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54D31879" w:rsidR="001E0342" w:rsidRPr="00D14067" w:rsidRDefault="001E0342" w:rsidP="2E3383C4">
      <w:pPr>
        <w:spacing w:after="0" w:line="240" w:lineRule="auto"/>
        <w:rPr>
          <w:rFonts w:asciiTheme="minorHAnsi" w:hAnsiTheme="minorHAnsi" w:cs="Arial"/>
          <w:u w:val="single"/>
          <w:lang w:val="en-GB"/>
        </w:rPr>
      </w:pPr>
    </w:p>
    <w:p w14:paraId="7854526D" w14:textId="77777777" w:rsidR="003E1A1E" w:rsidRPr="00A712E4" w:rsidRDefault="003E1A1E" w:rsidP="2E3383C4">
      <w:pPr>
        <w:spacing w:after="0" w:line="240" w:lineRule="auto"/>
        <w:rPr>
          <w:rFonts w:asciiTheme="minorHAnsi" w:hAnsiTheme="minorHAnsi" w:cs="Arial"/>
          <w:lang w:val="en-GB"/>
        </w:rPr>
      </w:pPr>
    </w:p>
    <w:p w14:paraId="0A37501D" w14:textId="77777777" w:rsidR="001E0342" w:rsidRPr="00A712E4" w:rsidRDefault="001E0342" w:rsidP="001E0342">
      <w:pPr>
        <w:spacing w:after="0" w:line="240" w:lineRule="auto"/>
        <w:rPr>
          <w:rFonts w:asciiTheme="minorHAnsi" w:eastAsiaTheme="majorEastAsia" w:hAnsiTheme="minorHAnsi" w:cs="Arial"/>
          <w:b/>
          <w:bCs/>
          <w:color w:val="4F81BD" w:themeColor="accent1"/>
          <w:sz w:val="96"/>
          <w:szCs w:val="32"/>
        </w:rPr>
      </w:pPr>
    </w:p>
    <w:p w14:paraId="5DAB6C7B" w14:textId="77777777" w:rsidR="001E0342" w:rsidRPr="00A712E4" w:rsidRDefault="001E0342" w:rsidP="001E0342">
      <w:pPr>
        <w:spacing w:after="0" w:line="240" w:lineRule="auto"/>
        <w:rPr>
          <w:rFonts w:asciiTheme="minorHAnsi" w:eastAsiaTheme="majorEastAsia" w:hAnsiTheme="minorHAnsi" w:cs="Arial"/>
          <w:b/>
          <w:bCs/>
          <w:color w:val="4F81BD" w:themeColor="accent1"/>
          <w:sz w:val="96"/>
          <w:szCs w:val="32"/>
        </w:rPr>
      </w:pPr>
    </w:p>
    <w:p w14:paraId="75CE167B" w14:textId="77777777" w:rsidR="001E0342" w:rsidRPr="00A712E4" w:rsidRDefault="6DFC5CD1" w:rsidP="6DFC5CD1">
      <w:pPr>
        <w:spacing w:after="0" w:line="240" w:lineRule="auto"/>
        <w:rPr>
          <w:rFonts w:asciiTheme="minorHAnsi" w:eastAsiaTheme="majorEastAsia" w:hAnsiTheme="minorHAnsi" w:cs="Arial"/>
          <w:b/>
          <w:bCs/>
          <w:color w:val="0070C0"/>
          <w:sz w:val="96"/>
          <w:szCs w:val="96"/>
        </w:rPr>
      </w:pPr>
      <w:r w:rsidRPr="6DFC5CD1">
        <w:rPr>
          <w:rFonts w:asciiTheme="minorHAnsi" w:eastAsiaTheme="majorEastAsia" w:hAnsiTheme="minorHAnsi" w:cs="Arial"/>
          <w:b/>
          <w:bCs/>
          <w:color w:val="0070C0"/>
          <w:sz w:val="96"/>
          <w:szCs w:val="96"/>
        </w:rPr>
        <w:t xml:space="preserve">Criteria Based Clinical Treatments </w:t>
      </w:r>
    </w:p>
    <w:p w14:paraId="02EB378F" w14:textId="77777777" w:rsidR="001E0342" w:rsidRPr="00A712E4" w:rsidRDefault="001E0342" w:rsidP="001E0342">
      <w:pPr>
        <w:spacing w:after="0" w:line="240" w:lineRule="auto"/>
        <w:rPr>
          <w:rFonts w:asciiTheme="minorHAnsi" w:eastAsiaTheme="majorEastAsia" w:hAnsiTheme="minorHAnsi" w:cs="Arial"/>
          <w:b/>
          <w:bCs/>
          <w:color w:val="4F81BD" w:themeColor="accent1"/>
          <w:sz w:val="20"/>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4111"/>
      </w:tblGrid>
      <w:tr w:rsidR="001E0342" w:rsidRPr="00A712E4" w14:paraId="31A87278" w14:textId="77777777" w:rsidTr="6DFC5CD1">
        <w:trPr>
          <w:trHeight w:val="2033"/>
        </w:trPr>
        <w:tc>
          <w:tcPr>
            <w:tcW w:w="1384" w:type="dxa"/>
          </w:tcPr>
          <w:p w14:paraId="01AF1DEB" w14:textId="77777777" w:rsidR="001E0342" w:rsidRPr="00A712E4" w:rsidRDefault="6DFC5CD1" w:rsidP="6DFC5CD1">
            <w:pPr>
              <w:rPr>
                <w:rFonts w:asciiTheme="minorHAnsi" w:hAnsiTheme="minorHAnsi" w:cs="Arial"/>
                <w:b/>
                <w:bCs/>
                <w:sz w:val="24"/>
                <w:szCs w:val="24"/>
              </w:rPr>
            </w:pPr>
            <w:r w:rsidRPr="6DFC5CD1">
              <w:rPr>
                <w:rFonts w:asciiTheme="minorHAnsi" w:hAnsiTheme="minorHAnsi" w:cs="Arial"/>
                <w:b/>
                <w:bCs/>
                <w:color w:val="0070C0"/>
                <w:sz w:val="24"/>
                <w:szCs w:val="24"/>
              </w:rPr>
              <w:t xml:space="preserve">Provided by: </w:t>
            </w:r>
          </w:p>
        </w:tc>
        <w:tc>
          <w:tcPr>
            <w:tcW w:w="4111" w:type="dxa"/>
          </w:tcPr>
          <w:p w14:paraId="2AFBE561" w14:textId="77777777" w:rsidR="001E0342" w:rsidRPr="00A712E4" w:rsidRDefault="6DFC5CD1" w:rsidP="6DFC5CD1">
            <w:pPr>
              <w:pStyle w:val="NoSpacing"/>
              <w:rPr>
                <w:rFonts w:asciiTheme="minorHAnsi" w:hAnsiTheme="minorHAnsi" w:cs="Arial"/>
                <w:sz w:val="24"/>
                <w:szCs w:val="24"/>
              </w:rPr>
            </w:pPr>
            <w:r w:rsidRPr="6DFC5CD1">
              <w:rPr>
                <w:rFonts w:asciiTheme="minorHAnsi" w:hAnsiTheme="minorHAnsi" w:cs="Arial"/>
                <w:sz w:val="24"/>
                <w:szCs w:val="24"/>
              </w:rPr>
              <w:t>NHS Halton CCG</w:t>
            </w:r>
          </w:p>
          <w:p w14:paraId="658F255B" w14:textId="77777777" w:rsidR="001E0342" w:rsidRPr="00A712E4" w:rsidRDefault="6DFC5CD1" w:rsidP="6DFC5CD1">
            <w:pPr>
              <w:pStyle w:val="NoSpacing"/>
              <w:rPr>
                <w:rFonts w:asciiTheme="minorHAnsi" w:hAnsiTheme="minorHAnsi" w:cs="Arial"/>
                <w:sz w:val="24"/>
                <w:szCs w:val="24"/>
              </w:rPr>
            </w:pPr>
            <w:r w:rsidRPr="6DFC5CD1">
              <w:rPr>
                <w:rFonts w:asciiTheme="minorHAnsi" w:hAnsiTheme="minorHAnsi" w:cs="Arial"/>
                <w:sz w:val="24"/>
                <w:szCs w:val="24"/>
              </w:rPr>
              <w:t>NHS Liverpool CCG</w:t>
            </w:r>
          </w:p>
          <w:p w14:paraId="4C5BC7EF" w14:textId="77777777" w:rsidR="001E0342" w:rsidRPr="00A712E4" w:rsidRDefault="6DFC5CD1" w:rsidP="6DFC5CD1">
            <w:pPr>
              <w:pStyle w:val="NoSpacing"/>
              <w:rPr>
                <w:rFonts w:asciiTheme="minorHAnsi" w:hAnsiTheme="minorHAnsi" w:cs="Arial"/>
                <w:sz w:val="24"/>
                <w:szCs w:val="24"/>
              </w:rPr>
            </w:pPr>
            <w:r w:rsidRPr="6DFC5CD1">
              <w:rPr>
                <w:rFonts w:asciiTheme="minorHAnsi" w:hAnsiTheme="minorHAnsi" w:cs="Arial"/>
                <w:sz w:val="24"/>
                <w:szCs w:val="24"/>
              </w:rPr>
              <w:t>NHS Southport and Formby CCG</w:t>
            </w:r>
          </w:p>
          <w:p w14:paraId="0D69D53C" w14:textId="77777777" w:rsidR="001E0342" w:rsidRPr="00A712E4" w:rsidRDefault="6DFC5CD1" w:rsidP="6DFC5CD1">
            <w:pPr>
              <w:pStyle w:val="NoSpacing"/>
              <w:rPr>
                <w:rFonts w:asciiTheme="minorHAnsi" w:hAnsiTheme="minorHAnsi" w:cs="Arial"/>
                <w:sz w:val="24"/>
                <w:szCs w:val="24"/>
              </w:rPr>
            </w:pPr>
            <w:r w:rsidRPr="6DFC5CD1">
              <w:rPr>
                <w:rFonts w:asciiTheme="minorHAnsi" w:hAnsiTheme="minorHAnsi" w:cs="Arial"/>
                <w:sz w:val="24"/>
                <w:szCs w:val="24"/>
              </w:rPr>
              <w:t>NHS South Sefton CCG</w:t>
            </w:r>
          </w:p>
          <w:p w14:paraId="232D24F1" w14:textId="77777777" w:rsidR="001E0342" w:rsidRPr="00A712E4" w:rsidRDefault="6DFC5CD1" w:rsidP="6DFC5CD1">
            <w:pPr>
              <w:pStyle w:val="NoSpacing"/>
              <w:rPr>
                <w:rFonts w:asciiTheme="minorHAnsi" w:hAnsiTheme="minorHAnsi" w:cs="Arial"/>
                <w:sz w:val="24"/>
                <w:szCs w:val="24"/>
              </w:rPr>
            </w:pPr>
            <w:r w:rsidRPr="6DFC5CD1">
              <w:rPr>
                <w:rFonts w:asciiTheme="minorHAnsi" w:hAnsiTheme="minorHAnsi" w:cs="Arial"/>
                <w:sz w:val="24"/>
                <w:szCs w:val="24"/>
              </w:rPr>
              <w:t>NHS St Helens CCG</w:t>
            </w:r>
          </w:p>
          <w:p w14:paraId="0690420E" w14:textId="77777777" w:rsidR="001E0342" w:rsidRPr="00A712E4" w:rsidRDefault="6DFC5CD1" w:rsidP="6DFC5CD1">
            <w:pPr>
              <w:pStyle w:val="NoSpacing"/>
              <w:rPr>
                <w:rFonts w:asciiTheme="minorHAnsi" w:hAnsiTheme="minorHAnsi" w:cs="Arial"/>
                <w:sz w:val="24"/>
                <w:szCs w:val="24"/>
              </w:rPr>
            </w:pPr>
            <w:r w:rsidRPr="6DFC5CD1">
              <w:rPr>
                <w:rFonts w:asciiTheme="minorHAnsi" w:hAnsiTheme="minorHAnsi" w:cs="Arial"/>
                <w:sz w:val="24"/>
                <w:szCs w:val="24"/>
              </w:rPr>
              <w:t>NHS Warrington CCG</w:t>
            </w:r>
          </w:p>
        </w:tc>
      </w:tr>
    </w:tbl>
    <w:p w14:paraId="6A05A809" w14:textId="77777777" w:rsidR="001E0342" w:rsidRPr="00A712E4" w:rsidRDefault="001E0342" w:rsidP="001E0342">
      <w:pPr>
        <w:rPr>
          <w:rFonts w:asciiTheme="minorHAnsi" w:hAnsiTheme="minorHAnsi" w:cs="Arial"/>
        </w:rPr>
      </w:pPr>
    </w:p>
    <w:p w14:paraId="5A39BBE3" w14:textId="77777777" w:rsidR="001E0342" w:rsidRPr="00A712E4" w:rsidRDefault="001E0342" w:rsidP="001E0342">
      <w:pPr>
        <w:rPr>
          <w:rFonts w:asciiTheme="minorHAnsi" w:hAnsiTheme="minorHAnsi" w:cs="Arial"/>
        </w:rPr>
      </w:pPr>
      <w:r w:rsidRPr="00A712E4">
        <w:rPr>
          <w:rFonts w:asciiTheme="minorHAnsi" w:hAnsiTheme="minorHAnsi" w:cs="Arial"/>
        </w:rPr>
        <w:br w:type="page"/>
      </w:r>
    </w:p>
    <w:p w14:paraId="5237D6AD" w14:textId="77777777" w:rsidR="001E0342" w:rsidRPr="00A712E4" w:rsidRDefault="6DFC5CD1" w:rsidP="6DFC5CD1">
      <w:pPr>
        <w:rPr>
          <w:rFonts w:asciiTheme="minorHAnsi" w:hAnsiTheme="minorHAnsi" w:cs="Arial"/>
          <w:b/>
          <w:bCs/>
        </w:rPr>
      </w:pPr>
      <w:r w:rsidRPr="6DFC5CD1">
        <w:rPr>
          <w:rFonts w:asciiTheme="minorHAnsi" w:hAnsiTheme="minorHAnsi" w:cs="Arial"/>
          <w:b/>
          <w:bCs/>
        </w:rPr>
        <w:lastRenderedPageBreak/>
        <w:t>Version control</w:t>
      </w:r>
    </w:p>
    <w:tbl>
      <w:tblPr>
        <w:tblStyle w:val="TableGrid"/>
        <w:tblpPr w:leftFromText="180" w:rightFromText="180" w:vertAnchor="text" w:horzAnchor="margin" w:tblpY="9"/>
        <w:tblW w:w="0" w:type="auto"/>
        <w:tblLook w:val="04A0" w:firstRow="1" w:lastRow="0" w:firstColumn="1" w:lastColumn="0" w:noHBand="0" w:noVBand="1"/>
      </w:tblPr>
      <w:tblGrid>
        <w:gridCol w:w="977"/>
        <w:gridCol w:w="3402"/>
        <w:gridCol w:w="3554"/>
        <w:gridCol w:w="2523"/>
      </w:tblGrid>
      <w:tr w:rsidR="00946619" w:rsidRPr="00EE674B" w14:paraId="67E8CC3A" w14:textId="77777777" w:rsidTr="2E3383C4">
        <w:tc>
          <w:tcPr>
            <w:tcW w:w="10456" w:type="dxa"/>
            <w:gridSpan w:val="4"/>
          </w:tcPr>
          <w:p w14:paraId="3B89FF65" w14:textId="77777777" w:rsidR="00946619" w:rsidRPr="00EE674B" w:rsidRDefault="6DFC5CD1" w:rsidP="6DFC5CD1">
            <w:pPr>
              <w:rPr>
                <w:rFonts w:asciiTheme="minorHAnsi" w:hAnsiTheme="minorHAnsi"/>
                <w:b/>
                <w:bCs/>
                <w:sz w:val="24"/>
                <w:szCs w:val="24"/>
              </w:rPr>
            </w:pPr>
            <w:r w:rsidRPr="6DFC5CD1">
              <w:rPr>
                <w:rFonts w:asciiTheme="minorHAnsi" w:hAnsiTheme="minorHAnsi"/>
                <w:b/>
                <w:bCs/>
                <w:sz w:val="24"/>
                <w:szCs w:val="24"/>
              </w:rPr>
              <w:t>Document version control</w:t>
            </w:r>
          </w:p>
        </w:tc>
      </w:tr>
      <w:tr w:rsidR="00946619" w:rsidRPr="00EE674B" w14:paraId="25348628" w14:textId="77777777" w:rsidTr="00757161">
        <w:tc>
          <w:tcPr>
            <w:tcW w:w="977" w:type="dxa"/>
          </w:tcPr>
          <w:p w14:paraId="6B814A1E" w14:textId="77777777" w:rsidR="00946619" w:rsidRPr="00EE674B" w:rsidRDefault="6DFC5CD1" w:rsidP="6DFC5CD1">
            <w:pPr>
              <w:rPr>
                <w:rFonts w:asciiTheme="minorHAnsi" w:hAnsiTheme="minorHAnsi"/>
                <w:b/>
                <w:bCs/>
                <w:sz w:val="24"/>
                <w:szCs w:val="24"/>
              </w:rPr>
            </w:pPr>
            <w:r w:rsidRPr="6DFC5CD1">
              <w:rPr>
                <w:rFonts w:asciiTheme="minorHAnsi" w:hAnsiTheme="minorHAnsi"/>
                <w:b/>
                <w:bCs/>
                <w:sz w:val="24"/>
                <w:szCs w:val="24"/>
              </w:rPr>
              <w:t>Version</w:t>
            </w:r>
          </w:p>
        </w:tc>
        <w:tc>
          <w:tcPr>
            <w:tcW w:w="3402" w:type="dxa"/>
          </w:tcPr>
          <w:p w14:paraId="164A0D0C" w14:textId="77777777" w:rsidR="00946619" w:rsidRPr="00EE674B" w:rsidRDefault="6DFC5CD1" w:rsidP="6DFC5CD1">
            <w:pPr>
              <w:rPr>
                <w:rFonts w:asciiTheme="minorHAnsi" w:hAnsiTheme="minorHAnsi"/>
                <w:b/>
                <w:bCs/>
                <w:sz w:val="24"/>
                <w:szCs w:val="24"/>
              </w:rPr>
            </w:pPr>
            <w:r w:rsidRPr="6DFC5CD1">
              <w:rPr>
                <w:rFonts w:asciiTheme="minorHAnsi" w:hAnsiTheme="minorHAnsi"/>
                <w:b/>
                <w:bCs/>
                <w:sz w:val="24"/>
                <w:szCs w:val="24"/>
              </w:rPr>
              <w:t>Amendment</w:t>
            </w:r>
          </w:p>
        </w:tc>
        <w:tc>
          <w:tcPr>
            <w:tcW w:w="3554" w:type="dxa"/>
          </w:tcPr>
          <w:p w14:paraId="237B0B23" w14:textId="77777777" w:rsidR="00946619" w:rsidRPr="00EE674B" w:rsidRDefault="6DFC5CD1" w:rsidP="6DFC5CD1">
            <w:pPr>
              <w:rPr>
                <w:rFonts w:asciiTheme="minorHAnsi" w:hAnsiTheme="minorHAnsi"/>
                <w:b/>
                <w:bCs/>
                <w:sz w:val="24"/>
                <w:szCs w:val="24"/>
              </w:rPr>
            </w:pPr>
            <w:r w:rsidRPr="6DFC5CD1">
              <w:rPr>
                <w:rFonts w:asciiTheme="minorHAnsi" w:hAnsiTheme="minorHAnsi"/>
                <w:b/>
                <w:bCs/>
                <w:sz w:val="24"/>
                <w:szCs w:val="24"/>
              </w:rPr>
              <w:t>By who</w:t>
            </w:r>
          </w:p>
        </w:tc>
        <w:tc>
          <w:tcPr>
            <w:tcW w:w="2523" w:type="dxa"/>
          </w:tcPr>
          <w:p w14:paraId="68E2AC19" w14:textId="77777777" w:rsidR="00946619" w:rsidRPr="00EE674B" w:rsidRDefault="6DFC5CD1" w:rsidP="6DFC5CD1">
            <w:pPr>
              <w:rPr>
                <w:rFonts w:asciiTheme="minorHAnsi" w:hAnsiTheme="minorHAnsi"/>
                <w:b/>
                <w:bCs/>
                <w:sz w:val="24"/>
                <w:szCs w:val="24"/>
              </w:rPr>
            </w:pPr>
            <w:r w:rsidRPr="6DFC5CD1">
              <w:rPr>
                <w:rFonts w:asciiTheme="minorHAnsi" w:hAnsiTheme="minorHAnsi"/>
                <w:b/>
                <w:bCs/>
                <w:sz w:val="24"/>
                <w:szCs w:val="24"/>
              </w:rPr>
              <w:t>Date amendment made</w:t>
            </w:r>
          </w:p>
        </w:tc>
      </w:tr>
      <w:tr w:rsidR="00946619" w:rsidRPr="00EE674B" w14:paraId="0EF2C40C" w14:textId="77777777" w:rsidTr="00757161">
        <w:tc>
          <w:tcPr>
            <w:tcW w:w="977" w:type="dxa"/>
          </w:tcPr>
          <w:p w14:paraId="4B3AA50C" w14:textId="77777777" w:rsidR="00946619" w:rsidRPr="00EE674B" w:rsidRDefault="2E3383C4" w:rsidP="2E3383C4">
            <w:pPr>
              <w:rPr>
                <w:rFonts w:asciiTheme="minorHAnsi" w:hAnsiTheme="minorHAnsi"/>
                <w:sz w:val="24"/>
                <w:szCs w:val="24"/>
              </w:rPr>
            </w:pPr>
            <w:r w:rsidRPr="2E3383C4">
              <w:rPr>
                <w:rFonts w:asciiTheme="minorHAnsi" w:hAnsiTheme="minorHAnsi"/>
                <w:sz w:val="24"/>
                <w:szCs w:val="24"/>
              </w:rPr>
              <w:t>1.0</w:t>
            </w:r>
          </w:p>
        </w:tc>
        <w:tc>
          <w:tcPr>
            <w:tcW w:w="3402" w:type="dxa"/>
          </w:tcPr>
          <w:p w14:paraId="2C151D7F" w14:textId="77777777" w:rsidR="00946619" w:rsidRPr="00EE674B" w:rsidRDefault="6DFC5CD1" w:rsidP="6DFC5CD1">
            <w:pPr>
              <w:rPr>
                <w:rFonts w:asciiTheme="minorHAnsi" w:hAnsiTheme="minorHAnsi"/>
                <w:sz w:val="24"/>
                <w:szCs w:val="24"/>
              </w:rPr>
            </w:pPr>
            <w:r w:rsidRPr="6DFC5CD1">
              <w:rPr>
                <w:rFonts w:asciiTheme="minorHAnsi" w:hAnsiTheme="minorHAnsi"/>
                <w:sz w:val="24"/>
                <w:szCs w:val="24"/>
              </w:rPr>
              <w:t>Document Created</w:t>
            </w:r>
          </w:p>
        </w:tc>
        <w:tc>
          <w:tcPr>
            <w:tcW w:w="3554" w:type="dxa"/>
          </w:tcPr>
          <w:p w14:paraId="4BC79CDC" w14:textId="3214B239" w:rsidR="00946619" w:rsidRPr="00EE674B" w:rsidRDefault="00757161" w:rsidP="6DFC5CD1">
            <w:pPr>
              <w:rPr>
                <w:rFonts w:asciiTheme="minorHAnsi" w:hAnsiTheme="minorHAnsi"/>
                <w:sz w:val="24"/>
                <w:szCs w:val="24"/>
              </w:rPr>
            </w:pPr>
            <w:r>
              <w:rPr>
                <w:rFonts w:asciiTheme="minorHAnsi" w:hAnsiTheme="minorHAnsi"/>
                <w:sz w:val="24"/>
                <w:szCs w:val="24"/>
              </w:rPr>
              <w:t>MLCSU Policy Development Team</w:t>
            </w:r>
          </w:p>
        </w:tc>
        <w:tc>
          <w:tcPr>
            <w:tcW w:w="2523" w:type="dxa"/>
          </w:tcPr>
          <w:p w14:paraId="30B5CFD5" w14:textId="77777777" w:rsidR="00946619" w:rsidRPr="00EE674B" w:rsidRDefault="6DFC5CD1" w:rsidP="6DFC5CD1">
            <w:pPr>
              <w:rPr>
                <w:rFonts w:asciiTheme="minorHAnsi" w:hAnsiTheme="minorHAnsi"/>
                <w:sz w:val="24"/>
                <w:szCs w:val="24"/>
              </w:rPr>
            </w:pPr>
            <w:r w:rsidRPr="6DFC5CD1">
              <w:rPr>
                <w:rFonts w:asciiTheme="minorHAnsi" w:hAnsiTheme="minorHAnsi"/>
                <w:sz w:val="24"/>
                <w:szCs w:val="24"/>
              </w:rPr>
              <w:t>29/06/2017</w:t>
            </w:r>
          </w:p>
        </w:tc>
      </w:tr>
      <w:tr w:rsidR="00757161" w:rsidRPr="00EE674B" w14:paraId="2FB2899F" w14:textId="77777777" w:rsidTr="00757161">
        <w:tc>
          <w:tcPr>
            <w:tcW w:w="977" w:type="dxa"/>
          </w:tcPr>
          <w:p w14:paraId="55D8B3B0" w14:textId="77777777" w:rsidR="00757161" w:rsidRPr="00EE674B" w:rsidRDefault="00757161" w:rsidP="00757161">
            <w:pPr>
              <w:rPr>
                <w:rFonts w:asciiTheme="minorHAnsi" w:hAnsiTheme="minorHAnsi"/>
                <w:sz w:val="24"/>
                <w:szCs w:val="24"/>
              </w:rPr>
            </w:pPr>
            <w:r w:rsidRPr="2E3383C4">
              <w:rPr>
                <w:rFonts w:asciiTheme="minorHAnsi" w:hAnsiTheme="minorHAnsi"/>
                <w:sz w:val="24"/>
                <w:szCs w:val="24"/>
              </w:rPr>
              <w:t>1.1</w:t>
            </w:r>
          </w:p>
        </w:tc>
        <w:tc>
          <w:tcPr>
            <w:tcW w:w="3402" w:type="dxa"/>
          </w:tcPr>
          <w:p w14:paraId="0881F094" w14:textId="77777777" w:rsidR="00757161" w:rsidRPr="00EE674B" w:rsidRDefault="00757161" w:rsidP="00757161">
            <w:pPr>
              <w:rPr>
                <w:rFonts w:asciiTheme="minorHAnsi" w:hAnsiTheme="minorHAnsi"/>
                <w:sz w:val="24"/>
                <w:szCs w:val="24"/>
              </w:rPr>
            </w:pPr>
            <w:r w:rsidRPr="6DFC5CD1">
              <w:rPr>
                <w:rFonts w:asciiTheme="minorHAnsi" w:hAnsiTheme="minorHAnsi"/>
                <w:sz w:val="24"/>
                <w:szCs w:val="24"/>
              </w:rPr>
              <w:t>First review ahead of circulation to Working Group Members</w:t>
            </w:r>
          </w:p>
        </w:tc>
        <w:tc>
          <w:tcPr>
            <w:tcW w:w="3554" w:type="dxa"/>
          </w:tcPr>
          <w:p w14:paraId="5D960EA3" w14:textId="10C3D38B" w:rsidR="00757161" w:rsidRPr="00EE674B" w:rsidRDefault="00757161" w:rsidP="00757161">
            <w:pPr>
              <w:rPr>
                <w:rFonts w:asciiTheme="minorHAnsi" w:hAnsiTheme="minorHAnsi"/>
                <w:sz w:val="24"/>
                <w:szCs w:val="24"/>
              </w:rPr>
            </w:pPr>
            <w:r>
              <w:rPr>
                <w:rFonts w:asciiTheme="minorHAnsi" w:hAnsiTheme="minorHAnsi"/>
                <w:sz w:val="24"/>
                <w:szCs w:val="24"/>
              </w:rPr>
              <w:t>MLCSU Policy Development Team</w:t>
            </w:r>
          </w:p>
        </w:tc>
        <w:tc>
          <w:tcPr>
            <w:tcW w:w="2523" w:type="dxa"/>
          </w:tcPr>
          <w:p w14:paraId="1D0C0CAF" w14:textId="77777777" w:rsidR="00757161" w:rsidRPr="00EE674B" w:rsidRDefault="00757161" w:rsidP="00757161">
            <w:pPr>
              <w:rPr>
                <w:rFonts w:asciiTheme="minorHAnsi" w:hAnsiTheme="minorHAnsi"/>
                <w:sz w:val="24"/>
                <w:szCs w:val="24"/>
              </w:rPr>
            </w:pPr>
            <w:r w:rsidRPr="6DFC5CD1">
              <w:rPr>
                <w:rFonts w:asciiTheme="minorHAnsi" w:hAnsiTheme="minorHAnsi"/>
                <w:sz w:val="24"/>
                <w:szCs w:val="24"/>
              </w:rPr>
              <w:t>06/07/2017</w:t>
            </w:r>
          </w:p>
        </w:tc>
      </w:tr>
      <w:tr w:rsidR="00757161" w:rsidRPr="00EE674B" w14:paraId="774FB8BD" w14:textId="77777777" w:rsidTr="00757161">
        <w:tc>
          <w:tcPr>
            <w:tcW w:w="977" w:type="dxa"/>
          </w:tcPr>
          <w:p w14:paraId="39D7D509" w14:textId="77777777" w:rsidR="00757161" w:rsidRPr="00EE674B" w:rsidRDefault="00757161" w:rsidP="00757161">
            <w:pPr>
              <w:rPr>
                <w:rFonts w:asciiTheme="minorHAnsi" w:hAnsiTheme="minorHAnsi"/>
                <w:sz w:val="24"/>
                <w:szCs w:val="24"/>
              </w:rPr>
            </w:pPr>
            <w:r w:rsidRPr="2E3383C4">
              <w:rPr>
                <w:rFonts w:asciiTheme="minorHAnsi" w:hAnsiTheme="minorHAnsi"/>
                <w:sz w:val="24"/>
                <w:szCs w:val="24"/>
              </w:rPr>
              <w:t>1.2</w:t>
            </w:r>
          </w:p>
        </w:tc>
        <w:tc>
          <w:tcPr>
            <w:tcW w:w="3402" w:type="dxa"/>
          </w:tcPr>
          <w:p w14:paraId="368BFEEB" w14:textId="77777777" w:rsidR="00757161" w:rsidRPr="00EE674B" w:rsidRDefault="00757161" w:rsidP="00757161">
            <w:pPr>
              <w:rPr>
                <w:rFonts w:asciiTheme="minorHAnsi" w:hAnsiTheme="minorHAnsi"/>
                <w:sz w:val="24"/>
                <w:szCs w:val="24"/>
              </w:rPr>
            </w:pPr>
            <w:r w:rsidRPr="6DFC5CD1">
              <w:rPr>
                <w:rFonts w:asciiTheme="minorHAnsi" w:hAnsiTheme="minorHAnsi"/>
                <w:sz w:val="24"/>
                <w:szCs w:val="24"/>
              </w:rPr>
              <w:t>Formatting suggestions from MLCSU MM team, St Helens CCG MM and Management team</w:t>
            </w:r>
          </w:p>
        </w:tc>
        <w:tc>
          <w:tcPr>
            <w:tcW w:w="3554" w:type="dxa"/>
          </w:tcPr>
          <w:p w14:paraId="0E05E049" w14:textId="19C999F1" w:rsidR="00757161" w:rsidRPr="00EE674B" w:rsidRDefault="00757161" w:rsidP="00757161">
            <w:pPr>
              <w:rPr>
                <w:rFonts w:asciiTheme="minorHAnsi" w:hAnsiTheme="minorHAnsi"/>
                <w:sz w:val="24"/>
                <w:szCs w:val="24"/>
              </w:rPr>
            </w:pPr>
            <w:r>
              <w:rPr>
                <w:rFonts w:asciiTheme="minorHAnsi" w:hAnsiTheme="minorHAnsi"/>
                <w:sz w:val="24"/>
                <w:szCs w:val="24"/>
              </w:rPr>
              <w:t>MLCSU Policy Development Team</w:t>
            </w:r>
          </w:p>
        </w:tc>
        <w:tc>
          <w:tcPr>
            <w:tcW w:w="2523" w:type="dxa"/>
          </w:tcPr>
          <w:p w14:paraId="5D2DA143" w14:textId="77777777" w:rsidR="00757161" w:rsidRPr="00EE674B" w:rsidRDefault="00757161" w:rsidP="00757161">
            <w:pPr>
              <w:rPr>
                <w:rFonts w:asciiTheme="minorHAnsi" w:hAnsiTheme="minorHAnsi"/>
                <w:sz w:val="24"/>
                <w:szCs w:val="24"/>
              </w:rPr>
            </w:pPr>
            <w:r w:rsidRPr="6DFC5CD1">
              <w:rPr>
                <w:rFonts w:asciiTheme="minorHAnsi" w:hAnsiTheme="minorHAnsi"/>
                <w:sz w:val="24"/>
                <w:szCs w:val="24"/>
              </w:rPr>
              <w:t>14/09/2017</w:t>
            </w:r>
          </w:p>
        </w:tc>
      </w:tr>
      <w:tr w:rsidR="00757161" w:rsidRPr="00EE674B" w14:paraId="5E283DC3" w14:textId="77777777" w:rsidTr="00757161">
        <w:tc>
          <w:tcPr>
            <w:tcW w:w="977" w:type="dxa"/>
          </w:tcPr>
          <w:p w14:paraId="52860A0C" w14:textId="77777777" w:rsidR="00757161" w:rsidRPr="00EE674B" w:rsidRDefault="00757161" w:rsidP="00757161">
            <w:pPr>
              <w:rPr>
                <w:rFonts w:asciiTheme="minorHAnsi" w:hAnsiTheme="minorHAnsi"/>
                <w:sz w:val="24"/>
                <w:szCs w:val="24"/>
              </w:rPr>
            </w:pPr>
            <w:r w:rsidRPr="2E3383C4">
              <w:rPr>
                <w:rFonts w:asciiTheme="minorHAnsi" w:hAnsiTheme="minorHAnsi"/>
                <w:sz w:val="24"/>
                <w:szCs w:val="24"/>
              </w:rPr>
              <w:t>1.3</w:t>
            </w:r>
          </w:p>
        </w:tc>
        <w:tc>
          <w:tcPr>
            <w:tcW w:w="3402" w:type="dxa"/>
          </w:tcPr>
          <w:p w14:paraId="2E39F2EC" w14:textId="77777777" w:rsidR="00757161" w:rsidRPr="00EE674B" w:rsidRDefault="00757161" w:rsidP="00757161">
            <w:pPr>
              <w:rPr>
                <w:rFonts w:asciiTheme="minorHAnsi" w:hAnsiTheme="minorHAnsi"/>
                <w:sz w:val="24"/>
                <w:szCs w:val="24"/>
              </w:rPr>
            </w:pPr>
            <w:r w:rsidRPr="6DFC5CD1">
              <w:rPr>
                <w:rFonts w:asciiTheme="minorHAnsi" w:hAnsiTheme="minorHAnsi"/>
                <w:sz w:val="24"/>
                <w:szCs w:val="24"/>
              </w:rPr>
              <w:t>Further formatting suggestions carried out and inclusion of suite 1 and 2 green policies in section A</w:t>
            </w:r>
          </w:p>
        </w:tc>
        <w:tc>
          <w:tcPr>
            <w:tcW w:w="3554" w:type="dxa"/>
          </w:tcPr>
          <w:p w14:paraId="55B9445C" w14:textId="79E24B9F" w:rsidR="00757161" w:rsidRPr="00EE674B" w:rsidRDefault="00757161" w:rsidP="00757161">
            <w:pPr>
              <w:rPr>
                <w:rFonts w:asciiTheme="minorHAnsi" w:hAnsiTheme="minorHAnsi"/>
                <w:sz w:val="24"/>
                <w:szCs w:val="24"/>
              </w:rPr>
            </w:pPr>
            <w:r>
              <w:rPr>
                <w:rFonts w:asciiTheme="minorHAnsi" w:hAnsiTheme="minorHAnsi"/>
                <w:sz w:val="24"/>
                <w:szCs w:val="24"/>
              </w:rPr>
              <w:t>MLCSU Policy Development Team</w:t>
            </w:r>
          </w:p>
        </w:tc>
        <w:tc>
          <w:tcPr>
            <w:tcW w:w="2523" w:type="dxa"/>
          </w:tcPr>
          <w:p w14:paraId="3CFE32FB" w14:textId="77777777" w:rsidR="00757161" w:rsidRPr="00EE674B" w:rsidRDefault="00757161" w:rsidP="00757161">
            <w:pPr>
              <w:rPr>
                <w:rFonts w:asciiTheme="minorHAnsi" w:hAnsiTheme="minorHAnsi"/>
                <w:sz w:val="24"/>
                <w:szCs w:val="24"/>
              </w:rPr>
            </w:pPr>
            <w:r w:rsidRPr="6DFC5CD1">
              <w:rPr>
                <w:rFonts w:asciiTheme="minorHAnsi" w:hAnsiTheme="minorHAnsi"/>
                <w:sz w:val="24"/>
                <w:szCs w:val="24"/>
              </w:rPr>
              <w:t>18/12/2017</w:t>
            </w:r>
          </w:p>
        </w:tc>
      </w:tr>
      <w:tr w:rsidR="00757161" w:rsidRPr="00EE674B" w14:paraId="40B4F7CD" w14:textId="77777777" w:rsidTr="00757161">
        <w:tc>
          <w:tcPr>
            <w:tcW w:w="977" w:type="dxa"/>
          </w:tcPr>
          <w:p w14:paraId="63508DCD" w14:textId="77777777" w:rsidR="00757161" w:rsidRPr="00EE674B" w:rsidRDefault="00757161" w:rsidP="00757161">
            <w:pPr>
              <w:rPr>
                <w:rFonts w:asciiTheme="minorHAnsi" w:hAnsiTheme="minorHAnsi"/>
                <w:sz w:val="24"/>
                <w:szCs w:val="24"/>
              </w:rPr>
            </w:pPr>
            <w:r w:rsidRPr="2E3383C4">
              <w:rPr>
                <w:rFonts w:asciiTheme="minorHAnsi" w:hAnsiTheme="minorHAnsi"/>
                <w:sz w:val="24"/>
                <w:szCs w:val="24"/>
              </w:rPr>
              <w:t>1.4</w:t>
            </w:r>
          </w:p>
        </w:tc>
        <w:tc>
          <w:tcPr>
            <w:tcW w:w="3402" w:type="dxa"/>
          </w:tcPr>
          <w:p w14:paraId="274CE197" w14:textId="77777777" w:rsidR="00757161" w:rsidRPr="00EE674B" w:rsidRDefault="00757161" w:rsidP="00757161">
            <w:pPr>
              <w:rPr>
                <w:rFonts w:asciiTheme="minorHAnsi" w:hAnsiTheme="minorHAnsi"/>
                <w:sz w:val="24"/>
                <w:szCs w:val="24"/>
              </w:rPr>
            </w:pPr>
            <w:r w:rsidRPr="6DFC5CD1">
              <w:rPr>
                <w:rFonts w:asciiTheme="minorHAnsi" w:hAnsiTheme="minorHAnsi"/>
                <w:sz w:val="24"/>
                <w:szCs w:val="24"/>
              </w:rPr>
              <w:t>Final version created</w:t>
            </w:r>
          </w:p>
        </w:tc>
        <w:tc>
          <w:tcPr>
            <w:tcW w:w="3554" w:type="dxa"/>
          </w:tcPr>
          <w:p w14:paraId="1BDB986C" w14:textId="2777A4E9" w:rsidR="00757161" w:rsidRPr="00EE674B" w:rsidRDefault="00757161" w:rsidP="00757161">
            <w:pPr>
              <w:rPr>
                <w:rFonts w:asciiTheme="minorHAnsi" w:hAnsiTheme="minorHAnsi"/>
                <w:sz w:val="24"/>
                <w:szCs w:val="24"/>
              </w:rPr>
            </w:pPr>
            <w:r>
              <w:rPr>
                <w:rFonts w:asciiTheme="minorHAnsi" w:hAnsiTheme="minorHAnsi"/>
                <w:sz w:val="24"/>
                <w:szCs w:val="24"/>
              </w:rPr>
              <w:t>MLCSU Policy Development Team</w:t>
            </w:r>
          </w:p>
        </w:tc>
        <w:tc>
          <w:tcPr>
            <w:tcW w:w="2523" w:type="dxa"/>
          </w:tcPr>
          <w:p w14:paraId="08065DD2" w14:textId="77777777" w:rsidR="00757161" w:rsidRPr="00EE674B" w:rsidRDefault="00757161" w:rsidP="00757161">
            <w:pPr>
              <w:rPr>
                <w:rFonts w:asciiTheme="minorHAnsi" w:hAnsiTheme="minorHAnsi"/>
                <w:sz w:val="24"/>
                <w:szCs w:val="24"/>
              </w:rPr>
            </w:pPr>
            <w:r w:rsidRPr="6DFC5CD1">
              <w:rPr>
                <w:rFonts w:asciiTheme="minorHAnsi" w:hAnsiTheme="minorHAnsi"/>
                <w:sz w:val="24"/>
                <w:szCs w:val="24"/>
              </w:rPr>
              <w:t>20/02/2018</w:t>
            </w:r>
          </w:p>
        </w:tc>
      </w:tr>
      <w:tr w:rsidR="00757161" w:rsidRPr="00EE674B" w14:paraId="54E8DA1D" w14:textId="77777777" w:rsidTr="00757161">
        <w:tc>
          <w:tcPr>
            <w:tcW w:w="977" w:type="dxa"/>
          </w:tcPr>
          <w:p w14:paraId="6C964F70" w14:textId="77777777" w:rsidR="00757161" w:rsidRPr="00EE674B" w:rsidRDefault="00757161" w:rsidP="00757161">
            <w:pPr>
              <w:rPr>
                <w:rFonts w:asciiTheme="minorHAnsi" w:hAnsiTheme="minorHAnsi"/>
                <w:sz w:val="24"/>
                <w:szCs w:val="24"/>
              </w:rPr>
            </w:pPr>
            <w:r w:rsidRPr="2E3383C4">
              <w:rPr>
                <w:rFonts w:asciiTheme="minorHAnsi" w:hAnsiTheme="minorHAnsi"/>
                <w:sz w:val="24"/>
                <w:szCs w:val="24"/>
              </w:rPr>
              <w:t>1.5</w:t>
            </w:r>
          </w:p>
        </w:tc>
        <w:tc>
          <w:tcPr>
            <w:tcW w:w="3402" w:type="dxa"/>
          </w:tcPr>
          <w:p w14:paraId="2639363E" w14:textId="77777777" w:rsidR="00757161" w:rsidRPr="00EE674B" w:rsidRDefault="00757161" w:rsidP="00757161">
            <w:pPr>
              <w:rPr>
                <w:rFonts w:asciiTheme="minorHAnsi" w:hAnsiTheme="minorHAnsi"/>
                <w:sz w:val="24"/>
                <w:szCs w:val="24"/>
              </w:rPr>
            </w:pPr>
            <w:r w:rsidRPr="6DFC5CD1">
              <w:rPr>
                <w:rFonts w:asciiTheme="minorHAnsi" w:hAnsiTheme="minorHAnsi"/>
                <w:sz w:val="24"/>
                <w:szCs w:val="24"/>
              </w:rPr>
              <w:t>Title amended to remove reference to 2018-19</w:t>
            </w:r>
          </w:p>
        </w:tc>
        <w:tc>
          <w:tcPr>
            <w:tcW w:w="3554" w:type="dxa"/>
          </w:tcPr>
          <w:p w14:paraId="02E6C32E" w14:textId="3DC3B3AC" w:rsidR="00757161" w:rsidRPr="00EE674B" w:rsidRDefault="00757161" w:rsidP="00757161">
            <w:pPr>
              <w:rPr>
                <w:rFonts w:asciiTheme="minorHAnsi" w:hAnsiTheme="minorHAnsi"/>
                <w:sz w:val="24"/>
                <w:szCs w:val="24"/>
              </w:rPr>
            </w:pPr>
            <w:r>
              <w:rPr>
                <w:rFonts w:asciiTheme="minorHAnsi" w:hAnsiTheme="minorHAnsi"/>
                <w:sz w:val="24"/>
                <w:szCs w:val="24"/>
              </w:rPr>
              <w:t>MLCSU Policy Development Team</w:t>
            </w:r>
          </w:p>
        </w:tc>
        <w:tc>
          <w:tcPr>
            <w:tcW w:w="2523" w:type="dxa"/>
          </w:tcPr>
          <w:p w14:paraId="66B4CEF5" w14:textId="77777777" w:rsidR="00757161" w:rsidRPr="00EE674B" w:rsidRDefault="00757161" w:rsidP="00757161">
            <w:pPr>
              <w:rPr>
                <w:rFonts w:asciiTheme="minorHAnsi" w:hAnsiTheme="minorHAnsi"/>
                <w:sz w:val="24"/>
                <w:szCs w:val="24"/>
              </w:rPr>
            </w:pPr>
            <w:r w:rsidRPr="6DFC5CD1">
              <w:rPr>
                <w:rFonts w:asciiTheme="minorHAnsi" w:hAnsiTheme="minorHAnsi"/>
                <w:sz w:val="24"/>
                <w:szCs w:val="24"/>
              </w:rPr>
              <w:t>22/02/2018</w:t>
            </w:r>
          </w:p>
        </w:tc>
      </w:tr>
      <w:tr w:rsidR="00757161" w:rsidRPr="00EE674B" w14:paraId="3958A458" w14:textId="77777777" w:rsidTr="00757161">
        <w:tc>
          <w:tcPr>
            <w:tcW w:w="977" w:type="dxa"/>
          </w:tcPr>
          <w:p w14:paraId="46D6F5A1" w14:textId="77777777" w:rsidR="00757161" w:rsidRPr="00EE674B" w:rsidRDefault="00757161" w:rsidP="00757161">
            <w:pPr>
              <w:rPr>
                <w:rFonts w:asciiTheme="minorHAnsi" w:hAnsiTheme="minorHAnsi"/>
                <w:sz w:val="24"/>
                <w:szCs w:val="24"/>
              </w:rPr>
            </w:pPr>
            <w:r w:rsidRPr="2E3383C4">
              <w:rPr>
                <w:rFonts w:asciiTheme="minorHAnsi" w:hAnsiTheme="minorHAnsi"/>
                <w:sz w:val="24"/>
                <w:szCs w:val="24"/>
              </w:rPr>
              <w:t>1.6</w:t>
            </w:r>
          </w:p>
        </w:tc>
        <w:tc>
          <w:tcPr>
            <w:tcW w:w="3402" w:type="dxa"/>
          </w:tcPr>
          <w:p w14:paraId="13FE8666" w14:textId="77777777" w:rsidR="00757161" w:rsidRPr="00EE674B" w:rsidRDefault="00757161" w:rsidP="00757161">
            <w:pPr>
              <w:rPr>
                <w:rFonts w:asciiTheme="minorHAnsi" w:hAnsiTheme="minorHAnsi"/>
                <w:sz w:val="24"/>
                <w:szCs w:val="24"/>
              </w:rPr>
            </w:pPr>
            <w:r w:rsidRPr="6DFC5CD1">
              <w:rPr>
                <w:rFonts w:asciiTheme="minorHAnsi" w:hAnsiTheme="minorHAnsi"/>
                <w:sz w:val="24"/>
                <w:szCs w:val="24"/>
              </w:rPr>
              <w:t>Amendment to CCG List</w:t>
            </w:r>
          </w:p>
        </w:tc>
        <w:tc>
          <w:tcPr>
            <w:tcW w:w="3554" w:type="dxa"/>
          </w:tcPr>
          <w:p w14:paraId="52F30306" w14:textId="372F152D" w:rsidR="00757161" w:rsidRPr="00EE674B" w:rsidRDefault="00757161" w:rsidP="00757161">
            <w:pPr>
              <w:rPr>
                <w:rFonts w:asciiTheme="minorHAnsi" w:hAnsiTheme="minorHAnsi"/>
                <w:sz w:val="24"/>
                <w:szCs w:val="24"/>
              </w:rPr>
            </w:pPr>
            <w:r>
              <w:rPr>
                <w:rFonts w:asciiTheme="minorHAnsi" w:hAnsiTheme="minorHAnsi"/>
                <w:sz w:val="24"/>
                <w:szCs w:val="24"/>
              </w:rPr>
              <w:t>MLCSU Policy Development Team</w:t>
            </w:r>
          </w:p>
        </w:tc>
        <w:tc>
          <w:tcPr>
            <w:tcW w:w="2523" w:type="dxa"/>
          </w:tcPr>
          <w:p w14:paraId="2091F265" w14:textId="77777777" w:rsidR="00757161" w:rsidRPr="00EE674B" w:rsidRDefault="00757161" w:rsidP="00757161">
            <w:pPr>
              <w:rPr>
                <w:rFonts w:asciiTheme="minorHAnsi" w:hAnsiTheme="minorHAnsi"/>
                <w:sz w:val="24"/>
                <w:szCs w:val="24"/>
              </w:rPr>
            </w:pPr>
            <w:r w:rsidRPr="6DFC5CD1">
              <w:rPr>
                <w:rFonts w:asciiTheme="minorHAnsi" w:hAnsiTheme="minorHAnsi"/>
                <w:sz w:val="24"/>
                <w:szCs w:val="24"/>
              </w:rPr>
              <w:t>22/02/2018</w:t>
            </w:r>
          </w:p>
        </w:tc>
      </w:tr>
      <w:tr w:rsidR="00757161" w:rsidRPr="00EE674B" w14:paraId="41C8F396" w14:textId="77777777" w:rsidTr="00757161">
        <w:tc>
          <w:tcPr>
            <w:tcW w:w="977" w:type="dxa"/>
          </w:tcPr>
          <w:p w14:paraId="72A3D3EC" w14:textId="7B7EB9AD" w:rsidR="00757161" w:rsidRPr="00EE674B" w:rsidRDefault="00757161" w:rsidP="00757161">
            <w:pPr>
              <w:rPr>
                <w:rFonts w:asciiTheme="minorHAnsi" w:hAnsiTheme="minorHAnsi"/>
                <w:sz w:val="24"/>
                <w:szCs w:val="24"/>
              </w:rPr>
            </w:pPr>
            <w:r>
              <w:rPr>
                <w:rFonts w:asciiTheme="minorHAnsi" w:hAnsiTheme="minorHAnsi"/>
                <w:sz w:val="24"/>
                <w:szCs w:val="24"/>
              </w:rPr>
              <w:t>1.7</w:t>
            </w:r>
          </w:p>
        </w:tc>
        <w:tc>
          <w:tcPr>
            <w:tcW w:w="3402" w:type="dxa"/>
          </w:tcPr>
          <w:p w14:paraId="53C1FA43" w14:textId="653F7F22" w:rsidR="00757161" w:rsidRPr="000579CE" w:rsidRDefault="00757161" w:rsidP="00757161">
            <w:pPr>
              <w:rPr>
                <w:rFonts w:asciiTheme="minorHAnsi" w:hAnsiTheme="minorHAnsi"/>
                <w:sz w:val="24"/>
                <w:szCs w:val="24"/>
              </w:rPr>
            </w:pPr>
            <w:r>
              <w:rPr>
                <w:rFonts w:asciiTheme="minorHAnsi" w:hAnsiTheme="minorHAnsi"/>
                <w:sz w:val="24"/>
                <w:szCs w:val="24"/>
              </w:rPr>
              <w:t xml:space="preserve">Amendments to overall policy to include policies issued in May 2018 under the Clarification document. This covers the updated policies for </w:t>
            </w:r>
          </w:p>
          <w:p w14:paraId="53AAC490" w14:textId="1C01E3BB" w:rsidR="00757161" w:rsidRPr="000579CE" w:rsidRDefault="00757161" w:rsidP="00757161">
            <w:pPr>
              <w:rPr>
                <w:rFonts w:asciiTheme="minorHAnsi" w:hAnsiTheme="minorHAnsi"/>
                <w:sz w:val="24"/>
                <w:szCs w:val="24"/>
              </w:rPr>
            </w:pPr>
            <w:r w:rsidRPr="000579CE">
              <w:rPr>
                <w:rFonts w:asciiTheme="minorHAnsi" w:hAnsiTheme="minorHAnsi"/>
                <w:sz w:val="24"/>
                <w:szCs w:val="24"/>
              </w:rPr>
              <w:t>A2.2 Surgical Treatments for Minor Skin Lesion</w:t>
            </w:r>
            <w:r>
              <w:rPr>
                <w:rFonts w:asciiTheme="minorHAnsi" w:hAnsiTheme="minorHAnsi"/>
                <w:sz w:val="24"/>
                <w:szCs w:val="24"/>
              </w:rPr>
              <w:t>s</w:t>
            </w:r>
          </w:p>
          <w:p w14:paraId="167EF800" w14:textId="64E0A21D" w:rsidR="00757161" w:rsidRPr="000579CE" w:rsidRDefault="00757161" w:rsidP="00757161">
            <w:pPr>
              <w:rPr>
                <w:rFonts w:asciiTheme="minorHAnsi" w:hAnsiTheme="minorHAnsi"/>
                <w:sz w:val="24"/>
                <w:szCs w:val="24"/>
              </w:rPr>
            </w:pPr>
            <w:r w:rsidRPr="000579CE">
              <w:rPr>
                <w:rFonts w:asciiTheme="minorHAnsi" w:hAnsiTheme="minorHAnsi"/>
                <w:sz w:val="24"/>
                <w:szCs w:val="24"/>
              </w:rPr>
              <w:t>A2.3 Policy for Surgical removal of Lipoma</w:t>
            </w:r>
          </w:p>
          <w:p w14:paraId="4361131A" w14:textId="1D390744" w:rsidR="00757161" w:rsidRPr="000579CE" w:rsidRDefault="00757161" w:rsidP="00757161">
            <w:pPr>
              <w:rPr>
                <w:rFonts w:asciiTheme="minorHAnsi" w:hAnsiTheme="minorHAnsi"/>
                <w:sz w:val="24"/>
                <w:szCs w:val="24"/>
              </w:rPr>
            </w:pPr>
            <w:r w:rsidRPr="000579CE">
              <w:rPr>
                <w:rFonts w:asciiTheme="minorHAnsi" w:hAnsiTheme="minorHAnsi"/>
                <w:sz w:val="24"/>
                <w:szCs w:val="24"/>
              </w:rPr>
              <w:t>A7.1</w:t>
            </w:r>
            <w:r>
              <w:rPr>
                <w:rFonts w:asciiTheme="minorHAnsi" w:hAnsiTheme="minorHAnsi"/>
                <w:sz w:val="24"/>
                <w:szCs w:val="24"/>
              </w:rPr>
              <w:t xml:space="preserve"> </w:t>
            </w:r>
            <w:r w:rsidRPr="000579CE">
              <w:rPr>
                <w:rFonts w:asciiTheme="minorHAnsi" w:hAnsiTheme="minorHAnsi"/>
                <w:sz w:val="24"/>
                <w:szCs w:val="24"/>
              </w:rPr>
              <w:t>Policy for Hemorrhoidectomy. Rectal surgery and removal of haemorrhoidal and anal skin tags</w:t>
            </w:r>
          </w:p>
          <w:p w14:paraId="7E2693A0" w14:textId="6C8911F4" w:rsidR="00757161" w:rsidRPr="000579CE" w:rsidRDefault="00757161" w:rsidP="00757161">
            <w:pPr>
              <w:rPr>
                <w:rFonts w:asciiTheme="minorHAnsi" w:hAnsiTheme="minorHAnsi"/>
                <w:sz w:val="24"/>
                <w:szCs w:val="24"/>
              </w:rPr>
            </w:pPr>
            <w:r w:rsidRPr="000579CE">
              <w:rPr>
                <w:rFonts w:asciiTheme="minorHAnsi" w:hAnsiTheme="minorHAnsi"/>
                <w:sz w:val="24"/>
                <w:szCs w:val="24"/>
              </w:rPr>
              <w:t>A14.2 Augmentation Mammoplasty - Breast Enlargemen</w:t>
            </w:r>
            <w:r>
              <w:rPr>
                <w:rFonts w:asciiTheme="minorHAnsi" w:hAnsiTheme="minorHAnsi"/>
                <w:sz w:val="24"/>
                <w:szCs w:val="24"/>
              </w:rPr>
              <w:t>t</w:t>
            </w:r>
          </w:p>
          <w:p w14:paraId="0D0B940D" w14:textId="1FA7FB7E" w:rsidR="00757161" w:rsidRPr="00EE674B" w:rsidRDefault="00757161" w:rsidP="00757161">
            <w:pPr>
              <w:rPr>
                <w:rFonts w:asciiTheme="minorHAnsi" w:hAnsiTheme="minorHAnsi"/>
                <w:sz w:val="24"/>
                <w:szCs w:val="24"/>
              </w:rPr>
            </w:pPr>
          </w:p>
        </w:tc>
        <w:tc>
          <w:tcPr>
            <w:tcW w:w="3554" w:type="dxa"/>
          </w:tcPr>
          <w:p w14:paraId="0E27B00A" w14:textId="186098F6" w:rsidR="00757161" w:rsidRPr="00EE674B" w:rsidRDefault="00757161" w:rsidP="00757161">
            <w:pPr>
              <w:rPr>
                <w:rFonts w:asciiTheme="minorHAnsi" w:hAnsiTheme="minorHAnsi"/>
                <w:sz w:val="24"/>
                <w:szCs w:val="24"/>
              </w:rPr>
            </w:pPr>
            <w:r>
              <w:rPr>
                <w:rFonts w:asciiTheme="minorHAnsi" w:hAnsiTheme="minorHAnsi"/>
                <w:sz w:val="24"/>
                <w:szCs w:val="24"/>
              </w:rPr>
              <w:t>MLCSU Policy Development Team</w:t>
            </w:r>
          </w:p>
        </w:tc>
        <w:tc>
          <w:tcPr>
            <w:tcW w:w="2523" w:type="dxa"/>
          </w:tcPr>
          <w:p w14:paraId="60061E4C" w14:textId="48C68504" w:rsidR="00757161" w:rsidRPr="00EE674B" w:rsidRDefault="00757161" w:rsidP="00757161">
            <w:pPr>
              <w:rPr>
                <w:rFonts w:asciiTheme="minorHAnsi" w:hAnsiTheme="minorHAnsi"/>
                <w:sz w:val="24"/>
                <w:szCs w:val="24"/>
              </w:rPr>
            </w:pPr>
            <w:r>
              <w:rPr>
                <w:rFonts w:asciiTheme="minorHAnsi" w:hAnsiTheme="minorHAnsi"/>
                <w:sz w:val="24"/>
                <w:szCs w:val="24"/>
              </w:rPr>
              <w:t>19/12/2018</w:t>
            </w:r>
          </w:p>
        </w:tc>
      </w:tr>
      <w:tr w:rsidR="00757161" w:rsidRPr="00EE674B" w14:paraId="7559CC6F" w14:textId="77777777" w:rsidTr="00757161">
        <w:tc>
          <w:tcPr>
            <w:tcW w:w="977" w:type="dxa"/>
          </w:tcPr>
          <w:p w14:paraId="0D825EF8" w14:textId="3BE40079" w:rsidR="00757161" w:rsidRDefault="00757161" w:rsidP="00757161">
            <w:pPr>
              <w:rPr>
                <w:rFonts w:asciiTheme="minorHAnsi" w:hAnsiTheme="minorHAnsi"/>
                <w:sz w:val="24"/>
                <w:szCs w:val="24"/>
              </w:rPr>
            </w:pPr>
            <w:r>
              <w:rPr>
                <w:rFonts w:asciiTheme="minorHAnsi" w:hAnsiTheme="minorHAnsi"/>
                <w:sz w:val="24"/>
                <w:szCs w:val="24"/>
              </w:rPr>
              <w:t>1.8</w:t>
            </w:r>
          </w:p>
        </w:tc>
        <w:tc>
          <w:tcPr>
            <w:tcW w:w="3402" w:type="dxa"/>
          </w:tcPr>
          <w:p w14:paraId="46132E7C" w14:textId="433E7A1F" w:rsidR="00757161" w:rsidRDefault="00757161" w:rsidP="00757161">
            <w:pPr>
              <w:rPr>
                <w:rFonts w:asciiTheme="minorHAnsi" w:hAnsiTheme="minorHAnsi"/>
                <w:sz w:val="24"/>
                <w:szCs w:val="24"/>
              </w:rPr>
            </w:pPr>
            <w:r>
              <w:rPr>
                <w:rFonts w:asciiTheme="minorHAnsi" w:hAnsiTheme="minorHAnsi"/>
                <w:sz w:val="24"/>
                <w:szCs w:val="24"/>
              </w:rPr>
              <w:t>Implementation of NHSE EBI policies:</w:t>
            </w:r>
          </w:p>
          <w:p w14:paraId="161723FD" w14:textId="506AADB7" w:rsidR="00757161" w:rsidRDefault="00757161" w:rsidP="00757161">
            <w:pPr>
              <w:rPr>
                <w:rFonts w:asciiTheme="minorHAnsi" w:hAnsiTheme="minorHAnsi"/>
                <w:sz w:val="24"/>
                <w:szCs w:val="24"/>
              </w:rPr>
            </w:pPr>
            <w:r>
              <w:rPr>
                <w:rFonts w:asciiTheme="minorHAnsi" w:hAnsiTheme="minorHAnsi"/>
                <w:sz w:val="24"/>
                <w:szCs w:val="24"/>
              </w:rPr>
              <w:t>Adult snoring surgery (in the absence of OSA)</w:t>
            </w:r>
          </w:p>
          <w:p w14:paraId="2045D5D8" w14:textId="3809A81A" w:rsidR="00757161" w:rsidRDefault="00757161" w:rsidP="00757161">
            <w:pPr>
              <w:rPr>
                <w:rFonts w:asciiTheme="minorHAnsi" w:hAnsiTheme="minorHAnsi"/>
                <w:sz w:val="24"/>
                <w:szCs w:val="24"/>
              </w:rPr>
            </w:pPr>
            <w:r>
              <w:rPr>
                <w:rFonts w:asciiTheme="minorHAnsi" w:hAnsiTheme="minorHAnsi"/>
                <w:sz w:val="24"/>
                <w:szCs w:val="24"/>
              </w:rPr>
              <w:t>Dilatation &amp; curettage for heavy menstrual bleeding in women</w:t>
            </w:r>
          </w:p>
          <w:p w14:paraId="5580BA15" w14:textId="49707C63" w:rsidR="00757161" w:rsidRDefault="00757161" w:rsidP="00757161">
            <w:pPr>
              <w:rPr>
                <w:rFonts w:asciiTheme="minorHAnsi" w:hAnsiTheme="minorHAnsi"/>
                <w:sz w:val="24"/>
                <w:szCs w:val="24"/>
              </w:rPr>
            </w:pPr>
            <w:r>
              <w:rPr>
                <w:rFonts w:asciiTheme="minorHAnsi" w:hAnsiTheme="minorHAnsi"/>
                <w:sz w:val="24"/>
                <w:szCs w:val="24"/>
              </w:rPr>
              <w:t>Knee arthroscopy for patients with osteoarthritis</w:t>
            </w:r>
          </w:p>
          <w:p w14:paraId="3C99C2D9" w14:textId="77777777" w:rsidR="00757161" w:rsidRDefault="00757161" w:rsidP="00757161">
            <w:pPr>
              <w:rPr>
                <w:rFonts w:asciiTheme="minorHAnsi" w:hAnsiTheme="minorHAnsi"/>
                <w:sz w:val="24"/>
                <w:szCs w:val="24"/>
              </w:rPr>
            </w:pPr>
            <w:r>
              <w:rPr>
                <w:rFonts w:asciiTheme="minorHAnsi" w:hAnsiTheme="minorHAnsi"/>
                <w:sz w:val="24"/>
                <w:szCs w:val="24"/>
              </w:rPr>
              <w:lastRenderedPageBreak/>
              <w:t>Injection for nonspecific low back pain without sciatica</w:t>
            </w:r>
          </w:p>
          <w:p w14:paraId="048E4FA4" w14:textId="77777777" w:rsidR="00757161" w:rsidRDefault="00757161" w:rsidP="00757161">
            <w:pPr>
              <w:rPr>
                <w:rFonts w:asciiTheme="minorHAnsi" w:hAnsiTheme="minorHAnsi"/>
                <w:sz w:val="24"/>
                <w:szCs w:val="24"/>
              </w:rPr>
            </w:pPr>
            <w:r>
              <w:rPr>
                <w:rFonts w:asciiTheme="minorHAnsi" w:hAnsiTheme="minorHAnsi"/>
                <w:sz w:val="24"/>
                <w:szCs w:val="24"/>
              </w:rPr>
              <w:t>Breast reduction</w:t>
            </w:r>
          </w:p>
          <w:p w14:paraId="6D4F6B28" w14:textId="77777777" w:rsidR="00757161" w:rsidRDefault="00757161" w:rsidP="00757161">
            <w:pPr>
              <w:rPr>
                <w:rFonts w:asciiTheme="minorHAnsi" w:hAnsiTheme="minorHAnsi"/>
                <w:sz w:val="24"/>
                <w:szCs w:val="24"/>
              </w:rPr>
            </w:pPr>
            <w:r>
              <w:rPr>
                <w:rFonts w:asciiTheme="minorHAnsi" w:hAnsiTheme="minorHAnsi"/>
                <w:sz w:val="24"/>
                <w:szCs w:val="24"/>
              </w:rPr>
              <w:t>Removal of benign skin lesions</w:t>
            </w:r>
          </w:p>
          <w:p w14:paraId="630ABC37" w14:textId="5D55B122" w:rsidR="00757161" w:rsidRDefault="00757161" w:rsidP="00757161">
            <w:pPr>
              <w:rPr>
                <w:rFonts w:asciiTheme="minorHAnsi" w:hAnsiTheme="minorHAnsi"/>
                <w:sz w:val="24"/>
                <w:szCs w:val="24"/>
              </w:rPr>
            </w:pPr>
            <w:r>
              <w:rPr>
                <w:rFonts w:asciiTheme="minorHAnsi" w:hAnsiTheme="minorHAnsi"/>
                <w:sz w:val="24"/>
                <w:szCs w:val="24"/>
              </w:rPr>
              <w:t>Grommets for glue ear in children</w:t>
            </w:r>
          </w:p>
          <w:p w14:paraId="676FB252" w14:textId="4F4FA1D2" w:rsidR="00757161" w:rsidRDefault="00757161" w:rsidP="00757161">
            <w:pPr>
              <w:rPr>
                <w:rFonts w:asciiTheme="minorHAnsi" w:hAnsiTheme="minorHAnsi"/>
                <w:sz w:val="24"/>
                <w:szCs w:val="24"/>
              </w:rPr>
            </w:pPr>
            <w:r>
              <w:rPr>
                <w:rFonts w:asciiTheme="minorHAnsi" w:hAnsiTheme="minorHAnsi"/>
                <w:sz w:val="24"/>
                <w:szCs w:val="24"/>
              </w:rPr>
              <w:t>Tonsillectomy for recurrent tonsillitis</w:t>
            </w:r>
          </w:p>
          <w:p w14:paraId="3F40B990" w14:textId="77777777" w:rsidR="00757161" w:rsidRDefault="00757161" w:rsidP="00757161">
            <w:pPr>
              <w:rPr>
                <w:rFonts w:asciiTheme="minorHAnsi" w:hAnsiTheme="minorHAnsi"/>
                <w:sz w:val="24"/>
                <w:szCs w:val="24"/>
              </w:rPr>
            </w:pPr>
            <w:r>
              <w:rPr>
                <w:rFonts w:asciiTheme="minorHAnsi" w:hAnsiTheme="minorHAnsi"/>
                <w:sz w:val="24"/>
                <w:szCs w:val="24"/>
              </w:rPr>
              <w:t>Haemorrhoid surgery</w:t>
            </w:r>
          </w:p>
          <w:p w14:paraId="4584FF1F" w14:textId="77777777" w:rsidR="00757161" w:rsidRDefault="00757161" w:rsidP="00757161">
            <w:pPr>
              <w:rPr>
                <w:rFonts w:asciiTheme="minorHAnsi" w:hAnsiTheme="minorHAnsi"/>
                <w:sz w:val="24"/>
                <w:szCs w:val="24"/>
              </w:rPr>
            </w:pPr>
            <w:r>
              <w:rPr>
                <w:rFonts w:asciiTheme="minorHAnsi" w:hAnsiTheme="minorHAnsi"/>
                <w:sz w:val="24"/>
                <w:szCs w:val="24"/>
              </w:rPr>
              <w:t>Hysterectomy for heavy menstrual bleeding</w:t>
            </w:r>
          </w:p>
          <w:p w14:paraId="6CB4F7DF" w14:textId="77777777" w:rsidR="00757161" w:rsidRDefault="00757161" w:rsidP="00757161">
            <w:pPr>
              <w:rPr>
                <w:rFonts w:asciiTheme="minorHAnsi" w:hAnsiTheme="minorHAnsi"/>
                <w:sz w:val="24"/>
                <w:szCs w:val="24"/>
              </w:rPr>
            </w:pPr>
            <w:r>
              <w:rPr>
                <w:rFonts w:asciiTheme="minorHAnsi" w:hAnsiTheme="minorHAnsi"/>
                <w:sz w:val="24"/>
                <w:szCs w:val="24"/>
              </w:rPr>
              <w:t>Chalazia removal</w:t>
            </w:r>
          </w:p>
          <w:p w14:paraId="103DC548" w14:textId="77777777" w:rsidR="00757161" w:rsidRDefault="00757161" w:rsidP="00757161">
            <w:pPr>
              <w:rPr>
                <w:rFonts w:asciiTheme="minorHAnsi" w:hAnsiTheme="minorHAnsi"/>
                <w:sz w:val="24"/>
                <w:szCs w:val="24"/>
              </w:rPr>
            </w:pPr>
            <w:r>
              <w:rPr>
                <w:rFonts w:asciiTheme="minorHAnsi" w:hAnsiTheme="minorHAnsi"/>
                <w:sz w:val="24"/>
                <w:szCs w:val="24"/>
              </w:rPr>
              <w:t>Arthroscopic shoulder decompression for subacromial shoulder pain</w:t>
            </w:r>
          </w:p>
          <w:p w14:paraId="6F2D2758" w14:textId="77777777" w:rsidR="00757161" w:rsidRDefault="00757161" w:rsidP="00757161">
            <w:pPr>
              <w:rPr>
                <w:rFonts w:asciiTheme="minorHAnsi" w:hAnsiTheme="minorHAnsi"/>
                <w:sz w:val="24"/>
                <w:szCs w:val="24"/>
              </w:rPr>
            </w:pPr>
            <w:r>
              <w:rPr>
                <w:rFonts w:asciiTheme="minorHAnsi" w:hAnsiTheme="minorHAnsi"/>
                <w:sz w:val="24"/>
                <w:szCs w:val="24"/>
              </w:rPr>
              <w:t>Carpal tunnel syndrome release</w:t>
            </w:r>
          </w:p>
          <w:p w14:paraId="609A21F3" w14:textId="77777777" w:rsidR="00757161" w:rsidRDefault="00757161" w:rsidP="00757161">
            <w:pPr>
              <w:rPr>
                <w:rFonts w:asciiTheme="minorHAnsi" w:hAnsiTheme="minorHAnsi"/>
                <w:sz w:val="24"/>
                <w:szCs w:val="24"/>
              </w:rPr>
            </w:pPr>
            <w:r>
              <w:rPr>
                <w:rFonts w:asciiTheme="minorHAnsi" w:hAnsiTheme="minorHAnsi"/>
                <w:sz w:val="24"/>
                <w:szCs w:val="24"/>
              </w:rPr>
              <w:t>Dupuytren’s contracture release in adults</w:t>
            </w:r>
          </w:p>
          <w:p w14:paraId="2C121B86" w14:textId="77777777" w:rsidR="00757161" w:rsidRDefault="00757161" w:rsidP="00757161">
            <w:pPr>
              <w:rPr>
                <w:rFonts w:asciiTheme="minorHAnsi" w:hAnsiTheme="minorHAnsi"/>
                <w:sz w:val="24"/>
                <w:szCs w:val="24"/>
              </w:rPr>
            </w:pPr>
            <w:r>
              <w:rPr>
                <w:rFonts w:asciiTheme="minorHAnsi" w:hAnsiTheme="minorHAnsi"/>
                <w:sz w:val="24"/>
                <w:szCs w:val="24"/>
              </w:rPr>
              <w:t>Ganglion excision</w:t>
            </w:r>
          </w:p>
          <w:p w14:paraId="0CD54190" w14:textId="77777777" w:rsidR="00757161" w:rsidRDefault="00757161" w:rsidP="00757161">
            <w:pPr>
              <w:rPr>
                <w:rFonts w:asciiTheme="minorHAnsi" w:hAnsiTheme="minorHAnsi"/>
                <w:sz w:val="24"/>
                <w:szCs w:val="24"/>
              </w:rPr>
            </w:pPr>
            <w:r>
              <w:rPr>
                <w:rFonts w:asciiTheme="minorHAnsi" w:hAnsiTheme="minorHAnsi"/>
                <w:sz w:val="24"/>
                <w:szCs w:val="24"/>
              </w:rPr>
              <w:t>Trigger finger release in adults</w:t>
            </w:r>
          </w:p>
          <w:p w14:paraId="714D3EA0" w14:textId="77777777" w:rsidR="00757161" w:rsidRDefault="00757161" w:rsidP="00757161">
            <w:pPr>
              <w:rPr>
                <w:rFonts w:asciiTheme="minorHAnsi" w:hAnsiTheme="minorHAnsi"/>
                <w:sz w:val="24"/>
                <w:szCs w:val="24"/>
              </w:rPr>
            </w:pPr>
            <w:r>
              <w:rPr>
                <w:rFonts w:asciiTheme="minorHAnsi" w:hAnsiTheme="minorHAnsi"/>
                <w:sz w:val="24"/>
                <w:szCs w:val="24"/>
              </w:rPr>
              <w:t>Varicose vein interventions</w:t>
            </w:r>
          </w:p>
          <w:p w14:paraId="5D820332" w14:textId="44183F9D" w:rsidR="00757161" w:rsidRDefault="00757161" w:rsidP="00757161">
            <w:pPr>
              <w:rPr>
                <w:rFonts w:asciiTheme="minorHAnsi" w:hAnsiTheme="minorHAnsi"/>
                <w:sz w:val="24"/>
                <w:szCs w:val="24"/>
              </w:rPr>
            </w:pPr>
          </w:p>
        </w:tc>
        <w:tc>
          <w:tcPr>
            <w:tcW w:w="3554" w:type="dxa"/>
          </w:tcPr>
          <w:p w14:paraId="5FC16A5B" w14:textId="35304609" w:rsidR="00757161" w:rsidRDefault="00757161" w:rsidP="00757161">
            <w:pPr>
              <w:rPr>
                <w:rFonts w:asciiTheme="minorHAnsi" w:hAnsiTheme="minorHAnsi"/>
                <w:sz w:val="24"/>
                <w:szCs w:val="24"/>
              </w:rPr>
            </w:pPr>
            <w:r>
              <w:rPr>
                <w:rFonts w:asciiTheme="minorHAnsi" w:hAnsiTheme="minorHAnsi"/>
                <w:sz w:val="24"/>
                <w:szCs w:val="24"/>
              </w:rPr>
              <w:lastRenderedPageBreak/>
              <w:t>MLCSU Policy Development Team</w:t>
            </w:r>
          </w:p>
        </w:tc>
        <w:tc>
          <w:tcPr>
            <w:tcW w:w="2523" w:type="dxa"/>
          </w:tcPr>
          <w:p w14:paraId="1A1A130E" w14:textId="77803434" w:rsidR="00757161" w:rsidRPr="000E6FD3" w:rsidRDefault="00757161" w:rsidP="00757161">
            <w:pPr>
              <w:rPr>
                <w:rFonts w:asciiTheme="minorHAnsi" w:hAnsiTheme="minorHAnsi"/>
                <w:sz w:val="24"/>
                <w:szCs w:val="24"/>
              </w:rPr>
            </w:pPr>
            <w:r w:rsidRPr="000E6FD3">
              <w:rPr>
                <w:rFonts w:asciiTheme="minorHAnsi" w:hAnsiTheme="minorHAnsi"/>
                <w:sz w:val="24"/>
                <w:szCs w:val="24"/>
              </w:rPr>
              <w:t>18/02/2019</w:t>
            </w:r>
          </w:p>
        </w:tc>
      </w:tr>
      <w:tr w:rsidR="000A0867" w:rsidRPr="00EE674B" w14:paraId="7B9E5BF3" w14:textId="77777777" w:rsidTr="00757161">
        <w:tc>
          <w:tcPr>
            <w:tcW w:w="977" w:type="dxa"/>
          </w:tcPr>
          <w:p w14:paraId="4B3D0B52" w14:textId="1341CEB0" w:rsidR="000A0867" w:rsidRDefault="000A0867" w:rsidP="000A0867">
            <w:pPr>
              <w:rPr>
                <w:rFonts w:asciiTheme="minorHAnsi" w:hAnsiTheme="minorHAnsi"/>
                <w:sz w:val="24"/>
                <w:szCs w:val="24"/>
              </w:rPr>
            </w:pPr>
            <w:r>
              <w:rPr>
                <w:rFonts w:asciiTheme="minorHAnsi" w:hAnsiTheme="minorHAnsi"/>
                <w:sz w:val="24"/>
                <w:szCs w:val="24"/>
              </w:rPr>
              <w:t>1.9</w:t>
            </w:r>
          </w:p>
        </w:tc>
        <w:tc>
          <w:tcPr>
            <w:tcW w:w="3402" w:type="dxa"/>
          </w:tcPr>
          <w:p w14:paraId="7FE820E7" w14:textId="7095016A" w:rsidR="000A0867" w:rsidRDefault="000A0867" w:rsidP="000A0867">
            <w:pPr>
              <w:rPr>
                <w:rFonts w:asciiTheme="minorHAnsi" w:hAnsiTheme="minorHAnsi"/>
                <w:sz w:val="24"/>
                <w:szCs w:val="24"/>
              </w:rPr>
            </w:pPr>
            <w:r>
              <w:rPr>
                <w:rFonts w:asciiTheme="minorHAnsi" w:hAnsiTheme="minorHAnsi"/>
                <w:sz w:val="24"/>
                <w:szCs w:val="24"/>
              </w:rPr>
              <w:t>Update to A</w:t>
            </w:r>
            <w:r w:rsidRPr="005A6CD5">
              <w:rPr>
                <w:rFonts w:asciiTheme="minorHAnsi" w:hAnsiTheme="minorHAnsi"/>
                <w:sz w:val="24"/>
                <w:szCs w:val="24"/>
              </w:rPr>
              <w:t>14.6 Male Breast Reduction Surgery for Gynaecomastia</w:t>
            </w:r>
            <w:r>
              <w:rPr>
                <w:rFonts w:asciiTheme="minorHAnsi" w:hAnsiTheme="minorHAnsi"/>
                <w:sz w:val="24"/>
                <w:szCs w:val="24"/>
              </w:rPr>
              <w:t>. Policy now refers back to A14.1 Breast reduction</w:t>
            </w:r>
          </w:p>
        </w:tc>
        <w:tc>
          <w:tcPr>
            <w:tcW w:w="3554" w:type="dxa"/>
          </w:tcPr>
          <w:p w14:paraId="07432F23" w14:textId="75CEEC6E" w:rsidR="000A0867" w:rsidRDefault="000A0867" w:rsidP="000A0867">
            <w:pPr>
              <w:rPr>
                <w:rFonts w:asciiTheme="minorHAnsi" w:hAnsiTheme="minorHAnsi"/>
                <w:sz w:val="24"/>
                <w:szCs w:val="24"/>
              </w:rPr>
            </w:pPr>
            <w:r>
              <w:rPr>
                <w:rFonts w:asciiTheme="minorHAnsi" w:hAnsiTheme="minorHAnsi"/>
                <w:sz w:val="24"/>
                <w:szCs w:val="24"/>
              </w:rPr>
              <w:t>MLCSU Policy Development Team</w:t>
            </w:r>
          </w:p>
        </w:tc>
        <w:tc>
          <w:tcPr>
            <w:tcW w:w="2523" w:type="dxa"/>
          </w:tcPr>
          <w:p w14:paraId="377416E0" w14:textId="3667DB13" w:rsidR="000A0867" w:rsidRPr="000E6FD3" w:rsidRDefault="000A0867" w:rsidP="000A0867">
            <w:pPr>
              <w:rPr>
                <w:rFonts w:asciiTheme="minorHAnsi" w:hAnsiTheme="minorHAnsi"/>
                <w:sz w:val="24"/>
                <w:szCs w:val="24"/>
              </w:rPr>
            </w:pPr>
            <w:r>
              <w:rPr>
                <w:rFonts w:asciiTheme="minorHAnsi" w:hAnsiTheme="minorHAnsi"/>
                <w:sz w:val="24"/>
                <w:szCs w:val="24"/>
              </w:rPr>
              <w:t>02/04/2019</w:t>
            </w:r>
          </w:p>
        </w:tc>
      </w:tr>
      <w:tr w:rsidR="00AF0AEF" w:rsidRPr="00EE674B" w14:paraId="520B8866" w14:textId="77777777" w:rsidTr="00757161">
        <w:tc>
          <w:tcPr>
            <w:tcW w:w="977" w:type="dxa"/>
          </w:tcPr>
          <w:p w14:paraId="0773E91B" w14:textId="054F8AB4" w:rsidR="00AF0AEF" w:rsidRDefault="00AF0AEF" w:rsidP="000A0867">
            <w:pPr>
              <w:rPr>
                <w:rFonts w:asciiTheme="minorHAnsi" w:hAnsiTheme="minorHAnsi"/>
                <w:sz w:val="24"/>
                <w:szCs w:val="24"/>
              </w:rPr>
            </w:pPr>
            <w:r>
              <w:rPr>
                <w:rFonts w:asciiTheme="minorHAnsi" w:hAnsiTheme="minorHAnsi"/>
                <w:sz w:val="24"/>
                <w:szCs w:val="24"/>
              </w:rPr>
              <w:t>1.10</w:t>
            </w:r>
          </w:p>
        </w:tc>
        <w:tc>
          <w:tcPr>
            <w:tcW w:w="3402" w:type="dxa"/>
          </w:tcPr>
          <w:p w14:paraId="04C25E25" w14:textId="7A77552E" w:rsidR="00AF0AEF" w:rsidRDefault="00BB6766" w:rsidP="000A0867">
            <w:pPr>
              <w:rPr>
                <w:rFonts w:asciiTheme="minorHAnsi" w:hAnsiTheme="minorHAnsi"/>
                <w:sz w:val="24"/>
                <w:szCs w:val="24"/>
              </w:rPr>
            </w:pPr>
            <w:r>
              <w:rPr>
                <w:rFonts w:asciiTheme="minorHAnsi" w:hAnsiTheme="minorHAnsi"/>
                <w:sz w:val="24"/>
                <w:szCs w:val="24"/>
              </w:rPr>
              <w:t>Remove all reference to ‘</w:t>
            </w:r>
            <w:r w:rsidRPr="00A70B89">
              <w:rPr>
                <w:rFonts w:asciiTheme="minorHAnsi" w:hAnsiTheme="minorHAnsi"/>
                <w:i/>
                <w:sz w:val="24"/>
                <w:szCs w:val="24"/>
              </w:rPr>
              <w:t>Removal of Lipoma policy’</w:t>
            </w:r>
            <w:r>
              <w:rPr>
                <w:rFonts w:asciiTheme="minorHAnsi" w:hAnsiTheme="minorHAnsi"/>
                <w:sz w:val="24"/>
                <w:szCs w:val="24"/>
              </w:rPr>
              <w:t xml:space="preserve"> as now covered by EBI </w:t>
            </w:r>
            <w:r w:rsidRPr="00AC258A">
              <w:rPr>
                <w:rFonts w:asciiTheme="minorHAnsi" w:hAnsiTheme="minorHAnsi"/>
                <w:i/>
                <w:sz w:val="24"/>
                <w:szCs w:val="24"/>
              </w:rPr>
              <w:t>‘Removal of Benign Skin Lesions policy’</w:t>
            </w:r>
            <w:r>
              <w:rPr>
                <w:rFonts w:asciiTheme="minorHAnsi" w:hAnsiTheme="minorHAnsi"/>
                <w:i/>
                <w:sz w:val="24"/>
                <w:szCs w:val="24"/>
              </w:rPr>
              <w:t>.</w:t>
            </w:r>
          </w:p>
        </w:tc>
        <w:tc>
          <w:tcPr>
            <w:tcW w:w="3554" w:type="dxa"/>
          </w:tcPr>
          <w:p w14:paraId="2FA260CC" w14:textId="41728FFF" w:rsidR="00AF0AEF" w:rsidRDefault="00BB6766" w:rsidP="000A0867">
            <w:pPr>
              <w:rPr>
                <w:rFonts w:asciiTheme="minorHAnsi" w:hAnsiTheme="minorHAnsi"/>
                <w:sz w:val="24"/>
                <w:szCs w:val="24"/>
              </w:rPr>
            </w:pPr>
            <w:r>
              <w:rPr>
                <w:rFonts w:asciiTheme="minorHAnsi" w:hAnsiTheme="minorHAnsi"/>
                <w:sz w:val="24"/>
                <w:szCs w:val="24"/>
              </w:rPr>
              <w:t>MLCSU Policy Development Team</w:t>
            </w:r>
          </w:p>
        </w:tc>
        <w:tc>
          <w:tcPr>
            <w:tcW w:w="2523" w:type="dxa"/>
          </w:tcPr>
          <w:p w14:paraId="03684429" w14:textId="04053655" w:rsidR="00AF0AEF" w:rsidRDefault="00BB6766" w:rsidP="000A0867">
            <w:pPr>
              <w:rPr>
                <w:rFonts w:asciiTheme="minorHAnsi" w:hAnsiTheme="minorHAnsi"/>
                <w:sz w:val="24"/>
                <w:szCs w:val="24"/>
              </w:rPr>
            </w:pPr>
            <w:r>
              <w:rPr>
                <w:rFonts w:asciiTheme="minorHAnsi" w:hAnsiTheme="minorHAnsi"/>
                <w:sz w:val="24"/>
                <w:szCs w:val="24"/>
              </w:rPr>
              <w:t>24/05/2019</w:t>
            </w:r>
          </w:p>
        </w:tc>
      </w:tr>
    </w:tbl>
    <w:p w14:paraId="6D58BE4B" w14:textId="77777777" w:rsidR="00390FF2" w:rsidRDefault="00390FF2" w:rsidP="6DFC5CD1">
      <w:pPr>
        <w:rPr>
          <w:rFonts w:asciiTheme="minorHAnsi" w:hAnsiTheme="minorHAnsi" w:cs="Arial"/>
          <w:sz w:val="24"/>
          <w:szCs w:val="24"/>
        </w:rPr>
      </w:pPr>
    </w:p>
    <w:p w14:paraId="22825B02" w14:textId="03945A4C" w:rsidR="001E0342" w:rsidRPr="00EE674B" w:rsidRDefault="6DFC5CD1" w:rsidP="6DFC5CD1">
      <w:pPr>
        <w:rPr>
          <w:rFonts w:asciiTheme="minorHAnsi" w:hAnsiTheme="minorHAnsi" w:cs="Arial"/>
          <w:sz w:val="24"/>
          <w:szCs w:val="24"/>
        </w:rPr>
      </w:pPr>
      <w:r w:rsidRPr="6DFC5CD1">
        <w:rPr>
          <w:rFonts w:asciiTheme="minorHAnsi" w:hAnsiTheme="minorHAnsi" w:cs="Arial"/>
          <w:sz w:val="24"/>
          <w:szCs w:val="24"/>
        </w:rPr>
        <w:t>Proposed Review Date: April 2020</w:t>
      </w:r>
    </w:p>
    <w:p w14:paraId="53128261" w14:textId="77777777" w:rsidR="001016A6" w:rsidRPr="00EE674B" w:rsidRDefault="001016A6" w:rsidP="001E0342">
      <w:pPr>
        <w:rPr>
          <w:rFonts w:asciiTheme="minorHAnsi" w:hAnsiTheme="minorHAnsi" w:cs="Arial"/>
          <w:sz w:val="24"/>
          <w:szCs w:val="24"/>
        </w:rPr>
      </w:pPr>
    </w:p>
    <w:p w14:paraId="62486C05" w14:textId="77777777" w:rsidR="001016A6" w:rsidRPr="00A712E4" w:rsidRDefault="001016A6">
      <w:pPr>
        <w:rPr>
          <w:rFonts w:asciiTheme="minorHAnsi" w:hAnsiTheme="minorHAnsi" w:cs="Arial"/>
        </w:rPr>
      </w:pPr>
      <w:r w:rsidRPr="00A712E4">
        <w:rPr>
          <w:rFonts w:asciiTheme="minorHAnsi" w:hAnsiTheme="minorHAnsi" w:cs="Arial"/>
        </w:rPr>
        <w:br w:type="page"/>
      </w:r>
    </w:p>
    <w:sdt>
      <w:sdtPr>
        <w:rPr>
          <w:rFonts w:ascii="Calibri" w:eastAsia="Calibri" w:hAnsi="Calibri" w:cs="Times New Roman"/>
          <w:b w:val="0"/>
          <w:bCs w:val="0"/>
          <w:i w:val="0"/>
          <w:iCs w:val="0"/>
          <w:color w:val="auto"/>
          <w:sz w:val="22"/>
          <w:szCs w:val="22"/>
          <w:lang w:eastAsia="en-US" w:bidi="ar-SA"/>
        </w:rPr>
        <w:id w:val="-528648627"/>
        <w:docPartObj>
          <w:docPartGallery w:val="Table of Contents"/>
          <w:docPartUnique/>
        </w:docPartObj>
      </w:sdtPr>
      <w:sdtEndPr>
        <w:rPr>
          <w:rFonts w:asciiTheme="minorHAnsi" w:hAnsiTheme="minorHAnsi"/>
          <w:noProof/>
        </w:rPr>
      </w:sdtEndPr>
      <w:sdtContent>
        <w:p w14:paraId="406425CA" w14:textId="77777777" w:rsidR="001016A6" w:rsidRPr="004A05F6" w:rsidRDefault="6DFC5CD1" w:rsidP="00CE00B6">
          <w:pPr>
            <w:pStyle w:val="TOCHeading"/>
          </w:pPr>
          <w:r w:rsidRPr="004A05F6">
            <w:t>Contents</w:t>
          </w:r>
        </w:p>
        <w:p w14:paraId="658B2FED" w14:textId="46C17133" w:rsidR="00B75329" w:rsidRDefault="001016A6">
          <w:pPr>
            <w:pStyle w:val="TOC1"/>
            <w:rPr>
              <w:rFonts w:asciiTheme="minorHAnsi" w:eastAsiaTheme="minorEastAsia" w:hAnsiTheme="minorHAnsi" w:cstheme="minorBidi"/>
              <w:b w:val="0"/>
              <w:sz w:val="22"/>
              <w:szCs w:val="22"/>
              <w:lang w:val="en-GB" w:eastAsia="en-GB" w:bidi="ar-SA"/>
            </w:rPr>
          </w:pPr>
          <w:r w:rsidRPr="00B87DC8">
            <w:rPr>
              <w:rFonts w:asciiTheme="minorHAnsi" w:hAnsiTheme="minorHAnsi"/>
              <w:noProof w:val="0"/>
              <w:szCs w:val="20"/>
            </w:rPr>
            <w:fldChar w:fldCharType="begin"/>
          </w:r>
          <w:r w:rsidRPr="00B87DC8">
            <w:rPr>
              <w:rFonts w:asciiTheme="minorHAnsi" w:hAnsiTheme="minorHAnsi"/>
              <w:szCs w:val="20"/>
            </w:rPr>
            <w:instrText xml:space="preserve"> TOC \o "1-3" \h \z \u </w:instrText>
          </w:r>
          <w:r w:rsidRPr="00B87DC8">
            <w:rPr>
              <w:rFonts w:asciiTheme="minorHAnsi" w:hAnsiTheme="minorHAnsi"/>
              <w:noProof w:val="0"/>
              <w:szCs w:val="20"/>
            </w:rPr>
            <w:fldChar w:fldCharType="separate"/>
          </w:r>
          <w:hyperlink w:anchor="_Toc9585518" w:history="1">
            <w:r w:rsidR="00B75329" w:rsidRPr="00102D8F">
              <w:rPr>
                <w:rStyle w:val="Hyperlink"/>
              </w:rPr>
              <w:t>INTRODUCTION</w:t>
            </w:r>
            <w:r w:rsidR="00B75329">
              <w:rPr>
                <w:webHidden/>
              </w:rPr>
              <w:tab/>
            </w:r>
            <w:r w:rsidR="00B75329">
              <w:rPr>
                <w:webHidden/>
              </w:rPr>
              <w:fldChar w:fldCharType="begin"/>
            </w:r>
            <w:r w:rsidR="00B75329">
              <w:rPr>
                <w:webHidden/>
              </w:rPr>
              <w:instrText xml:space="preserve"> PAGEREF _Toc9585518 \h </w:instrText>
            </w:r>
            <w:r w:rsidR="00B75329">
              <w:rPr>
                <w:webHidden/>
              </w:rPr>
            </w:r>
            <w:r w:rsidR="00B75329">
              <w:rPr>
                <w:webHidden/>
              </w:rPr>
              <w:fldChar w:fldCharType="separate"/>
            </w:r>
            <w:r w:rsidR="00AD12A0">
              <w:rPr>
                <w:webHidden/>
              </w:rPr>
              <w:t>8</w:t>
            </w:r>
            <w:r w:rsidR="00B75329">
              <w:rPr>
                <w:webHidden/>
              </w:rPr>
              <w:fldChar w:fldCharType="end"/>
            </w:r>
          </w:hyperlink>
        </w:p>
        <w:p w14:paraId="27BA90A2" w14:textId="2B1C14FA" w:rsidR="00B75329" w:rsidRDefault="00025D52">
          <w:pPr>
            <w:pStyle w:val="TOC1"/>
            <w:rPr>
              <w:rFonts w:asciiTheme="minorHAnsi" w:eastAsiaTheme="minorEastAsia" w:hAnsiTheme="minorHAnsi" w:cstheme="minorBidi"/>
              <w:b w:val="0"/>
              <w:sz w:val="22"/>
              <w:szCs w:val="22"/>
              <w:lang w:val="en-GB" w:eastAsia="en-GB" w:bidi="ar-SA"/>
            </w:rPr>
          </w:pPr>
          <w:hyperlink w:anchor="_Toc9585519" w:history="1">
            <w:r w:rsidR="00B75329" w:rsidRPr="00102D8F">
              <w:rPr>
                <w:rStyle w:val="Hyperlink"/>
                <w:rFonts w:ascii="Calibri" w:hAnsi="Calibri"/>
              </w:rPr>
              <w:t>GLOSSARY</w:t>
            </w:r>
            <w:r w:rsidR="00B75329">
              <w:rPr>
                <w:webHidden/>
              </w:rPr>
              <w:tab/>
            </w:r>
            <w:r w:rsidR="00B75329">
              <w:rPr>
                <w:webHidden/>
              </w:rPr>
              <w:fldChar w:fldCharType="begin"/>
            </w:r>
            <w:r w:rsidR="00B75329">
              <w:rPr>
                <w:webHidden/>
              </w:rPr>
              <w:instrText xml:space="preserve"> PAGEREF _Toc9585519 \h </w:instrText>
            </w:r>
            <w:r w:rsidR="00B75329">
              <w:rPr>
                <w:webHidden/>
              </w:rPr>
            </w:r>
            <w:r w:rsidR="00B75329">
              <w:rPr>
                <w:webHidden/>
              </w:rPr>
              <w:fldChar w:fldCharType="separate"/>
            </w:r>
            <w:r w:rsidR="00AD12A0">
              <w:rPr>
                <w:webHidden/>
              </w:rPr>
              <w:t>17</w:t>
            </w:r>
            <w:r w:rsidR="00B75329">
              <w:rPr>
                <w:webHidden/>
              </w:rPr>
              <w:fldChar w:fldCharType="end"/>
            </w:r>
          </w:hyperlink>
        </w:p>
        <w:p w14:paraId="3B4B6228" w14:textId="6F4EA06A" w:rsidR="00B75329" w:rsidRDefault="00025D52">
          <w:pPr>
            <w:pStyle w:val="TOC1"/>
            <w:rPr>
              <w:rFonts w:asciiTheme="minorHAnsi" w:eastAsiaTheme="minorEastAsia" w:hAnsiTheme="minorHAnsi" w:cstheme="minorBidi"/>
              <w:b w:val="0"/>
              <w:sz w:val="22"/>
              <w:szCs w:val="22"/>
              <w:lang w:val="en-GB" w:eastAsia="en-GB" w:bidi="ar-SA"/>
            </w:rPr>
          </w:pPr>
          <w:hyperlink w:anchor="_Toc9585520" w:history="1">
            <w:r w:rsidR="00B75329" w:rsidRPr="00102D8F">
              <w:rPr>
                <w:rStyle w:val="Hyperlink"/>
              </w:rPr>
              <w:t>PART A: 2019/20 REVISED POLICY POSITIONS</w:t>
            </w:r>
            <w:r w:rsidR="00B75329">
              <w:rPr>
                <w:webHidden/>
              </w:rPr>
              <w:tab/>
            </w:r>
            <w:r w:rsidR="00B75329">
              <w:rPr>
                <w:webHidden/>
              </w:rPr>
              <w:fldChar w:fldCharType="begin"/>
            </w:r>
            <w:r w:rsidR="00B75329">
              <w:rPr>
                <w:webHidden/>
              </w:rPr>
              <w:instrText xml:space="preserve"> PAGEREF _Toc9585520 \h </w:instrText>
            </w:r>
            <w:r w:rsidR="00B75329">
              <w:rPr>
                <w:webHidden/>
              </w:rPr>
            </w:r>
            <w:r w:rsidR="00B75329">
              <w:rPr>
                <w:webHidden/>
              </w:rPr>
              <w:fldChar w:fldCharType="separate"/>
            </w:r>
            <w:r w:rsidR="00AD12A0">
              <w:rPr>
                <w:webHidden/>
              </w:rPr>
              <w:t>19</w:t>
            </w:r>
            <w:r w:rsidR="00B75329">
              <w:rPr>
                <w:webHidden/>
              </w:rPr>
              <w:fldChar w:fldCharType="end"/>
            </w:r>
          </w:hyperlink>
        </w:p>
        <w:p w14:paraId="56016110" w14:textId="0EDFD3F0" w:rsidR="00B75329" w:rsidRDefault="00025D52">
          <w:pPr>
            <w:pStyle w:val="TOC2"/>
            <w:rPr>
              <w:rFonts w:asciiTheme="minorHAnsi" w:eastAsiaTheme="minorEastAsia" w:hAnsiTheme="minorHAnsi" w:cstheme="minorBidi"/>
              <w:b w:val="0"/>
              <w:lang w:val="en-GB" w:eastAsia="en-GB" w:bidi="ar-SA"/>
            </w:rPr>
          </w:pPr>
          <w:hyperlink w:anchor="_Toc9585521" w:history="1">
            <w:r w:rsidR="00B75329" w:rsidRPr="00102D8F">
              <w:rPr>
                <w:rStyle w:val="Hyperlink"/>
              </w:rPr>
              <w:t>A2. Dermatology</w:t>
            </w:r>
            <w:r w:rsidR="00B75329">
              <w:rPr>
                <w:webHidden/>
              </w:rPr>
              <w:tab/>
            </w:r>
            <w:r w:rsidR="00B75329">
              <w:rPr>
                <w:webHidden/>
              </w:rPr>
              <w:fldChar w:fldCharType="begin"/>
            </w:r>
            <w:r w:rsidR="00B75329">
              <w:rPr>
                <w:webHidden/>
              </w:rPr>
              <w:instrText xml:space="preserve"> PAGEREF _Toc9585521 \h </w:instrText>
            </w:r>
            <w:r w:rsidR="00B75329">
              <w:rPr>
                <w:webHidden/>
              </w:rPr>
            </w:r>
            <w:r w:rsidR="00B75329">
              <w:rPr>
                <w:webHidden/>
              </w:rPr>
              <w:fldChar w:fldCharType="separate"/>
            </w:r>
            <w:r w:rsidR="00AD12A0">
              <w:rPr>
                <w:webHidden/>
              </w:rPr>
              <w:t>19</w:t>
            </w:r>
            <w:r w:rsidR="00B75329">
              <w:rPr>
                <w:webHidden/>
              </w:rPr>
              <w:fldChar w:fldCharType="end"/>
            </w:r>
          </w:hyperlink>
        </w:p>
        <w:p w14:paraId="0DF57610" w14:textId="0DEFDFCE" w:rsidR="00B75329" w:rsidRDefault="00025D52">
          <w:pPr>
            <w:pStyle w:val="TOC3"/>
            <w:rPr>
              <w:rFonts w:asciiTheme="minorHAnsi" w:eastAsiaTheme="minorEastAsia" w:hAnsiTheme="minorHAnsi" w:cstheme="minorBidi"/>
              <w:sz w:val="22"/>
              <w:lang w:val="en-GB" w:eastAsia="en-GB" w:bidi="ar-SA"/>
            </w:rPr>
          </w:pPr>
          <w:hyperlink w:anchor="_Toc9585522" w:history="1">
            <w:r w:rsidR="00B75329" w:rsidRPr="00102D8F">
              <w:rPr>
                <w:rStyle w:val="Hyperlink"/>
              </w:rPr>
              <w:t>A2.2 Removal of benign skin lesions</w:t>
            </w:r>
            <w:r w:rsidR="00B75329">
              <w:rPr>
                <w:webHidden/>
              </w:rPr>
              <w:tab/>
            </w:r>
            <w:r w:rsidR="00B75329">
              <w:rPr>
                <w:webHidden/>
              </w:rPr>
              <w:fldChar w:fldCharType="begin"/>
            </w:r>
            <w:r w:rsidR="00B75329">
              <w:rPr>
                <w:webHidden/>
              </w:rPr>
              <w:instrText xml:space="preserve"> PAGEREF _Toc9585522 \h </w:instrText>
            </w:r>
            <w:r w:rsidR="00B75329">
              <w:rPr>
                <w:webHidden/>
              </w:rPr>
            </w:r>
            <w:r w:rsidR="00B75329">
              <w:rPr>
                <w:webHidden/>
              </w:rPr>
              <w:fldChar w:fldCharType="separate"/>
            </w:r>
            <w:r w:rsidR="00AD12A0">
              <w:rPr>
                <w:webHidden/>
              </w:rPr>
              <w:t>19</w:t>
            </w:r>
            <w:r w:rsidR="00B75329">
              <w:rPr>
                <w:webHidden/>
              </w:rPr>
              <w:fldChar w:fldCharType="end"/>
            </w:r>
          </w:hyperlink>
        </w:p>
        <w:p w14:paraId="1CBEEFB9" w14:textId="5C35C85D" w:rsidR="00B75329" w:rsidRDefault="00025D52">
          <w:pPr>
            <w:pStyle w:val="TOC2"/>
            <w:rPr>
              <w:rFonts w:asciiTheme="minorHAnsi" w:eastAsiaTheme="minorEastAsia" w:hAnsiTheme="minorHAnsi" w:cstheme="minorBidi"/>
              <w:b w:val="0"/>
              <w:lang w:val="en-GB" w:eastAsia="en-GB" w:bidi="ar-SA"/>
            </w:rPr>
          </w:pPr>
          <w:hyperlink w:anchor="_Toc9585523" w:history="1">
            <w:r w:rsidR="00B75329" w:rsidRPr="00102D8F">
              <w:rPr>
                <w:rStyle w:val="Hyperlink"/>
              </w:rPr>
              <w:t>A4. ENT</w:t>
            </w:r>
            <w:r w:rsidR="00B75329">
              <w:rPr>
                <w:webHidden/>
              </w:rPr>
              <w:tab/>
            </w:r>
            <w:r w:rsidR="00B75329">
              <w:rPr>
                <w:webHidden/>
              </w:rPr>
              <w:fldChar w:fldCharType="begin"/>
            </w:r>
            <w:r w:rsidR="00B75329">
              <w:rPr>
                <w:webHidden/>
              </w:rPr>
              <w:instrText xml:space="preserve"> PAGEREF _Toc9585523 \h </w:instrText>
            </w:r>
            <w:r w:rsidR="00B75329">
              <w:rPr>
                <w:webHidden/>
              </w:rPr>
            </w:r>
            <w:r w:rsidR="00B75329">
              <w:rPr>
                <w:webHidden/>
              </w:rPr>
              <w:fldChar w:fldCharType="separate"/>
            </w:r>
            <w:r w:rsidR="00AD12A0">
              <w:rPr>
                <w:webHidden/>
              </w:rPr>
              <w:t>22</w:t>
            </w:r>
            <w:r w:rsidR="00B75329">
              <w:rPr>
                <w:webHidden/>
              </w:rPr>
              <w:fldChar w:fldCharType="end"/>
            </w:r>
          </w:hyperlink>
        </w:p>
        <w:p w14:paraId="63FF509D" w14:textId="3FD181B8" w:rsidR="00B75329" w:rsidRDefault="00025D52">
          <w:pPr>
            <w:pStyle w:val="TOC3"/>
            <w:rPr>
              <w:rFonts w:asciiTheme="minorHAnsi" w:eastAsiaTheme="minorEastAsia" w:hAnsiTheme="minorHAnsi" w:cstheme="minorBidi"/>
              <w:sz w:val="22"/>
              <w:lang w:val="en-GB" w:eastAsia="en-GB" w:bidi="ar-SA"/>
            </w:rPr>
          </w:pPr>
          <w:hyperlink w:anchor="_Toc9585524" w:history="1">
            <w:r w:rsidR="00B75329" w:rsidRPr="00102D8F">
              <w:rPr>
                <w:rStyle w:val="Hyperlink"/>
              </w:rPr>
              <w:t>A4.1 Policy for Adenoidectomy</w:t>
            </w:r>
            <w:r w:rsidR="00B75329">
              <w:rPr>
                <w:webHidden/>
              </w:rPr>
              <w:tab/>
            </w:r>
            <w:r w:rsidR="00B75329">
              <w:rPr>
                <w:webHidden/>
              </w:rPr>
              <w:fldChar w:fldCharType="begin"/>
            </w:r>
            <w:r w:rsidR="00B75329">
              <w:rPr>
                <w:webHidden/>
              </w:rPr>
              <w:instrText xml:space="preserve"> PAGEREF _Toc9585524 \h </w:instrText>
            </w:r>
            <w:r w:rsidR="00B75329">
              <w:rPr>
                <w:webHidden/>
              </w:rPr>
            </w:r>
            <w:r w:rsidR="00B75329">
              <w:rPr>
                <w:webHidden/>
              </w:rPr>
              <w:fldChar w:fldCharType="separate"/>
            </w:r>
            <w:r w:rsidR="00AD12A0">
              <w:rPr>
                <w:webHidden/>
              </w:rPr>
              <w:t>22</w:t>
            </w:r>
            <w:r w:rsidR="00B75329">
              <w:rPr>
                <w:webHidden/>
              </w:rPr>
              <w:fldChar w:fldCharType="end"/>
            </w:r>
          </w:hyperlink>
        </w:p>
        <w:p w14:paraId="54C49104" w14:textId="01E6D5BD" w:rsidR="00B75329" w:rsidRDefault="00025D52">
          <w:pPr>
            <w:pStyle w:val="TOC3"/>
            <w:rPr>
              <w:rFonts w:asciiTheme="minorHAnsi" w:eastAsiaTheme="minorEastAsia" w:hAnsiTheme="minorHAnsi" w:cstheme="minorBidi"/>
              <w:sz w:val="22"/>
              <w:lang w:val="en-GB" w:eastAsia="en-GB" w:bidi="ar-SA"/>
            </w:rPr>
          </w:pPr>
          <w:hyperlink w:anchor="_Toc9585525" w:history="1">
            <w:r w:rsidR="00B75329" w:rsidRPr="00102D8F">
              <w:rPr>
                <w:rStyle w:val="Hyperlink"/>
              </w:rPr>
              <w:t>A4.2 Policy for Pinnaplasty</w:t>
            </w:r>
            <w:r w:rsidR="00B75329">
              <w:rPr>
                <w:webHidden/>
              </w:rPr>
              <w:tab/>
            </w:r>
            <w:r w:rsidR="00B75329">
              <w:rPr>
                <w:webHidden/>
              </w:rPr>
              <w:fldChar w:fldCharType="begin"/>
            </w:r>
            <w:r w:rsidR="00B75329">
              <w:rPr>
                <w:webHidden/>
              </w:rPr>
              <w:instrText xml:space="preserve"> PAGEREF _Toc9585525 \h </w:instrText>
            </w:r>
            <w:r w:rsidR="00B75329">
              <w:rPr>
                <w:webHidden/>
              </w:rPr>
            </w:r>
            <w:r w:rsidR="00B75329">
              <w:rPr>
                <w:webHidden/>
              </w:rPr>
              <w:fldChar w:fldCharType="separate"/>
            </w:r>
            <w:r w:rsidR="00AD12A0">
              <w:rPr>
                <w:webHidden/>
              </w:rPr>
              <w:t>24</w:t>
            </w:r>
            <w:r w:rsidR="00B75329">
              <w:rPr>
                <w:webHidden/>
              </w:rPr>
              <w:fldChar w:fldCharType="end"/>
            </w:r>
          </w:hyperlink>
        </w:p>
        <w:p w14:paraId="13FC3B92" w14:textId="642A9D96" w:rsidR="00B75329" w:rsidRDefault="00025D52">
          <w:pPr>
            <w:pStyle w:val="TOC3"/>
            <w:rPr>
              <w:rFonts w:asciiTheme="minorHAnsi" w:eastAsiaTheme="minorEastAsia" w:hAnsiTheme="minorHAnsi" w:cstheme="minorBidi"/>
              <w:sz w:val="22"/>
              <w:lang w:val="en-GB" w:eastAsia="en-GB" w:bidi="ar-SA"/>
            </w:rPr>
          </w:pPr>
          <w:hyperlink w:anchor="_Toc9585526" w:history="1">
            <w:r w:rsidR="00B75329" w:rsidRPr="00102D8F">
              <w:rPr>
                <w:rStyle w:val="Hyperlink"/>
              </w:rPr>
              <w:t>A4.3 Grommets for Glue Ear in Children</w:t>
            </w:r>
            <w:r w:rsidR="00B75329">
              <w:rPr>
                <w:webHidden/>
              </w:rPr>
              <w:tab/>
            </w:r>
            <w:r w:rsidR="00B75329">
              <w:rPr>
                <w:webHidden/>
              </w:rPr>
              <w:fldChar w:fldCharType="begin"/>
            </w:r>
            <w:r w:rsidR="00B75329">
              <w:rPr>
                <w:webHidden/>
              </w:rPr>
              <w:instrText xml:space="preserve"> PAGEREF _Toc9585526 \h </w:instrText>
            </w:r>
            <w:r w:rsidR="00B75329">
              <w:rPr>
                <w:webHidden/>
              </w:rPr>
            </w:r>
            <w:r w:rsidR="00B75329">
              <w:rPr>
                <w:webHidden/>
              </w:rPr>
              <w:fldChar w:fldCharType="separate"/>
            </w:r>
            <w:r w:rsidR="00AD12A0">
              <w:rPr>
                <w:webHidden/>
              </w:rPr>
              <w:t>25</w:t>
            </w:r>
            <w:r w:rsidR="00B75329">
              <w:rPr>
                <w:webHidden/>
              </w:rPr>
              <w:fldChar w:fldCharType="end"/>
            </w:r>
          </w:hyperlink>
        </w:p>
        <w:p w14:paraId="4E85FFD8" w14:textId="7626BC21" w:rsidR="00B75329" w:rsidRDefault="00025D52">
          <w:pPr>
            <w:pStyle w:val="TOC3"/>
            <w:rPr>
              <w:rFonts w:asciiTheme="minorHAnsi" w:eastAsiaTheme="minorEastAsia" w:hAnsiTheme="minorHAnsi" w:cstheme="minorBidi"/>
              <w:sz w:val="22"/>
              <w:lang w:val="en-GB" w:eastAsia="en-GB" w:bidi="ar-SA"/>
            </w:rPr>
          </w:pPr>
          <w:hyperlink w:anchor="_Toc9585527" w:history="1">
            <w:r w:rsidR="00B75329" w:rsidRPr="00102D8F">
              <w:rPr>
                <w:rStyle w:val="Hyperlink"/>
              </w:rPr>
              <w:t>A4.4 Tonsillectomy for Recurrent Tonsillitis</w:t>
            </w:r>
            <w:r w:rsidR="00B75329">
              <w:rPr>
                <w:webHidden/>
              </w:rPr>
              <w:tab/>
            </w:r>
            <w:r w:rsidR="00B75329">
              <w:rPr>
                <w:webHidden/>
              </w:rPr>
              <w:fldChar w:fldCharType="begin"/>
            </w:r>
            <w:r w:rsidR="00B75329">
              <w:rPr>
                <w:webHidden/>
              </w:rPr>
              <w:instrText xml:space="preserve"> PAGEREF _Toc9585527 \h </w:instrText>
            </w:r>
            <w:r w:rsidR="00B75329">
              <w:rPr>
                <w:webHidden/>
              </w:rPr>
            </w:r>
            <w:r w:rsidR="00B75329">
              <w:rPr>
                <w:webHidden/>
              </w:rPr>
              <w:fldChar w:fldCharType="separate"/>
            </w:r>
            <w:r w:rsidR="00AD12A0">
              <w:rPr>
                <w:webHidden/>
              </w:rPr>
              <w:t>27</w:t>
            </w:r>
            <w:r w:rsidR="00B75329">
              <w:rPr>
                <w:webHidden/>
              </w:rPr>
              <w:fldChar w:fldCharType="end"/>
            </w:r>
          </w:hyperlink>
        </w:p>
        <w:p w14:paraId="05B4D6F7" w14:textId="3CF6E152" w:rsidR="00B75329" w:rsidRDefault="00025D52">
          <w:pPr>
            <w:pStyle w:val="TOC3"/>
            <w:rPr>
              <w:rFonts w:asciiTheme="minorHAnsi" w:eastAsiaTheme="minorEastAsia" w:hAnsiTheme="minorHAnsi" w:cstheme="minorBidi"/>
              <w:sz w:val="22"/>
              <w:lang w:val="en-GB" w:eastAsia="en-GB" w:bidi="ar-SA"/>
            </w:rPr>
          </w:pPr>
          <w:hyperlink w:anchor="_Toc9585528" w:history="1">
            <w:r w:rsidR="00B75329" w:rsidRPr="00102D8F">
              <w:rPr>
                <w:rStyle w:val="Hyperlink"/>
              </w:rPr>
              <w:t>A4.7 Policy for Rhinoplasty</w:t>
            </w:r>
            <w:r w:rsidR="00B75329">
              <w:rPr>
                <w:webHidden/>
              </w:rPr>
              <w:tab/>
            </w:r>
            <w:r w:rsidR="00B75329">
              <w:rPr>
                <w:webHidden/>
              </w:rPr>
              <w:fldChar w:fldCharType="begin"/>
            </w:r>
            <w:r w:rsidR="00B75329">
              <w:rPr>
                <w:webHidden/>
              </w:rPr>
              <w:instrText xml:space="preserve"> PAGEREF _Toc9585528 \h </w:instrText>
            </w:r>
            <w:r w:rsidR="00B75329">
              <w:rPr>
                <w:webHidden/>
              </w:rPr>
            </w:r>
            <w:r w:rsidR="00B75329">
              <w:rPr>
                <w:webHidden/>
              </w:rPr>
              <w:fldChar w:fldCharType="separate"/>
            </w:r>
            <w:r w:rsidR="00AD12A0">
              <w:rPr>
                <w:webHidden/>
              </w:rPr>
              <w:t>30</w:t>
            </w:r>
            <w:r w:rsidR="00B75329">
              <w:rPr>
                <w:webHidden/>
              </w:rPr>
              <w:fldChar w:fldCharType="end"/>
            </w:r>
          </w:hyperlink>
        </w:p>
        <w:p w14:paraId="05A77EE0" w14:textId="31749AC1" w:rsidR="00B75329" w:rsidRDefault="00025D52">
          <w:pPr>
            <w:pStyle w:val="TOC2"/>
            <w:rPr>
              <w:rFonts w:asciiTheme="minorHAnsi" w:eastAsiaTheme="minorEastAsia" w:hAnsiTheme="minorHAnsi" w:cstheme="minorBidi"/>
              <w:b w:val="0"/>
              <w:lang w:val="en-GB" w:eastAsia="en-GB" w:bidi="ar-SA"/>
            </w:rPr>
          </w:pPr>
          <w:hyperlink w:anchor="_Toc9585529" w:history="1">
            <w:r w:rsidR="00B75329" w:rsidRPr="00102D8F">
              <w:rPr>
                <w:rStyle w:val="Hyperlink"/>
              </w:rPr>
              <w:t>A7. General Surgery</w:t>
            </w:r>
            <w:r w:rsidR="00B75329">
              <w:rPr>
                <w:webHidden/>
              </w:rPr>
              <w:tab/>
            </w:r>
            <w:r w:rsidR="00B75329">
              <w:rPr>
                <w:webHidden/>
              </w:rPr>
              <w:fldChar w:fldCharType="begin"/>
            </w:r>
            <w:r w:rsidR="00B75329">
              <w:rPr>
                <w:webHidden/>
              </w:rPr>
              <w:instrText xml:space="preserve"> PAGEREF _Toc9585529 \h </w:instrText>
            </w:r>
            <w:r w:rsidR="00B75329">
              <w:rPr>
                <w:webHidden/>
              </w:rPr>
            </w:r>
            <w:r w:rsidR="00B75329">
              <w:rPr>
                <w:webHidden/>
              </w:rPr>
              <w:fldChar w:fldCharType="separate"/>
            </w:r>
            <w:r w:rsidR="00AD12A0">
              <w:rPr>
                <w:webHidden/>
              </w:rPr>
              <w:t>31</w:t>
            </w:r>
            <w:r w:rsidR="00B75329">
              <w:rPr>
                <w:webHidden/>
              </w:rPr>
              <w:fldChar w:fldCharType="end"/>
            </w:r>
          </w:hyperlink>
        </w:p>
        <w:p w14:paraId="05BB133F" w14:textId="7A3D1B71" w:rsidR="00B75329" w:rsidRDefault="00025D52">
          <w:pPr>
            <w:pStyle w:val="TOC3"/>
            <w:rPr>
              <w:rFonts w:asciiTheme="minorHAnsi" w:eastAsiaTheme="minorEastAsia" w:hAnsiTheme="minorHAnsi" w:cstheme="minorBidi"/>
              <w:sz w:val="22"/>
              <w:lang w:val="en-GB" w:eastAsia="en-GB" w:bidi="ar-SA"/>
            </w:rPr>
          </w:pPr>
          <w:hyperlink w:anchor="_Toc9585530" w:history="1">
            <w:r w:rsidR="00B75329" w:rsidRPr="00102D8F">
              <w:rPr>
                <w:rStyle w:val="Hyperlink"/>
              </w:rPr>
              <w:t>A7.1</w:t>
            </w:r>
            <w:r w:rsidR="00B75329">
              <w:rPr>
                <w:rFonts w:asciiTheme="minorHAnsi" w:eastAsiaTheme="minorEastAsia" w:hAnsiTheme="minorHAnsi" w:cstheme="minorBidi"/>
                <w:sz w:val="22"/>
                <w:lang w:val="en-GB" w:eastAsia="en-GB" w:bidi="ar-SA"/>
              </w:rPr>
              <w:tab/>
            </w:r>
            <w:r w:rsidR="00B75329" w:rsidRPr="00102D8F">
              <w:rPr>
                <w:rStyle w:val="Hyperlink"/>
              </w:rPr>
              <w:t>Haemorrhoid Surgery</w:t>
            </w:r>
            <w:r w:rsidR="00B75329">
              <w:rPr>
                <w:webHidden/>
              </w:rPr>
              <w:tab/>
            </w:r>
            <w:r w:rsidR="00B75329">
              <w:rPr>
                <w:webHidden/>
              </w:rPr>
              <w:fldChar w:fldCharType="begin"/>
            </w:r>
            <w:r w:rsidR="00B75329">
              <w:rPr>
                <w:webHidden/>
              </w:rPr>
              <w:instrText xml:space="preserve"> PAGEREF _Toc9585530 \h </w:instrText>
            </w:r>
            <w:r w:rsidR="00B75329">
              <w:rPr>
                <w:webHidden/>
              </w:rPr>
            </w:r>
            <w:r w:rsidR="00B75329">
              <w:rPr>
                <w:webHidden/>
              </w:rPr>
              <w:fldChar w:fldCharType="separate"/>
            </w:r>
            <w:r w:rsidR="00AD12A0">
              <w:rPr>
                <w:webHidden/>
              </w:rPr>
              <w:t>31</w:t>
            </w:r>
            <w:r w:rsidR="00B75329">
              <w:rPr>
                <w:webHidden/>
              </w:rPr>
              <w:fldChar w:fldCharType="end"/>
            </w:r>
          </w:hyperlink>
        </w:p>
        <w:p w14:paraId="74DE1061" w14:textId="22737420" w:rsidR="00B75329" w:rsidRDefault="00025D52">
          <w:pPr>
            <w:pStyle w:val="TOC3"/>
            <w:rPr>
              <w:rFonts w:asciiTheme="minorHAnsi" w:eastAsiaTheme="minorEastAsia" w:hAnsiTheme="minorHAnsi" w:cstheme="minorBidi"/>
              <w:sz w:val="22"/>
              <w:lang w:val="en-GB" w:eastAsia="en-GB" w:bidi="ar-SA"/>
            </w:rPr>
          </w:pPr>
          <w:hyperlink w:anchor="_Toc9585531" w:history="1">
            <w:r w:rsidR="00B75329" w:rsidRPr="00102D8F">
              <w:rPr>
                <w:rStyle w:val="Hyperlink"/>
              </w:rPr>
              <w:t>A7.2 Policy for Surgery for Treatment of Asymptomatic Incisional and Ventral Hernias and Surgical correction of Diastasis of the Recti</w:t>
            </w:r>
            <w:r w:rsidR="00B75329">
              <w:rPr>
                <w:webHidden/>
              </w:rPr>
              <w:tab/>
            </w:r>
            <w:r w:rsidR="00B75329">
              <w:rPr>
                <w:webHidden/>
              </w:rPr>
              <w:fldChar w:fldCharType="begin"/>
            </w:r>
            <w:r w:rsidR="00B75329">
              <w:rPr>
                <w:webHidden/>
              </w:rPr>
              <w:instrText xml:space="preserve"> PAGEREF _Toc9585531 \h </w:instrText>
            </w:r>
            <w:r w:rsidR="00B75329">
              <w:rPr>
                <w:webHidden/>
              </w:rPr>
            </w:r>
            <w:r w:rsidR="00B75329">
              <w:rPr>
                <w:webHidden/>
              </w:rPr>
              <w:fldChar w:fldCharType="separate"/>
            </w:r>
            <w:r w:rsidR="00AD12A0">
              <w:rPr>
                <w:webHidden/>
              </w:rPr>
              <w:t>33</w:t>
            </w:r>
            <w:r w:rsidR="00B75329">
              <w:rPr>
                <w:webHidden/>
              </w:rPr>
              <w:fldChar w:fldCharType="end"/>
            </w:r>
          </w:hyperlink>
        </w:p>
        <w:p w14:paraId="062757CC" w14:textId="5EAF8CB1" w:rsidR="00B75329" w:rsidRDefault="00025D52">
          <w:pPr>
            <w:pStyle w:val="TOC3"/>
            <w:rPr>
              <w:rFonts w:asciiTheme="minorHAnsi" w:eastAsiaTheme="minorEastAsia" w:hAnsiTheme="minorHAnsi" w:cstheme="minorBidi"/>
              <w:sz w:val="22"/>
              <w:lang w:val="en-GB" w:eastAsia="en-GB" w:bidi="ar-SA"/>
            </w:rPr>
          </w:pPr>
          <w:hyperlink w:anchor="_Toc9585532" w:history="1">
            <w:r w:rsidR="00B75329" w:rsidRPr="00102D8F">
              <w:rPr>
                <w:rStyle w:val="Hyperlink"/>
              </w:rPr>
              <w:t>A7.3 Surgery for Asymptomatic Gallstones</w:t>
            </w:r>
            <w:r w:rsidR="00B75329">
              <w:rPr>
                <w:webHidden/>
              </w:rPr>
              <w:tab/>
            </w:r>
            <w:r w:rsidR="00B75329">
              <w:rPr>
                <w:webHidden/>
              </w:rPr>
              <w:fldChar w:fldCharType="begin"/>
            </w:r>
            <w:r w:rsidR="00B75329">
              <w:rPr>
                <w:webHidden/>
              </w:rPr>
              <w:instrText xml:space="preserve"> PAGEREF _Toc9585532 \h </w:instrText>
            </w:r>
            <w:r w:rsidR="00B75329">
              <w:rPr>
                <w:webHidden/>
              </w:rPr>
            </w:r>
            <w:r w:rsidR="00B75329">
              <w:rPr>
                <w:webHidden/>
              </w:rPr>
              <w:fldChar w:fldCharType="separate"/>
            </w:r>
            <w:r w:rsidR="00AD12A0">
              <w:rPr>
                <w:webHidden/>
              </w:rPr>
              <w:t>34</w:t>
            </w:r>
            <w:r w:rsidR="00B75329">
              <w:rPr>
                <w:webHidden/>
              </w:rPr>
              <w:fldChar w:fldCharType="end"/>
            </w:r>
          </w:hyperlink>
        </w:p>
        <w:p w14:paraId="2E5FD8A5" w14:textId="3B742D57" w:rsidR="00B75329" w:rsidRDefault="00025D52">
          <w:pPr>
            <w:pStyle w:val="TOC2"/>
            <w:rPr>
              <w:rFonts w:asciiTheme="minorHAnsi" w:eastAsiaTheme="minorEastAsia" w:hAnsiTheme="minorHAnsi" w:cstheme="minorBidi"/>
              <w:b w:val="0"/>
              <w:lang w:val="en-GB" w:eastAsia="en-GB" w:bidi="ar-SA"/>
            </w:rPr>
          </w:pPr>
          <w:hyperlink w:anchor="_Toc9585533" w:history="1">
            <w:r w:rsidR="00B75329" w:rsidRPr="00102D8F">
              <w:rPr>
                <w:rStyle w:val="Hyperlink"/>
              </w:rPr>
              <w:t>A8. Gynaecology</w:t>
            </w:r>
            <w:r w:rsidR="00B75329">
              <w:rPr>
                <w:webHidden/>
              </w:rPr>
              <w:tab/>
            </w:r>
            <w:r w:rsidR="00B75329">
              <w:rPr>
                <w:webHidden/>
              </w:rPr>
              <w:fldChar w:fldCharType="begin"/>
            </w:r>
            <w:r w:rsidR="00B75329">
              <w:rPr>
                <w:webHidden/>
              </w:rPr>
              <w:instrText xml:space="preserve"> PAGEREF _Toc9585533 \h </w:instrText>
            </w:r>
            <w:r w:rsidR="00B75329">
              <w:rPr>
                <w:webHidden/>
              </w:rPr>
            </w:r>
            <w:r w:rsidR="00B75329">
              <w:rPr>
                <w:webHidden/>
              </w:rPr>
              <w:fldChar w:fldCharType="separate"/>
            </w:r>
            <w:r w:rsidR="00AD12A0">
              <w:rPr>
                <w:webHidden/>
              </w:rPr>
              <w:t>35</w:t>
            </w:r>
            <w:r w:rsidR="00B75329">
              <w:rPr>
                <w:webHidden/>
              </w:rPr>
              <w:fldChar w:fldCharType="end"/>
            </w:r>
          </w:hyperlink>
        </w:p>
        <w:p w14:paraId="2E06F9E0" w14:textId="4F7CEC0C" w:rsidR="00B75329" w:rsidRDefault="00025D52">
          <w:pPr>
            <w:pStyle w:val="TOC3"/>
            <w:rPr>
              <w:rFonts w:asciiTheme="minorHAnsi" w:eastAsiaTheme="minorEastAsia" w:hAnsiTheme="minorHAnsi" w:cstheme="minorBidi"/>
              <w:sz w:val="22"/>
              <w:lang w:val="en-GB" w:eastAsia="en-GB" w:bidi="ar-SA"/>
            </w:rPr>
          </w:pPr>
          <w:hyperlink w:anchor="_Toc9585534" w:history="1">
            <w:r w:rsidR="00B75329" w:rsidRPr="00102D8F">
              <w:rPr>
                <w:rStyle w:val="Hyperlink"/>
              </w:rPr>
              <w:t>A8.1 Hysterectomy for heavy menstrual bleeding</w:t>
            </w:r>
            <w:r w:rsidR="00B75329">
              <w:rPr>
                <w:webHidden/>
              </w:rPr>
              <w:tab/>
            </w:r>
            <w:r w:rsidR="00B75329">
              <w:rPr>
                <w:webHidden/>
              </w:rPr>
              <w:fldChar w:fldCharType="begin"/>
            </w:r>
            <w:r w:rsidR="00B75329">
              <w:rPr>
                <w:webHidden/>
              </w:rPr>
              <w:instrText xml:space="preserve"> PAGEREF _Toc9585534 \h </w:instrText>
            </w:r>
            <w:r w:rsidR="00B75329">
              <w:rPr>
                <w:webHidden/>
              </w:rPr>
            </w:r>
            <w:r w:rsidR="00B75329">
              <w:rPr>
                <w:webHidden/>
              </w:rPr>
              <w:fldChar w:fldCharType="separate"/>
            </w:r>
            <w:r w:rsidR="00AD12A0">
              <w:rPr>
                <w:webHidden/>
              </w:rPr>
              <w:t>35</w:t>
            </w:r>
            <w:r w:rsidR="00B75329">
              <w:rPr>
                <w:webHidden/>
              </w:rPr>
              <w:fldChar w:fldCharType="end"/>
            </w:r>
          </w:hyperlink>
        </w:p>
        <w:p w14:paraId="5CACC83C" w14:textId="51C3E290" w:rsidR="00B75329" w:rsidRDefault="00025D52">
          <w:pPr>
            <w:pStyle w:val="TOC3"/>
            <w:rPr>
              <w:rFonts w:asciiTheme="minorHAnsi" w:eastAsiaTheme="minorEastAsia" w:hAnsiTheme="minorHAnsi" w:cstheme="minorBidi"/>
              <w:sz w:val="22"/>
              <w:lang w:val="en-GB" w:eastAsia="en-GB" w:bidi="ar-SA"/>
            </w:rPr>
          </w:pPr>
          <w:hyperlink w:anchor="_Toc9585535" w:history="1">
            <w:r w:rsidR="00B75329" w:rsidRPr="00102D8F">
              <w:rPr>
                <w:rStyle w:val="Hyperlink"/>
              </w:rPr>
              <w:t>A8.2 Dilatation and Curettage (D&amp;C) for heavy menstrual bleeding in women</w:t>
            </w:r>
            <w:r w:rsidR="00B75329">
              <w:rPr>
                <w:webHidden/>
              </w:rPr>
              <w:tab/>
            </w:r>
            <w:r w:rsidR="00B75329">
              <w:rPr>
                <w:webHidden/>
              </w:rPr>
              <w:fldChar w:fldCharType="begin"/>
            </w:r>
            <w:r w:rsidR="00B75329">
              <w:rPr>
                <w:webHidden/>
              </w:rPr>
              <w:instrText xml:space="preserve"> PAGEREF _Toc9585535 \h </w:instrText>
            </w:r>
            <w:r w:rsidR="00B75329">
              <w:rPr>
                <w:webHidden/>
              </w:rPr>
            </w:r>
            <w:r w:rsidR="00B75329">
              <w:rPr>
                <w:webHidden/>
              </w:rPr>
              <w:fldChar w:fldCharType="separate"/>
            </w:r>
            <w:r w:rsidR="00AD12A0">
              <w:rPr>
                <w:webHidden/>
              </w:rPr>
              <w:t>39</w:t>
            </w:r>
            <w:r w:rsidR="00B75329">
              <w:rPr>
                <w:webHidden/>
              </w:rPr>
              <w:fldChar w:fldCharType="end"/>
            </w:r>
          </w:hyperlink>
        </w:p>
        <w:p w14:paraId="6B8A9909" w14:textId="02F381CF" w:rsidR="00B75329" w:rsidRDefault="00025D52">
          <w:pPr>
            <w:pStyle w:val="TOC2"/>
            <w:rPr>
              <w:rFonts w:asciiTheme="minorHAnsi" w:eastAsiaTheme="minorEastAsia" w:hAnsiTheme="minorHAnsi" w:cstheme="minorBidi"/>
              <w:b w:val="0"/>
              <w:lang w:val="en-GB" w:eastAsia="en-GB" w:bidi="ar-SA"/>
            </w:rPr>
          </w:pPr>
          <w:hyperlink w:anchor="_Toc9585536" w:history="1">
            <w:r w:rsidR="00B75329" w:rsidRPr="00102D8F">
              <w:rPr>
                <w:rStyle w:val="Hyperlink"/>
              </w:rPr>
              <w:t>A9. Mental Health</w:t>
            </w:r>
            <w:r w:rsidR="00B75329">
              <w:rPr>
                <w:webHidden/>
              </w:rPr>
              <w:tab/>
            </w:r>
            <w:r w:rsidR="00B75329">
              <w:rPr>
                <w:webHidden/>
              </w:rPr>
              <w:fldChar w:fldCharType="begin"/>
            </w:r>
            <w:r w:rsidR="00B75329">
              <w:rPr>
                <w:webHidden/>
              </w:rPr>
              <w:instrText xml:space="preserve"> PAGEREF _Toc9585536 \h </w:instrText>
            </w:r>
            <w:r w:rsidR="00B75329">
              <w:rPr>
                <w:webHidden/>
              </w:rPr>
            </w:r>
            <w:r w:rsidR="00B75329">
              <w:rPr>
                <w:webHidden/>
              </w:rPr>
              <w:fldChar w:fldCharType="separate"/>
            </w:r>
            <w:r w:rsidR="00AD12A0">
              <w:rPr>
                <w:webHidden/>
              </w:rPr>
              <w:t>41</w:t>
            </w:r>
            <w:r w:rsidR="00B75329">
              <w:rPr>
                <w:webHidden/>
              </w:rPr>
              <w:fldChar w:fldCharType="end"/>
            </w:r>
          </w:hyperlink>
        </w:p>
        <w:p w14:paraId="3F1DD60C" w14:textId="4BDD3582" w:rsidR="00B75329" w:rsidRDefault="00025D52">
          <w:pPr>
            <w:pStyle w:val="TOC3"/>
            <w:rPr>
              <w:rFonts w:asciiTheme="minorHAnsi" w:eastAsiaTheme="minorEastAsia" w:hAnsiTheme="minorHAnsi" w:cstheme="minorBidi"/>
              <w:sz w:val="22"/>
              <w:lang w:val="en-GB" w:eastAsia="en-GB" w:bidi="ar-SA"/>
            </w:rPr>
          </w:pPr>
          <w:hyperlink w:anchor="_Toc9585537" w:history="1">
            <w:r w:rsidR="00B75329" w:rsidRPr="00102D8F">
              <w:rPr>
                <w:rStyle w:val="Hyperlink"/>
              </w:rPr>
              <w:t>A9.4 Policy for Private Mental Health Care</w:t>
            </w:r>
            <w:r w:rsidR="00B75329">
              <w:rPr>
                <w:webHidden/>
              </w:rPr>
              <w:tab/>
            </w:r>
            <w:r w:rsidR="00B75329">
              <w:rPr>
                <w:webHidden/>
              </w:rPr>
              <w:fldChar w:fldCharType="begin"/>
            </w:r>
            <w:r w:rsidR="00B75329">
              <w:rPr>
                <w:webHidden/>
              </w:rPr>
              <w:instrText xml:space="preserve"> PAGEREF _Toc9585537 \h </w:instrText>
            </w:r>
            <w:r w:rsidR="00B75329">
              <w:rPr>
                <w:webHidden/>
              </w:rPr>
            </w:r>
            <w:r w:rsidR="00B75329">
              <w:rPr>
                <w:webHidden/>
              </w:rPr>
              <w:fldChar w:fldCharType="separate"/>
            </w:r>
            <w:r w:rsidR="00AD12A0">
              <w:rPr>
                <w:webHidden/>
              </w:rPr>
              <w:t>41</w:t>
            </w:r>
            <w:r w:rsidR="00B75329">
              <w:rPr>
                <w:webHidden/>
              </w:rPr>
              <w:fldChar w:fldCharType="end"/>
            </w:r>
          </w:hyperlink>
        </w:p>
        <w:p w14:paraId="76A953DC" w14:textId="2D5E85CF" w:rsidR="00B75329" w:rsidRDefault="00025D52">
          <w:pPr>
            <w:pStyle w:val="TOC2"/>
            <w:rPr>
              <w:rFonts w:asciiTheme="minorHAnsi" w:eastAsiaTheme="minorEastAsia" w:hAnsiTheme="minorHAnsi" w:cstheme="minorBidi"/>
              <w:b w:val="0"/>
              <w:lang w:val="en-GB" w:eastAsia="en-GB" w:bidi="ar-SA"/>
            </w:rPr>
          </w:pPr>
          <w:hyperlink w:anchor="_Toc9585538" w:history="1">
            <w:r w:rsidR="00B75329" w:rsidRPr="00102D8F">
              <w:rPr>
                <w:rStyle w:val="Hyperlink"/>
              </w:rPr>
              <w:t>A11. Ophthalmology</w:t>
            </w:r>
            <w:r w:rsidR="00B75329">
              <w:rPr>
                <w:webHidden/>
              </w:rPr>
              <w:tab/>
            </w:r>
            <w:r w:rsidR="00B75329">
              <w:rPr>
                <w:webHidden/>
              </w:rPr>
              <w:fldChar w:fldCharType="begin"/>
            </w:r>
            <w:r w:rsidR="00B75329">
              <w:rPr>
                <w:webHidden/>
              </w:rPr>
              <w:instrText xml:space="preserve"> PAGEREF _Toc9585538 \h </w:instrText>
            </w:r>
            <w:r w:rsidR="00B75329">
              <w:rPr>
                <w:webHidden/>
              </w:rPr>
            </w:r>
            <w:r w:rsidR="00B75329">
              <w:rPr>
                <w:webHidden/>
              </w:rPr>
              <w:fldChar w:fldCharType="separate"/>
            </w:r>
            <w:r w:rsidR="00AD12A0">
              <w:rPr>
                <w:webHidden/>
              </w:rPr>
              <w:t>42</w:t>
            </w:r>
            <w:r w:rsidR="00B75329">
              <w:rPr>
                <w:webHidden/>
              </w:rPr>
              <w:fldChar w:fldCharType="end"/>
            </w:r>
          </w:hyperlink>
        </w:p>
        <w:p w14:paraId="59032664" w14:textId="1B3E60B5" w:rsidR="00B75329" w:rsidRDefault="00025D52">
          <w:pPr>
            <w:pStyle w:val="TOC3"/>
            <w:rPr>
              <w:rFonts w:asciiTheme="minorHAnsi" w:eastAsiaTheme="minorEastAsia" w:hAnsiTheme="minorHAnsi" w:cstheme="minorBidi"/>
              <w:sz w:val="22"/>
              <w:lang w:val="en-GB" w:eastAsia="en-GB" w:bidi="ar-SA"/>
            </w:rPr>
          </w:pPr>
          <w:hyperlink w:anchor="_Toc9585539" w:history="1">
            <w:r w:rsidR="00B75329" w:rsidRPr="00102D8F">
              <w:rPr>
                <w:rStyle w:val="Hyperlink"/>
              </w:rPr>
              <w:t>A11.5 Po</w:t>
            </w:r>
            <w:r w:rsidR="00B75329" w:rsidRPr="00102D8F">
              <w:rPr>
                <w:rStyle w:val="Hyperlink"/>
              </w:rPr>
              <w:t>l</w:t>
            </w:r>
            <w:r w:rsidR="00B75329" w:rsidRPr="00102D8F">
              <w:rPr>
                <w:rStyle w:val="Hyperlink"/>
              </w:rPr>
              <w:t>icy for Cataract Surgery</w:t>
            </w:r>
            <w:r w:rsidR="00B75329">
              <w:rPr>
                <w:webHidden/>
              </w:rPr>
              <w:tab/>
            </w:r>
            <w:r w:rsidR="00B75329">
              <w:rPr>
                <w:webHidden/>
              </w:rPr>
              <w:fldChar w:fldCharType="begin"/>
            </w:r>
            <w:r w:rsidR="00B75329">
              <w:rPr>
                <w:webHidden/>
              </w:rPr>
              <w:instrText xml:space="preserve"> PAGEREF _Toc9585539 \h </w:instrText>
            </w:r>
            <w:r w:rsidR="00B75329">
              <w:rPr>
                <w:webHidden/>
              </w:rPr>
            </w:r>
            <w:r w:rsidR="00B75329">
              <w:rPr>
                <w:webHidden/>
              </w:rPr>
              <w:fldChar w:fldCharType="separate"/>
            </w:r>
            <w:r w:rsidR="00AD12A0">
              <w:rPr>
                <w:webHidden/>
              </w:rPr>
              <w:t>42</w:t>
            </w:r>
            <w:r w:rsidR="00B75329">
              <w:rPr>
                <w:webHidden/>
              </w:rPr>
              <w:fldChar w:fldCharType="end"/>
            </w:r>
          </w:hyperlink>
        </w:p>
        <w:p w14:paraId="68E4B3C0" w14:textId="7608A9F4" w:rsidR="00B75329" w:rsidRDefault="00025D52">
          <w:pPr>
            <w:pStyle w:val="TOC3"/>
            <w:rPr>
              <w:rFonts w:asciiTheme="minorHAnsi" w:eastAsiaTheme="minorEastAsia" w:hAnsiTheme="minorHAnsi" w:cstheme="minorBidi"/>
              <w:sz w:val="22"/>
              <w:lang w:val="en-GB" w:eastAsia="en-GB" w:bidi="ar-SA"/>
            </w:rPr>
          </w:pPr>
          <w:hyperlink w:anchor="_Toc9585540" w:history="1">
            <w:r w:rsidR="00B75329" w:rsidRPr="00102D8F">
              <w:rPr>
                <w:rStyle w:val="Hyperlink"/>
              </w:rPr>
              <w:t>A11.8 Chalazia Removal</w:t>
            </w:r>
            <w:r w:rsidR="00B75329">
              <w:rPr>
                <w:webHidden/>
              </w:rPr>
              <w:tab/>
            </w:r>
            <w:r w:rsidR="00B75329">
              <w:rPr>
                <w:webHidden/>
              </w:rPr>
              <w:fldChar w:fldCharType="begin"/>
            </w:r>
            <w:r w:rsidR="00B75329">
              <w:rPr>
                <w:webHidden/>
              </w:rPr>
              <w:instrText xml:space="preserve"> PAGEREF _Toc9585540 \h </w:instrText>
            </w:r>
            <w:r w:rsidR="00B75329">
              <w:rPr>
                <w:webHidden/>
              </w:rPr>
            </w:r>
            <w:r w:rsidR="00B75329">
              <w:rPr>
                <w:webHidden/>
              </w:rPr>
              <w:fldChar w:fldCharType="separate"/>
            </w:r>
            <w:r w:rsidR="00AD12A0">
              <w:rPr>
                <w:webHidden/>
              </w:rPr>
              <w:t>44</w:t>
            </w:r>
            <w:r w:rsidR="00B75329">
              <w:rPr>
                <w:webHidden/>
              </w:rPr>
              <w:fldChar w:fldCharType="end"/>
            </w:r>
          </w:hyperlink>
        </w:p>
        <w:p w14:paraId="28D0BC65" w14:textId="7C183F91" w:rsidR="00B75329" w:rsidRDefault="00025D52">
          <w:pPr>
            <w:pStyle w:val="TOC2"/>
            <w:rPr>
              <w:rFonts w:asciiTheme="minorHAnsi" w:eastAsiaTheme="minorEastAsia" w:hAnsiTheme="minorHAnsi" w:cstheme="minorBidi"/>
              <w:b w:val="0"/>
              <w:lang w:val="en-GB" w:eastAsia="en-GB" w:bidi="ar-SA"/>
            </w:rPr>
          </w:pPr>
          <w:hyperlink w:anchor="_Toc9585541" w:history="1">
            <w:r w:rsidR="00B75329" w:rsidRPr="00102D8F">
              <w:rPr>
                <w:rStyle w:val="Hyperlink"/>
              </w:rPr>
              <w:t>A14. Plastic Surgery</w:t>
            </w:r>
            <w:r w:rsidR="00B75329">
              <w:rPr>
                <w:webHidden/>
              </w:rPr>
              <w:tab/>
            </w:r>
            <w:r w:rsidR="00B75329">
              <w:rPr>
                <w:webHidden/>
              </w:rPr>
              <w:fldChar w:fldCharType="begin"/>
            </w:r>
            <w:r w:rsidR="00B75329">
              <w:rPr>
                <w:webHidden/>
              </w:rPr>
              <w:instrText xml:space="preserve"> PAGEREF _Toc9585541 \h </w:instrText>
            </w:r>
            <w:r w:rsidR="00B75329">
              <w:rPr>
                <w:webHidden/>
              </w:rPr>
            </w:r>
            <w:r w:rsidR="00B75329">
              <w:rPr>
                <w:webHidden/>
              </w:rPr>
              <w:fldChar w:fldCharType="separate"/>
            </w:r>
            <w:r w:rsidR="00AD12A0">
              <w:rPr>
                <w:webHidden/>
              </w:rPr>
              <w:t>47</w:t>
            </w:r>
            <w:r w:rsidR="00B75329">
              <w:rPr>
                <w:webHidden/>
              </w:rPr>
              <w:fldChar w:fldCharType="end"/>
            </w:r>
          </w:hyperlink>
        </w:p>
        <w:p w14:paraId="6AD83AE4" w14:textId="7262502C" w:rsidR="00B75329" w:rsidRDefault="00025D52">
          <w:pPr>
            <w:pStyle w:val="TOC3"/>
            <w:rPr>
              <w:rFonts w:asciiTheme="minorHAnsi" w:eastAsiaTheme="minorEastAsia" w:hAnsiTheme="minorHAnsi" w:cstheme="minorBidi"/>
              <w:sz w:val="22"/>
              <w:lang w:val="en-GB" w:eastAsia="en-GB" w:bidi="ar-SA"/>
            </w:rPr>
          </w:pPr>
          <w:hyperlink w:anchor="_Toc9585542" w:history="1">
            <w:r w:rsidR="00B75329" w:rsidRPr="00102D8F">
              <w:rPr>
                <w:rStyle w:val="Hyperlink"/>
              </w:rPr>
              <w:t>A14.1 Breast Reduction</w:t>
            </w:r>
            <w:r w:rsidR="00B75329">
              <w:rPr>
                <w:webHidden/>
              </w:rPr>
              <w:tab/>
            </w:r>
            <w:r w:rsidR="00B75329">
              <w:rPr>
                <w:webHidden/>
              </w:rPr>
              <w:fldChar w:fldCharType="begin"/>
            </w:r>
            <w:r w:rsidR="00B75329">
              <w:rPr>
                <w:webHidden/>
              </w:rPr>
              <w:instrText xml:space="preserve"> PAGEREF _Toc9585542 \h </w:instrText>
            </w:r>
            <w:r w:rsidR="00B75329">
              <w:rPr>
                <w:webHidden/>
              </w:rPr>
            </w:r>
            <w:r w:rsidR="00B75329">
              <w:rPr>
                <w:webHidden/>
              </w:rPr>
              <w:fldChar w:fldCharType="separate"/>
            </w:r>
            <w:r w:rsidR="00AD12A0">
              <w:rPr>
                <w:webHidden/>
              </w:rPr>
              <w:t>47</w:t>
            </w:r>
            <w:r w:rsidR="00B75329">
              <w:rPr>
                <w:webHidden/>
              </w:rPr>
              <w:fldChar w:fldCharType="end"/>
            </w:r>
          </w:hyperlink>
        </w:p>
        <w:p w14:paraId="0458329F" w14:textId="6DBB2E7D" w:rsidR="00B75329" w:rsidRDefault="00025D52">
          <w:pPr>
            <w:pStyle w:val="TOC3"/>
            <w:rPr>
              <w:rFonts w:asciiTheme="minorHAnsi" w:eastAsiaTheme="minorEastAsia" w:hAnsiTheme="minorHAnsi" w:cstheme="minorBidi"/>
              <w:sz w:val="22"/>
              <w:lang w:val="en-GB" w:eastAsia="en-GB" w:bidi="ar-SA"/>
            </w:rPr>
          </w:pPr>
          <w:hyperlink w:anchor="_Toc9585543" w:history="1">
            <w:r w:rsidR="00B75329" w:rsidRPr="00102D8F">
              <w:rPr>
                <w:rStyle w:val="Hyperlink"/>
              </w:rPr>
              <w:t>A14.2 Augmentation Mammoplasty - Breast Enlargement</w:t>
            </w:r>
            <w:r w:rsidR="00B75329">
              <w:rPr>
                <w:webHidden/>
              </w:rPr>
              <w:tab/>
            </w:r>
            <w:r w:rsidR="00B75329">
              <w:rPr>
                <w:webHidden/>
              </w:rPr>
              <w:fldChar w:fldCharType="begin"/>
            </w:r>
            <w:r w:rsidR="00B75329">
              <w:rPr>
                <w:webHidden/>
              </w:rPr>
              <w:instrText xml:space="preserve"> PAGEREF _Toc9585543 \h </w:instrText>
            </w:r>
            <w:r w:rsidR="00B75329">
              <w:rPr>
                <w:webHidden/>
              </w:rPr>
            </w:r>
            <w:r w:rsidR="00B75329">
              <w:rPr>
                <w:webHidden/>
              </w:rPr>
              <w:fldChar w:fldCharType="separate"/>
            </w:r>
            <w:r w:rsidR="00AD12A0">
              <w:rPr>
                <w:webHidden/>
              </w:rPr>
              <w:t>50</w:t>
            </w:r>
            <w:r w:rsidR="00B75329">
              <w:rPr>
                <w:webHidden/>
              </w:rPr>
              <w:fldChar w:fldCharType="end"/>
            </w:r>
          </w:hyperlink>
        </w:p>
        <w:p w14:paraId="469A9F8E" w14:textId="56910366" w:rsidR="00B75329" w:rsidRDefault="00025D52">
          <w:pPr>
            <w:pStyle w:val="TOC3"/>
            <w:rPr>
              <w:rFonts w:asciiTheme="minorHAnsi" w:eastAsiaTheme="minorEastAsia" w:hAnsiTheme="minorHAnsi" w:cstheme="minorBidi"/>
              <w:sz w:val="22"/>
              <w:lang w:val="en-GB" w:eastAsia="en-GB" w:bidi="ar-SA"/>
            </w:rPr>
          </w:pPr>
          <w:hyperlink w:anchor="_Toc9585544" w:history="1">
            <w:r w:rsidR="00B75329" w:rsidRPr="00102D8F">
              <w:rPr>
                <w:rStyle w:val="Hyperlink"/>
              </w:rPr>
              <w:t>A14.3 Removal and/or Replacement of Silicone Implants</w:t>
            </w:r>
            <w:r w:rsidR="00B75329" w:rsidRPr="00102D8F">
              <w:rPr>
                <w:rStyle w:val="Hyperlink"/>
                <w:lang w:val="en-GB"/>
              </w:rPr>
              <w:t xml:space="preserve"> - Revision of Breast Augmentation</w:t>
            </w:r>
            <w:r w:rsidR="00B75329">
              <w:rPr>
                <w:webHidden/>
              </w:rPr>
              <w:tab/>
            </w:r>
            <w:r w:rsidR="00B75329">
              <w:rPr>
                <w:webHidden/>
              </w:rPr>
              <w:fldChar w:fldCharType="begin"/>
            </w:r>
            <w:r w:rsidR="00B75329">
              <w:rPr>
                <w:webHidden/>
              </w:rPr>
              <w:instrText xml:space="preserve"> PAGEREF _Toc9585544 \h </w:instrText>
            </w:r>
            <w:r w:rsidR="00B75329">
              <w:rPr>
                <w:webHidden/>
              </w:rPr>
            </w:r>
            <w:r w:rsidR="00B75329">
              <w:rPr>
                <w:webHidden/>
              </w:rPr>
              <w:fldChar w:fldCharType="separate"/>
            </w:r>
            <w:r w:rsidR="00AD12A0">
              <w:rPr>
                <w:webHidden/>
              </w:rPr>
              <w:t>52</w:t>
            </w:r>
            <w:r w:rsidR="00B75329">
              <w:rPr>
                <w:webHidden/>
              </w:rPr>
              <w:fldChar w:fldCharType="end"/>
            </w:r>
          </w:hyperlink>
        </w:p>
        <w:p w14:paraId="34E7E15B" w14:textId="674EE34C" w:rsidR="00B75329" w:rsidRDefault="00025D52">
          <w:pPr>
            <w:pStyle w:val="TOC3"/>
            <w:rPr>
              <w:rFonts w:asciiTheme="minorHAnsi" w:eastAsiaTheme="minorEastAsia" w:hAnsiTheme="minorHAnsi" w:cstheme="minorBidi"/>
              <w:sz w:val="22"/>
              <w:lang w:val="en-GB" w:eastAsia="en-GB" w:bidi="ar-SA"/>
            </w:rPr>
          </w:pPr>
          <w:hyperlink w:anchor="_Toc9585545" w:history="1">
            <w:r w:rsidR="00B75329" w:rsidRPr="00102D8F">
              <w:rPr>
                <w:rStyle w:val="Hyperlink"/>
              </w:rPr>
              <w:t>A14.4 Mastopexy - Breast Lift</w:t>
            </w:r>
            <w:r w:rsidR="00B75329">
              <w:rPr>
                <w:webHidden/>
              </w:rPr>
              <w:tab/>
            </w:r>
            <w:r w:rsidR="00B75329">
              <w:rPr>
                <w:webHidden/>
              </w:rPr>
              <w:fldChar w:fldCharType="begin"/>
            </w:r>
            <w:r w:rsidR="00B75329">
              <w:rPr>
                <w:webHidden/>
              </w:rPr>
              <w:instrText xml:space="preserve"> PAGEREF _Toc9585545 \h </w:instrText>
            </w:r>
            <w:r w:rsidR="00B75329">
              <w:rPr>
                <w:webHidden/>
              </w:rPr>
            </w:r>
            <w:r w:rsidR="00B75329">
              <w:rPr>
                <w:webHidden/>
              </w:rPr>
              <w:fldChar w:fldCharType="separate"/>
            </w:r>
            <w:r w:rsidR="00AD12A0">
              <w:rPr>
                <w:webHidden/>
              </w:rPr>
              <w:t>54</w:t>
            </w:r>
            <w:r w:rsidR="00B75329">
              <w:rPr>
                <w:webHidden/>
              </w:rPr>
              <w:fldChar w:fldCharType="end"/>
            </w:r>
          </w:hyperlink>
        </w:p>
        <w:p w14:paraId="3EBD2092" w14:textId="48BA1550" w:rsidR="00B75329" w:rsidRDefault="00025D52">
          <w:pPr>
            <w:pStyle w:val="TOC3"/>
            <w:rPr>
              <w:rFonts w:asciiTheme="minorHAnsi" w:eastAsiaTheme="minorEastAsia" w:hAnsiTheme="minorHAnsi" w:cstheme="minorBidi"/>
              <w:sz w:val="22"/>
              <w:lang w:val="en-GB" w:eastAsia="en-GB" w:bidi="ar-SA"/>
            </w:rPr>
          </w:pPr>
          <w:hyperlink w:anchor="_Toc9585546" w:history="1">
            <w:r w:rsidR="00B75329" w:rsidRPr="00102D8F">
              <w:rPr>
                <w:rStyle w:val="Hyperlink"/>
              </w:rPr>
              <w:t>A14.5 Surgical Correction of Nipple Inversion</w:t>
            </w:r>
            <w:r w:rsidR="00B75329">
              <w:rPr>
                <w:webHidden/>
              </w:rPr>
              <w:tab/>
            </w:r>
            <w:r w:rsidR="00B75329">
              <w:rPr>
                <w:webHidden/>
              </w:rPr>
              <w:fldChar w:fldCharType="begin"/>
            </w:r>
            <w:r w:rsidR="00B75329">
              <w:rPr>
                <w:webHidden/>
              </w:rPr>
              <w:instrText xml:space="preserve"> PAGEREF _Toc9585546 \h </w:instrText>
            </w:r>
            <w:r w:rsidR="00B75329">
              <w:rPr>
                <w:webHidden/>
              </w:rPr>
            </w:r>
            <w:r w:rsidR="00B75329">
              <w:rPr>
                <w:webHidden/>
              </w:rPr>
              <w:fldChar w:fldCharType="separate"/>
            </w:r>
            <w:r w:rsidR="00AD12A0">
              <w:rPr>
                <w:webHidden/>
              </w:rPr>
              <w:t>55</w:t>
            </w:r>
            <w:r w:rsidR="00B75329">
              <w:rPr>
                <w:webHidden/>
              </w:rPr>
              <w:fldChar w:fldCharType="end"/>
            </w:r>
          </w:hyperlink>
        </w:p>
        <w:p w14:paraId="789769EF" w14:textId="49CB4822" w:rsidR="00B75329" w:rsidRDefault="00025D52">
          <w:pPr>
            <w:pStyle w:val="TOC3"/>
            <w:rPr>
              <w:rFonts w:asciiTheme="minorHAnsi" w:eastAsiaTheme="minorEastAsia" w:hAnsiTheme="minorHAnsi" w:cstheme="minorBidi"/>
              <w:sz w:val="22"/>
              <w:lang w:val="en-GB" w:eastAsia="en-GB" w:bidi="ar-SA"/>
            </w:rPr>
          </w:pPr>
          <w:hyperlink w:anchor="_Toc9585547" w:history="1">
            <w:r w:rsidR="00B75329" w:rsidRPr="00102D8F">
              <w:rPr>
                <w:rStyle w:val="Hyperlink"/>
              </w:rPr>
              <w:t>A14.6 Male Breast Reduction Surgery for Gynaecomastia</w:t>
            </w:r>
            <w:r w:rsidR="00B75329">
              <w:rPr>
                <w:webHidden/>
              </w:rPr>
              <w:tab/>
            </w:r>
            <w:r w:rsidR="00B75329">
              <w:rPr>
                <w:webHidden/>
              </w:rPr>
              <w:fldChar w:fldCharType="begin"/>
            </w:r>
            <w:r w:rsidR="00B75329">
              <w:rPr>
                <w:webHidden/>
              </w:rPr>
              <w:instrText xml:space="preserve"> PAGEREF _Toc9585547 \h </w:instrText>
            </w:r>
            <w:r w:rsidR="00B75329">
              <w:rPr>
                <w:webHidden/>
              </w:rPr>
            </w:r>
            <w:r w:rsidR="00B75329">
              <w:rPr>
                <w:webHidden/>
              </w:rPr>
              <w:fldChar w:fldCharType="separate"/>
            </w:r>
            <w:r w:rsidR="00AD12A0">
              <w:rPr>
                <w:webHidden/>
              </w:rPr>
              <w:t>56</w:t>
            </w:r>
            <w:r w:rsidR="00B75329">
              <w:rPr>
                <w:webHidden/>
              </w:rPr>
              <w:fldChar w:fldCharType="end"/>
            </w:r>
          </w:hyperlink>
        </w:p>
        <w:p w14:paraId="63C8016A" w14:textId="56FAFEF7" w:rsidR="00B75329" w:rsidRDefault="00025D52">
          <w:pPr>
            <w:pStyle w:val="TOC3"/>
            <w:rPr>
              <w:rFonts w:asciiTheme="minorHAnsi" w:eastAsiaTheme="minorEastAsia" w:hAnsiTheme="minorHAnsi" w:cstheme="minorBidi"/>
              <w:sz w:val="22"/>
              <w:lang w:val="en-GB" w:eastAsia="en-GB" w:bidi="ar-SA"/>
            </w:rPr>
          </w:pPr>
          <w:hyperlink w:anchor="_Toc9585548" w:history="1">
            <w:r w:rsidR="00B75329" w:rsidRPr="00102D8F">
              <w:rPr>
                <w:rStyle w:val="Hyperlink"/>
              </w:rPr>
              <w:t xml:space="preserve">A14.7 </w:t>
            </w:r>
            <w:r w:rsidR="00B75329" w:rsidRPr="00102D8F">
              <w:rPr>
                <w:rStyle w:val="Hyperlink"/>
                <w:lang w:val="en-GB"/>
              </w:rPr>
              <w:t>Policy for Hair Removal Treatments</w:t>
            </w:r>
            <w:r w:rsidR="00B75329">
              <w:rPr>
                <w:webHidden/>
              </w:rPr>
              <w:tab/>
            </w:r>
            <w:r w:rsidR="00B75329">
              <w:rPr>
                <w:webHidden/>
              </w:rPr>
              <w:fldChar w:fldCharType="begin"/>
            </w:r>
            <w:r w:rsidR="00B75329">
              <w:rPr>
                <w:webHidden/>
              </w:rPr>
              <w:instrText xml:space="preserve"> PAGEREF _Toc9585548 \h </w:instrText>
            </w:r>
            <w:r w:rsidR="00B75329">
              <w:rPr>
                <w:webHidden/>
              </w:rPr>
            </w:r>
            <w:r w:rsidR="00B75329">
              <w:rPr>
                <w:webHidden/>
              </w:rPr>
              <w:fldChar w:fldCharType="separate"/>
            </w:r>
            <w:r w:rsidR="00AD12A0">
              <w:rPr>
                <w:webHidden/>
              </w:rPr>
              <w:t>57</w:t>
            </w:r>
            <w:r w:rsidR="00B75329">
              <w:rPr>
                <w:webHidden/>
              </w:rPr>
              <w:fldChar w:fldCharType="end"/>
            </w:r>
          </w:hyperlink>
        </w:p>
        <w:p w14:paraId="0AEB28A3" w14:textId="7D019114" w:rsidR="00B75329" w:rsidRDefault="00025D52">
          <w:pPr>
            <w:pStyle w:val="TOC3"/>
            <w:rPr>
              <w:rFonts w:asciiTheme="minorHAnsi" w:eastAsiaTheme="minorEastAsia" w:hAnsiTheme="minorHAnsi" w:cstheme="minorBidi"/>
              <w:sz w:val="22"/>
              <w:lang w:val="en-GB" w:eastAsia="en-GB" w:bidi="ar-SA"/>
            </w:rPr>
          </w:pPr>
          <w:hyperlink w:anchor="_Toc9585549" w:history="1">
            <w:r w:rsidR="00B75329" w:rsidRPr="00102D8F">
              <w:rPr>
                <w:rStyle w:val="Hyperlink"/>
              </w:rPr>
              <w:t>A14.8 Surgical Treatment for Pigeon Chest - Pectus Anomaly</w:t>
            </w:r>
            <w:r w:rsidR="00B75329">
              <w:rPr>
                <w:webHidden/>
              </w:rPr>
              <w:tab/>
            </w:r>
            <w:r w:rsidR="00B75329">
              <w:rPr>
                <w:webHidden/>
              </w:rPr>
              <w:fldChar w:fldCharType="begin"/>
            </w:r>
            <w:r w:rsidR="00B75329">
              <w:rPr>
                <w:webHidden/>
              </w:rPr>
              <w:instrText xml:space="preserve"> PAGEREF _Toc9585549 \h </w:instrText>
            </w:r>
            <w:r w:rsidR="00B75329">
              <w:rPr>
                <w:webHidden/>
              </w:rPr>
            </w:r>
            <w:r w:rsidR="00B75329">
              <w:rPr>
                <w:webHidden/>
              </w:rPr>
              <w:fldChar w:fldCharType="separate"/>
            </w:r>
            <w:r w:rsidR="00AD12A0">
              <w:rPr>
                <w:webHidden/>
              </w:rPr>
              <w:t>58</w:t>
            </w:r>
            <w:r w:rsidR="00B75329">
              <w:rPr>
                <w:webHidden/>
              </w:rPr>
              <w:fldChar w:fldCharType="end"/>
            </w:r>
          </w:hyperlink>
        </w:p>
        <w:p w14:paraId="7A82A29E" w14:textId="4DB701D7" w:rsidR="00B75329" w:rsidRDefault="00025D52">
          <w:pPr>
            <w:pStyle w:val="TOC3"/>
            <w:rPr>
              <w:rFonts w:asciiTheme="minorHAnsi" w:eastAsiaTheme="minorEastAsia" w:hAnsiTheme="minorHAnsi" w:cstheme="minorBidi"/>
              <w:sz w:val="22"/>
              <w:lang w:val="en-GB" w:eastAsia="en-GB" w:bidi="ar-SA"/>
            </w:rPr>
          </w:pPr>
          <w:hyperlink w:anchor="_Toc9585550" w:history="1">
            <w:r w:rsidR="00B75329" w:rsidRPr="00102D8F">
              <w:rPr>
                <w:rStyle w:val="Hyperlink"/>
              </w:rPr>
              <w:t xml:space="preserve">A14.9 </w:t>
            </w:r>
            <w:r w:rsidR="00B75329" w:rsidRPr="00102D8F">
              <w:rPr>
                <w:rStyle w:val="Hyperlink"/>
                <w:lang w:val="en-GB"/>
              </w:rPr>
              <w:t>Surgical Revision of Scars</w:t>
            </w:r>
            <w:r w:rsidR="00B75329">
              <w:rPr>
                <w:webHidden/>
              </w:rPr>
              <w:tab/>
            </w:r>
            <w:r w:rsidR="00B75329">
              <w:rPr>
                <w:webHidden/>
              </w:rPr>
              <w:fldChar w:fldCharType="begin"/>
            </w:r>
            <w:r w:rsidR="00B75329">
              <w:rPr>
                <w:webHidden/>
              </w:rPr>
              <w:instrText xml:space="preserve"> PAGEREF _Toc9585550 \h </w:instrText>
            </w:r>
            <w:r w:rsidR="00B75329">
              <w:rPr>
                <w:webHidden/>
              </w:rPr>
            </w:r>
            <w:r w:rsidR="00B75329">
              <w:rPr>
                <w:webHidden/>
              </w:rPr>
              <w:fldChar w:fldCharType="separate"/>
            </w:r>
            <w:r w:rsidR="00AD12A0">
              <w:rPr>
                <w:webHidden/>
              </w:rPr>
              <w:t>59</w:t>
            </w:r>
            <w:r w:rsidR="00B75329">
              <w:rPr>
                <w:webHidden/>
              </w:rPr>
              <w:fldChar w:fldCharType="end"/>
            </w:r>
          </w:hyperlink>
        </w:p>
        <w:p w14:paraId="00A58A74" w14:textId="0A29EF99" w:rsidR="00B75329" w:rsidRDefault="00025D52">
          <w:pPr>
            <w:pStyle w:val="TOC3"/>
            <w:rPr>
              <w:rFonts w:asciiTheme="minorHAnsi" w:eastAsiaTheme="minorEastAsia" w:hAnsiTheme="minorHAnsi" w:cstheme="minorBidi"/>
              <w:sz w:val="22"/>
              <w:lang w:val="en-GB" w:eastAsia="en-GB" w:bidi="ar-SA"/>
            </w:rPr>
          </w:pPr>
          <w:hyperlink w:anchor="_Toc9585551" w:history="1">
            <w:r w:rsidR="00B75329" w:rsidRPr="00102D8F">
              <w:rPr>
                <w:rStyle w:val="Hyperlink"/>
              </w:rPr>
              <w:t>A14.10 Laser Tattoo Removal</w:t>
            </w:r>
            <w:r w:rsidR="00B75329">
              <w:rPr>
                <w:webHidden/>
              </w:rPr>
              <w:tab/>
            </w:r>
            <w:r w:rsidR="00B75329">
              <w:rPr>
                <w:webHidden/>
              </w:rPr>
              <w:fldChar w:fldCharType="begin"/>
            </w:r>
            <w:r w:rsidR="00B75329">
              <w:rPr>
                <w:webHidden/>
              </w:rPr>
              <w:instrText xml:space="preserve"> PAGEREF _Toc9585551 \h </w:instrText>
            </w:r>
            <w:r w:rsidR="00B75329">
              <w:rPr>
                <w:webHidden/>
              </w:rPr>
            </w:r>
            <w:r w:rsidR="00B75329">
              <w:rPr>
                <w:webHidden/>
              </w:rPr>
              <w:fldChar w:fldCharType="separate"/>
            </w:r>
            <w:r w:rsidR="00AD12A0">
              <w:rPr>
                <w:webHidden/>
              </w:rPr>
              <w:t>61</w:t>
            </w:r>
            <w:r w:rsidR="00B75329">
              <w:rPr>
                <w:webHidden/>
              </w:rPr>
              <w:fldChar w:fldCharType="end"/>
            </w:r>
          </w:hyperlink>
        </w:p>
        <w:p w14:paraId="69BD2BC7" w14:textId="041ACB8C" w:rsidR="00B75329" w:rsidRDefault="00025D52">
          <w:pPr>
            <w:pStyle w:val="TOC3"/>
            <w:rPr>
              <w:rFonts w:asciiTheme="minorHAnsi" w:eastAsiaTheme="minorEastAsia" w:hAnsiTheme="minorHAnsi" w:cstheme="minorBidi"/>
              <w:sz w:val="22"/>
              <w:lang w:val="en-GB" w:eastAsia="en-GB" w:bidi="ar-SA"/>
            </w:rPr>
          </w:pPr>
          <w:hyperlink w:anchor="_Toc9585552" w:history="1">
            <w:r w:rsidR="00B75329" w:rsidRPr="00102D8F">
              <w:rPr>
                <w:rStyle w:val="Hyperlink"/>
              </w:rPr>
              <w:t>A14.11 Abdominoplasty/Apronectomy (sometimes called ‘tummy tuck’)</w:t>
            </w:r>
            <w:r w:rsidR="00B75329">
              <w:rPr>
                <w:webHidden/>
              </w:rPr>
              <w:tab/>
            </w:r>
            <w:r w:rsidR="00B75329">
              <w:rPr>
                <w:webHidden/>
              </w:rPr>
              <w:fldChar w:fldCharType="begin"/>
            </w:r>
            <w:r w:rsidR="00B75329">
              <w:rPr>
                <w:webHidden/>
              </w:rPr>
              <w:instrText xml:space="preserve"> PAGEREF _Toc9585552 \h </w:instrText>
            </w:r>
            <w:r w:rsidR="00B75329">
              <w:rPr>
                <w:webHidden/>
              </w:rPr>
            </w:r>
            <w:r w:rsidR="00B75329">
              <w:rPr>
                <w:webHidden/>
              </w:rPr>
              <w:fldChar w:fldCharType="separate"/>
            </w:r>
            <w:r w:rsidR="00AD12A0">
              <w:rPr>
                <w:webHidden/>
              </w:rPr>
              <w:t>62</w:t>
            </w:r>
            <w:r w:rsidR="00B75329">
              <w:rPr>
                <w:webHidden/>
              </w:rPr>
              <w:fldChar w:fldCharType="end"/>
            </w:r>
          </w:hyperlink>
        </w:p>
        <w:p w14:paraId="19454E82" w14:textId="6B44C729" w:rsidR="00B75329" w:rsidRDefault="00025D52">
          <w:pPr>
            <w:pStyle w:val="TOC3"/>
            <w:rPr>
              <w:rFonts w:asciiTheme="minorHAnsi" w:eastAsiaTheme="minorEastAsia" w:hAnsiTheme="minorHAnsi" w:cstheme="minorBidi"/>
              <w:sz w:val="22"/>
              <w:lang w:val="en-GB" w:eastAsia="en-GB" w:bidi="ar-SA"/>
            </w:rPr>
          </w:pPr>
          <w:hyperlink w:anchor="_Toc9585553" w:history="1">
            <w:r w:rsidR="00B75329" w:rsidRPr="00102D8F">
              <w:rPr>
                <w:rStyle w:val="Hyperlink"/>
              </w:rPr>
              <w:t xml:space="preserve">A14.12 </w:t>
            </w:r>
            <w:r w:rsidR="00B75329" w:rsidRPr="00102D8F">
              <w:rPr>
                <w:rStyle w:val="Hyperlink"/>
                <w:lang w:val="en-GB"/>
              </w:rPr>
              <w:t>Thigh Lift, Buttock Lift and Arm Lift, Excision of Redundant Skin or Fat</w:t>
            </w:r>
            <w:r w:rsidR="00B75329">
              <w:rPr>
                <w:webHidden/>
              </w:rPr>
              <w:tab/>
            </w:r>
            <w:r w:rsidR="00B75329">
              <w:rPr>
                <w:webHidden/>
              </w:rPr>
              <w:fldChar w:fldCharType="begin"/>
            </w:r>
            <w:r w:rsidR="00B75329">
              <w:rPr>
                <w:webHidden/>
              </w:rPr>
              <w:instrText xml:space="preserve"> PAGEREF _Toc9585553 \h </w:instrText>
            </w:r>
            <w:r w:rsidR="00B75329">
              <w:rPr>
                <w:webHidden/>
              </w:rPr>
            </w:r>
            <w:r w:rsidR="00B75329">
              <w:rPr>
                <w:webHidden/>
              </w:rPr>
              <w:fldChar w:fldCharType="separate"/>
            </w:r>
            <w:r w:rsidR="00AD12A0">
              <w:rPr>
                <w:webHidden/>
              </w:rPr>
              <w:t>63</w:t>
            </w:r>
            <w:r w:rsidR="00B75329">
              <w:rPr>
                <w:webHidden/>
              </w:rPr>
              <w:fldChar w:fldCharType="end"/>
            </w:r>
          </w:hyperlink>
        </w:p>
        <w:p w14:paraId="12E18EAC" w14:textId="3CA727D2" w:rsidR="00B75329" w:rsidRDefault="00025D52">
          <w:pPr>
            <w:pStyle w:val="TOC3"/>
            <w:rPr>
              <w:rFonts w:asciiTheme="minorHAnsi" w:eastAsiaTheme="minorEastAsia" w:hAnsiTheme="minorHAnsi" w:cstheme="minorBidi"/>
              <w:sz w:val="22"/>
              <w:lang w:val="en-GB" w:eastAsia="en-GB" w:bidi="ar-SA"/>
            </w:rPr>
          </w:pPr>
          <w:hyperlink w:anchor="_Toc9585554" w:history="1">
            <w:r w:rsidR="00B75329" w:rsidRPr="00102D8F">
              <w:rPr>
                <w:rStyle w:val="Hyperlink"/>
              </w:rPr>
              <w:t>A14.13 Surgical Treatments for hair Loss</w:t>
            </w:r>
            <w:r w:rsidR="00B75329">
              <w:rPr>
                <w:webHidden/>
              </w:rPr>
              <w:tab/>
            </w:r>
            <w:r w:rsidR="00B75329">
              <w:rPr>
                <w:webHidden/>
              </w:rPr>
              <w:fldChar w:fldCharType="begin"/>
            </w:r>
            <w:r w:rsidR="00B75329">
              <w:rPr>
                <w:webHidden/>
              </w:rPr>
              <w:instrText xml:space="preserve"> PAGEREF _Toc9585554 \h </w:instrText>
            </w:r>
            <w:r w:rsidR="00B75329">
              <w:rPr>
                <w:webHidden/>
              </w:rPr>
            </w:r>
            <w:r w:rsidR="00B75329">
              <w:rPr>
                <w:webHidden/>
              </w:rPr>
              <w:fldChar w:fldCharType="separate"/>
            </w:r>
            <w:r w:rsidR="00AD12A0">
              <w:rPr>
                <w:webHidden/>
              </w:rPr>
              <w:t>64</w:t>
            </w:r>
            <w:r w:rsidR="00B75329">
              <w:rPr>
                <w:webHidden/>
              </w:rPr>
              <w:fldChar w:fldCharType="end"/>
            </w:r>
          </w:hyperlink>
        </w:p>
        <w:p w14:paraId="722B0DDC" w14:textId="2D26DAC2" w:rsidR="00B75329" w:rsidRDefault="00025D52">
          <w:pPr>
            <w:pStyle w:val="TOC3"/>
            <w:rPr>
              <w:rFonts w:asciiTheme="minorHAnsi" w:eastAsiaTheme="minorEastAsia" w:hAnsiTheme="minorHAnsi" w:cstheme="minorBidi"/>
              <w:sz w:val="22"/>
              <w:lang w:val="en-GB" w:eastAsia="en-GB" w:bidi="ar-SA"/>
            </w:rPr>
          </w:pPr>
          <w:hyperlink w:anchor="_Toc9585555" w:history="1">
            <w:r w:rsidR="00B75329" w:rsidRPr="00102D8F">
              <w:rPr>
                <w:rStyle w:val="Hyperlink"/>
              </w:rPr>
              <w:t>A14.16 Labiaplasty, Vaginoplasty and Hymenorrhaphy</w:t>
            </w:r>
            <w:r w:rsidR="00B75329">
              <w:rPr>
                <w:webHidden/>
              </w:rPr>
              <w:tab/>
            </w:r>
            <w:r w:rsidR="00B75329">
              <w:rPr>
                <w:webHidden/>
              </w:rPr>
              <w:fldChar w:fldCharType="begin"/>
            </w:r>
            <w:r w:rsidR="00B75329">
              <w:rPr>
                <w:webHidden/>
              </w:rPr>
              <w:instrText xml:space="preserve"> PAGEREF _Toc9585555 \h </w:instrText>
            </w:r>
            <w:r w:rsidR="00B75329">
              <w:rPr>
                <w:webHidden/>
              </w:rPr>
            </w:r>
            <w:r w:rsidR="00B75329">
              <w:rPr>
                <w:webHidden/>
              </w:rPr>
              <w:fldChar w:fldCharType="separate"/>
            </w:r>
            <w:r w:rsidR="00AD12A0">
              <w:rPr>
                <w:webHidden/>
              </w:rPr>
              <w:t>67</w:t>
            </w:r>
            <w:r w:rsidR="00B75329">
              <w:rPr>
                <w:webHidden/>
              </w:rPr>
              <w:fldChar w:fldCharType="end"/>
            </w:r>
          </w:hyperlink>
        </w:p>
        <w:p w14:paraId="78BFA5A8" w14:textId="79142F03" w:rsidR="00B75329" w:rsidRDefault="00025D52">
          <w:pPr>
            <w:pStyle w:val="TOC3"/>
            <w:rPr>
              <w:rFonts w:asciiTheme="minorHAnsi" w:eastAsiaTheme="minorEastAsia" w:hAnsiTheme="minorHAnsi" w:cstheme="minorBidi"/>
              <w:sz w:val="22"/>
              <w:lang w:val="en-GB" w:eastAsia="en-GB" w:bidi="ar-SA"/>
            </w:rPr>
          </w:pPr>
          <w:hyperlink w:anchor="_Toc9585556" w:history="1">
            <w:r w:rsidR="00B75329" w:rsidRPr="00102D8F">
              <w:rPr>
                <w:rStyle w:val="Hyperlink"/>
              </w:rPr>
              <w:t>A14.17 Liposuction</w:t>
            </w:r>
            <w:r w:rsidR="00B75329">
              <w:rPr>
                <w:webHidden/>
              </w:rPr>
              <w:tab/>
            </w:r>
            <w:r w:rsidR="00B75329">
              <w:rPr>
                <w:webHidden/>
              </w:rPr>
              <w:fldChar w:fldCharType="begin"/>
            </w:r>
            <w:r w:rsidR="00B75329">
              <w:rPr>
                <w:webHidden/>
              </w:rPr>
              <w:instrText xml:space="preserve"> PAGEREF _Toc9585556 \h </w:instrText>
            </w:r>
            <w:r w:rsidR="00B75329">
              <w:rPr>
                <w:webHidden/>
              </w:rPr>
            </w:r>
            <w:r w:rsidR="00B75329">
              <w:rPr>
                <w:webHidden/>
              </w:rPr>
              <w:fldChar w:fldCharType="separate"/>
            </w:r>
            <w:r w:rsidR="00AD12A0">
              <w:rPr>
                <w:webHidden/>
              </w:rPr>
              <w:t>69</w:t>
            </w:r>
            <w:r w:rsidR="00B75329">
              <w:rPr>
                <w:webHidden/>
              </w:rPr>
              <w:fldChar w:fldCharType="end"/>
            </w:r>
          </w:hyperlink>
        </w:p>
        <w:p w14:paraId="6B431E3B" w14:textId="73E6DC07" w:rsidR="00B75329" w:rsidRDefault="00025D52">
          <w:pPr>
            <w:pStyle w:val="TOC3"/>
            <w:rPr>
              <w:rFonts w:asciiTheme="minorHAnsi" w:eastAsiaTheme="minorEastAsia" w:hAnsiTheme="minorHAnsi" w:cstheme="minorBidi"/>
              <w:sz w:val="22"/>
              <w:lang w:val="en-GB" w:eastAsia="en-GB" w:bidi="ar-SA"/>
            </w:rPr>
          </w:pPr>
          <w:hyperlink w:anchor="_Toc9585557" w:history="1">
            <w:r w:rsidR="00B75329" w:rsidRPr="00102D8F">
              <w:rPr>
                <w:rStyle w:val="Hyperlink"/>
              </w:rPr>
              <w:t>A14.18 Rhytidectomy - Face or Brow Lift</w:t>
            </w:r>
            <w:r w:rsidR="00B75329">
              <w:rPr>
                <w:webHidden/>
              </w:rPr>
              <w:tab/>
            </w:r>
            <w:r w:rsidR="00B75329">
              <w:rPr>
                <w:webHidden/>
              </w:rPr>
              <w:fldChar w:fldCharType="begin"/>
            </w:r>
            <w:r w:rsidR="00B75329">
              <w:rPr>
                <w:webHidden/>
              </w:rPr>
              <w:instrText xml:space="preserve"> PAGEREF _Toc9585557 \h </w:instrText>
            </w:r>
            <w:r w:rsidR="00B75329">
              <w:rPr>
                <w:webHidden/>
              </w:rPr>
            </w:r>
            <w:r w:rsidR="00B75329">
              <w:rPr>
                <w:webHidden/>
              </w:rPr>
              <w:fldChar w:fldCharType="separate"/>
            </w:r>
            <w:r w:rsidR="00AD12A0">
              <w:rPr>
                <w:webHidden/>
              </w:rPr>
              <w:t>70</w:t>
            </w:r>
            <w:r w:rsidR="00B75329">
              <w:rPr>
                <w:webHidden/>
              </w:rPr>
              <w:fldChar w:fldCharType="end"/>
            </w:r>
          </w:hyperlink>
        </w:p>
        <w:p w14:paraId="08EBB58C" w14:textId="1972AC72" w:rsidR="00B75329" w:rsidRDefault="00025D52">
          <w:pPr>
            <w:pStyle w:val="TOC2"/>
            <w:rPr>
              <w:rFonts w:asciiTheme="minorHAnsi" w:eastAsiaTheme="minorEastAsia" w:hAnsiTheme="minorHAnsi" w:cstheme="minorBidi"/>
              <w:b w:val="0"/>
              <w:lang w:val="en-GB" w:eastAsia="en-GB" w:bidi="ar-SA"/>
            </w:rPr>
          </w:pPr>
          <w:hyperlink w:anchor="_Toc9585558" w:history="1">
            <w:r w:rsidR="00B75329" w:rsidRPr="00102D8F">
              <w:rPr>
                <w:rStyle w:val="Hyperlink"/>
              </w:rPr>
              <w:t>A15.   Respiratory</w:t>
            </w:r>
            <w:r w:rsidR="00B75329">
              <w:rPr>
                <w:webHidden/>
              </w:rPr>
              <w:tab/>
            </w:r>
            <w:r w:rsidR="00B75329">
              <w:rPr>
                <w:webHidden/>
              </w:rPr>
              <w:fldChar w:fldCharType="begin"/>
            </w:r>
            <w:r w:rsidR="00B75329">
              <w:rPr>
                <w:webHidden/>
              </w:rPr>
              <w:instrText xml:space="preserve"> PAGEREF _Toc9585558 \h </w:instrText>
            </w:r>
            <w:r w:rsidR="00B75329">
              <w:rPr>
                <w:webHidden/>
              </w:rPr>
            </w:r>
            <w:r w:rsidR="00B75329">
              <w:rPr>
                <w:webHidden/>
              </w:rPr>
              <w:fldChar w:fldCharType="separate"/>
            </w:r>
            <w:r w:rsidR="00AD12A0">
              <w:rPr>
                <w:webHidden/>
              </w:rPr>
              <w:t>71</w:t>
            </w:r>
            <w:r w:rsidR="00B75329">
              <w:rPr>
                <w:webHidden/>
              </w:rPr>
              <w:fldChar w:fldCharType="end"/>
            </w:r>
          </w:hyperlink>
        </w:p>
        <w:p w14:paraId="55A075EE" w14:textId="58EF2DEA" w:rsidR="00B75329" w:rsidRDefault="00025D52">
          <w:pPr>
            <w:pStyle w:val="TOC3"/>
            <w:rPr>
              <w:rFonts w:asciiTheme="minorHAnsi" w:eastAsiaTheme="minorEastAsia" w:hAnsiTheme="minorHAnsi" w:cstheme="minorBidi"/>
              <w:sz w:val="22"/>
              <w:lang w:val="en-GB" w:eastAsia="en-GB" w:bidi="ar-SA"/>
            </w:rPr>
          </w:pPr>
          <w:hyperlink w:anchor="_Toc9585559" w:history="1">
            <w:r w:rsidR="00B75329" w:rsidRPr="00102D8F">
              <w:rPr>
                <w:rStyle w:val="Hyperlink"/>
              </w:rPr>
              <w:t>A15.1 Adult Snoring Surgery (in the absence of OSA)</w:t>
            </w:r>
            <w:r w:rsidR="00B75329">
              <w:rPr>
                <w:webHidden/>
              </w:rPr>
              <w:tab/>
            </w:r>
            <w:r w:rsidR="00B75329">
              <w:rPr>
                <w:webHidden/>
              </w:rPr>
              <w:fldChar w:fldCharType="begin"/>
            </w:r>
            <w:r w:rsidR="00B75329">
              <w:rPr>
                <w:webHidden/>
              </w:rPr>
              <w:instrText xml:space="preserve"> PAGEREF _Toc9585559 \h </w:instrText>
            </w:r>
            <w:r w:rsidR="00B75329">
              <w:rPr>
                <w:webHidden/>
              </w:rPr>
            </w:r>
            <w:r w:rsidR="00B75329">
              <w:rPr>
                <w:webHidden/>
              </w:rPr>
              <w:fldChar w:fldCharType="separate"/>
            </w:r>
            <w:r w:rsidR="00AD12A0">
              <w:rPr>
                <w:webHidden/>
              </w:rPr>
              <w:t>71</w:t>
            </w:r>
            <w:r w:rsidR="00B75329">
              <w:rPr>
                <w:webHidden/>
              </w:rPr>
              <w:fldChar w:fldCharType="end"/>
            </w:r>
          </w:hyperlink>
        </w:p>
        <w:p w14:paraId="07D8FC89" w14:textId="1268F81D" w:rsidR="00B75329" w:rsidRDefault="00025D52">
          <w:pPr>
            <w:pStyle w:val="TOC2"/>
            <w:rPr>
              <w:rFonts w:asciiTheme="minorHAnsi" w:eastAsiaTheme="minorEastAsia" w:hAnsiTheme="minorHAnsi" w:cstheme="minorBidi"/>
              <w:b w:val="0"/>
              <w:lang w:val="en-GB" w:eastAsia="en-GB" w:bidi="ar-SA"/>
            </w:rPr>
          </w:pPr>
          <w:hyperlink w:anchor="_Toc9585560" w:history="1">
            <w:r w:rsidR="00B75329" w:rsidRPr="00102D8F">
              <w:rPr>
                <w:rStyle w:val="Hyperlink"/>
              </w:rPr>
              <w:t>A16.  Trauma and Orthopaedics</w:t>
            </w:r>
            <w:r w:rsidR="00B75329">
              <w:rPr>
                <w:webHidden/>
              </w:rPr>
              <w:tab/>
            </w:r>
            <w:r w:rsidR="00B75329">
              <w:rPr>
                <w:webHidden/>
              </w:rPr>
              <w:fldChar w:fldCharType="begin"/>
            </w:r>
            <w:r w:rsidR="00B75329">
              <w:rPr>
                <w:webHidden/>
              </w:rPr>
              <w:instrText xml:space="preserve"> PAGEREF _Toc9585560 \h </w:instrText>
            </w:r>
            <w:r w:rsidR="00B75329">
              <w:rPr>
                <w:webHidden/>
              </w:rPr>
            </w:r>
            <w:r w:rsidR="00B75329">
              <w:rPr>
                <w:webHidden/>
              </w:rPr>
              <w:fldChar w:fldCharType="separate"/>
            </w:r>
            <w:r w:rsidR="00AD12A0">
              <w:rPr>
                <w:webHidden/>
              </w:rPr>
              <w:t>73</w:t>
            </w:r>
            <w:r w:rsidR="00B75329">
              <w:rPr>
                <w:webHidden/>
              </w:rPr>
              <w:fldChar w:fldCharType="end"/>
            </w:r>
          </w:hyperlink>
        </w:p>
        <w:p w14:paraId="2A5CDBC7" w14:textId="725E6635" w:rsidR="00B75329" w:rsidRDefault="00025D52">
          <w:pPr>
            <w:pStyle w:val="TOC3"/>
            <w:rPr>
              <w:rFonts w:asciiTheme="minorHAnsi" w:eastAsiaTheme="minorEastAsia" w:hAnsiTheme="minorHAnsi" w:cstheme="minorBidi"/>
              <w:sz w:val="22"/>
              <w:lang w:val="en-GB" w:eastAsia="en-GB" w:bidi="ar-SA"/>
            </w:rPr>
          </w:pPr>
          <w:hyperlink w:anchor="_Toc9585561" w:history="1">
            <w:r w:rsidR="00B75329" w:rsidRPr="00102D8F">
              <w:rPr>
                <w:rStyle w:val="Hyperlink"/>
              </w:rPr>
              <w:t>A16.1 Policy for non-invasive interventions for low Back pain and sciatica</w:t>
            </w:r>
            <w:r w:rsidR="00B75329">
              <w:rPr>
                <w:webHidden/>
              </w:rPr>
              <w:tab/>
            </w:r>
            <w:r w:rsidR="00B75329">
              <w:rPr>
                <w:webHidden/>
              </w:rPr>
              <w:fldChar w:fldCharType="begin"/>
            </w:r>
            <w:r w:rsidR="00B75329">
              <w:rPr>
                <w:webHidden/>
              </w:rPr>
              <w:instrText xml:space="preserve"> PAGEREF _Toc9585561 \h </w:instrText>
            </w:r>
            <w:r w:rsidR="00B75329">
              <w:rPr>
                <w:webHidden/>
              </w:rPr>
            </w:r>
            <w:r w:rsidR="00B75329">
              <w:rPr>
                <w:webHidden/>
              </w:rPr>
              <w:fldChar w:fldCharType="separate"/>
            </w:r>
            <w:r w:rsidR="00AD12A0">
              <w:rPr>
                <w:webHidden/>
              </w:rPr>
              <w:t>73</w:t>
            </w:r>
            <w:r w:rsidR="00B75329">
              <w:rPr>
                <w:webHidden/>
              </w:rPr>
              <w:fldChar w:fldCharType="end"/>
            </w:r>
          </w:hyperlink>
        </w:p>
        <w:p w14:paraId="47682A20" w14:textId="25D7B2A6" w:rsidR="00B75329" w:rsidRDefault="00025D52">
          <w:pPr>
            <w:pStyle w:val="TOC3"/>
            <w:rPr>
              <w:rFonts w:asciiTheme="minorHAnsi" w:eastAsiaTheme="minorEastAsia" w:hAnsiTheme="minorHAnsi" w:cstheme="minorBidi"/>
              <w:sz w:val="22"/>
              <w:lang w:val="en-GB" w:eastAsia="en-GB" w:bidi="ar-SA"/>
            </w:rPr>
          </w:pPr>
          <w:hyperlink w:anchor="_Toc9585562" w:history="1">
            <w:r w:rsidR="00B75329" w:rsidRPr="00102D8F">
              <w:rPr>
                <w:rStyle w:val="Hyperlink"/>
              </w:rPr>
              <w:t>A16.2 Imaging for patients presenting with low back pain</w:t>
            </w:r>
            <w:r w:rsidR="00B75329">
              <w:rPr>
                <w:webHidden/>
              </w:rPr>
              <w:tab/>
            </w:r>
            <w:r w:rsidR="00B75329">
              <w:rPr>
                <w:webHidden/>
              </w:rPr>
              <w:fldChar w:fldCharType="begin"/>
            </w:r>
            <w:r w:rsidR="00B75329">
              <w:rPr>
                <w:webHidden/>
              </w:rPr>
              <w:instrText xml:space="preserve"> PAGEREF _Toc9585562 \h </w:instrText>
            </w:r>
            <w:r w:rsidR="00B75329">
              <w:rPr>
                <w:webHidden/>
              </w:rPr>
            </w:r>
            <w:r w:rsidR="00B75329">
              <w:rPr>
                <w:webHidden/>
              </w:rPr>
              <w:fldChar w:fldCharType="separate"/>
            </w:r>
            <w:r w:rsidR="00AD12A0">
              <w:rPr>
                <w:webHidden/>
              </w:rPr>
              <w:t>76</w:t>
            </w:r>
            <w:r w:rsidR="00B75329">
              <w:rPr>
                <w:webHidden/>
              </w:rPr>
              <w:fldChar w:fldCharType="end"/>
            </w:r>
          </w:hyperlink>
        </w:p>
        <w:p w14:paraId="0224D662" w14:textId="507BBB67" w:rsidR="00B75329" w:rsidRDefault="00025D52">
          <w:pPr>
            <w:pStyle w:val="TOC3"/>
            <w:rPr>
              <w:rFonts w:asciiTheme="minorHAnsi" w:eastAsiaTheme="minorEastAsia" w:hAnsiTheme="minorHAnsi" w:cstheme="minorBidi"/>
              <w:sz w:val="22"/>
              <w:lang w:val="en-GB" w:eastAsia="en-GB" w:bidi="ar-SA"/>
            </w:rPr>
          </w:pPr>
          <w:hyperlink w:anchor="_Toc9585563" w:history="1">
            <w:r w:rsidR="00B75329" w:rsidRPr="00102D8F">
              <w:rPr>
                <w:rStyle w:val="Hyperlink"/>
              </w:rPr>
              <w:t>A16.3 Injections for nonspecific low back pain without sciatica</w:t>
            </w:r>
            <w:r w:rsidR="00B75329">
              <w:rPr>
                <w:webHidden/>
              </w:rPr>
              <w:tab/>
            </w:r>
            <w:r w:rsidR="00B75329">
              <w:rPr>
                <w:webHidden/>
              </w:rPr>
              <w:fldChar w:fldCharType="begin"/>
            </w:r>
            <w:r w:rsidR="00B75329">
              <w:rPr>
                <w:webHidden/>
              </w:rPr>
              <w:instrText xml:space="preserve"> PAGEREF _Toc9585563 \h </w:instrText>
            </w:r>
            <w:r w:rsidR="00B75329">
              <w:rPr>
                <w:webHidden/>
              </w:rPr>
            </w:r>
            <w:r w:rsidR="00B75329">
              <w:rPr>
                <w:webHidden/>
              </w:rPr>
              <w:fldChar w:fldCharType="separate"/>
            </w:r>
            <w:r w:rsidR="00AD12A0">
              <w:rPr>
                <w:webHidden/>
              </w:rPr>
              <w:t>78</w:t>
            </w:r>
            <w:r w:rsidR="00B75329">
              <w:rPr>
                <w:webHidden/>
              </w:rPr>
              <w:fldChar w:fldCharType="end"/>
            </w:r>
          </w:hyperlink>
        </w:p>
        <w:p w14:paraId="5A412F63" w14:textId="3711A605" w:rsidR="00B75329" w:rsidRDefault="00025D52">
          <w:pPr>
            <w:pStyle w:val="TOC3"/>
            <w:rPr>
              <w:rFonts w:asciiTheme="minorHAnsi" w:eastAsiaTheme="minorEastAsia" w:hAnsiTheme="minorHAnsi" w:cstheme="minorBidi"/>
              <w:sz w:val="22"/>
              <w:lang w:val="en-GB" w:eastAsia="en-GB" w:bidi="ar-SA"/>
            </w:rPr>
          </w:pPr>
          <w:hyperlink w:anchor="_Toc9585564" w:history="1">
            <w:r w:rsidR="00B75329" w:rsidRPr="00102D8F">
              <w:rPr>
                <w:rStyle w:val="Hyperlink"/>
              </w:rPr>
              <w:t>A16.4 Spinal Fusion</w:t>
            </w:r>
            <w:r w:rsidR="00B75329">
              <w:rPr>
                <w:webHidden/>
              </w:rPr>
              <w:tab/>
            </w:r>
            <w:r w:rsidR="00B75329">
              <w:rPr>
                <w:webHidden/>
              </w:rPr>
              <w:fldChar w:fldCharType="begin"/>
            </w:r>
            <w:r w:rsidR="00B75329">
              <w:rPr>
                <w:webHidden/>
              </w:rPr>
              <w:instrText xml:space="preserve"> PAGEREF _Toc9585564 \h </w:instrText>
            </w:r>
            <w:r w:rsidR="00B75329">
              <w:rPr>
                <w:webHidden/>
              </w:rPr>
            </w:r>
            <w:r w:rsidR="00B75329">
              <w:rPr>
                <w:webHidden/>
              </w:rPr>
              <w:fldChar w:fldCharType="separate"/>
            </w:r>
            <w:r w:rsidR="00AD12A0">
              <w:rPr>
                <w:webHidden/>
              </w:rPr>
              <w:t>81</w:t>
            </w:r>
            <w:r w:rsidR="00B75329">
              <w:rPr>
                <w:webHidden/>
              </w:rPr>
              <w:fldChar w:fldCharType="end"/>
            </w:r>
          </w:hyperlink>
        </w:p>
        <w:p w14:paraId="11C3D53E" w14:textId="103360DB" w:rsidR="00B75329" w:rsidRDefault="00025D52">
          <w:pPr>
            <w:pStyle w:val="TOC3"/>
            <w:rPr>
              <w:rFonts w:asciiTheme="minorHAnsi" w:eastAsiaTheme="minorEastAsia" w:hAnsiTheme="minorHAnsi" w:cstheme="minorBidi"/>
              <w:sz w:val="22"/>
              <w:lang w:val="en-GB" w:eastAsia="en-GB" w:bidi="ar-SA"/>
            </w:rPr>
          </w:pPr>
          <w:hyperlink w:anchor="_Toc9585565" w:history="1">
            <w:r w:rsidR="00B75329" w:rsidRPr="00102D8F">
              <w:rPr>
                <w:rStyle w:val="Hyperlink"/>
              </w:rPr>
              <w:t>A16.5 Disc and Decompression procedures</w:t>
            </w:r>
            <w:r w:rsidR="00B75329">
              <w:rPr>
                <w:webHidden/>
              </w:rPr>
              <w:tab/>
            </w:r>
            <w:r w:rsidR="00B75329">
              <w:rPr>
                <w:webHidden/>
              </w:rPr>
              <w:fldChar w:fldCharType="begin"/>
            </w:r>
            <w:r w:rsidR="00B75329">
              <w:rPr>
                <w:webHidden/>
              </w:rPr>
              <w:instrText xml:space="preserve"> PAGEREF _Toc9585565 \h </w:instrText>
            </w:r>
            <w:r w:rsidR="00B75329">
              <w:rPr>
                <w:webHidden/>
              </w:rPr>
            </w:r>
            <w:r w:rsidR="00B75329">
              <w:rPr>
                <w:webHidden/>
              </w:rPr>
              <w:fldChar w:fldCharType="separate"/>
            </w:r>
            <w:r w:rsidR="00AD12A0">
              <w:rPr>
                <w:webHidden/>
              </w:rPr>
              <w:t>82</w:t>
            </w:r>
            <w:r w:rsidR="00B75329">
              <w:rPr>
                <w:webHidden/>
              </w:rPr>
              <w:fldChar w:fldCharType="end"/>
            </w:r>
          </w:hyperlink>
        </w:p>
        <w:p w14:paraId="20D861B3" w14:textId="03CAED97" w:rsidR="00B75329" w:rsidRDefault="00025D52">
          <w:pPr>
            <w:pStyle w:val="TOC3"/>
            <w:rPr>
              <w:rFonts w:asciiTheme="minorHAnsi" w:eastAsiaTheme="minorEastAsia" w:hAnsiTheme="minorHAnsi" w:cstheme="minorBidi"/>
              <w:sz w:val="22"/>
              <w:lang w:val="en-GB" w:eastAsia="en-GB" w:bidi="ar-SA"/>
            </w:rPr>
          </w:pPr>
          <w:hyperlink w:anchor="_Toc9585566" w:history="1">
            <w:r w:rsidR="00B75329" w:rsidRPr="00102D8F">
              <w:rPr>
                <w:rStyle w:val="Hyperlink"/>
              </w:rPr>
              <w:t>A16.6 Peripheral Nerve-field Stimulation (PNFS) for Chronic Low Back Pain</w:t>
            </w:r>
            <w:r w:rsidR="00B75329">
              <w:rPr>
                <w:webHidden/>
              </w:rPr>
              <w:tab/>
            </w:r>
            <w:r w:rsidR="00B75329">
              <w:rPr>
                <w:webHidden/>
              </w:rPr>
              <w:fldChar w:fldCharType="begin"/>
            </w:r>
            <w:r w:rsidR="00B75329">
              <w:rPr>
                <w:webHidden/>
              </w:rPr>
              <w:instrText xml:space="preserve"> PAGEREF _Toc9585566 \h </w:instrText>
            </w:r>
            <w:r w:rsidR="00B75329">
              <w:rPr>
                <w:webHidden/>
              </w:rPr>
            </w:r>
            <w:r w:rsidR="00B75329">
              <w:rPr>
                <w:webHidden/>
              </w:rPr>
              <w:fldChar w:fldCharType="separate"/>
            </w:r>
            <w:r w:rsidR="00AD12A0">
              <w:rPr>
                <w:webHidden/>
              </w:rPr>
              <w:t>84</w:t>
            </w:r>
            <w:r w:rsidR="00B75329">
              <w:rPr>
                <w:webHidden/>
              </w:rPr>
              <w:fldChar w:fldCharType="end"/>
            </w:r>
          </w:hyperlink>
        </w:p>
        <w:p w14:paraId="2828D005" w14:textId="54130348" w:rsidR="00B75329" w:rsidRDefault="00025D52">
          <w:pPr>
            <w:pStyle w:val="TOC3"/>
            <w:rPr>
              <w:rFonts w:asciiTheme="minorHAnsi" w:eastAsiaTheme="minorEastAsia" w:hAnsiTheme="minorHAnsi" w:cstheme="minorBidi"/>
              <w:sz w:val="22"/>
              <w:lang w:val="en-GB" w:eastAsia="en-GB" w:bidi="ar-SA"/>
            </w:rPr>
          </w:pPr>
          <w:hyperlink w:anchor="_Toc9585567" w:history="1">
            <w:r w:rsidR="00B75329" w:rsidRPr="00102D8F">
              <w:rPr>
                <w:rStyle w:val="Hyperlink"/>
              </w:rPr>
              <w:t>A16.7 Therapeutic endoscopic Division of epidural adhesions</w:t>
            </w:r>
            <w:r w:rsidR="00B75329">
              <w:rPr>
                <w:webHidden/>
              </w:rPr>
              <w:tab/>
            </w:r>
            <w:r w:rsidR="00B75329">
              <w:rPr>
                <w:webHidden/>
              </w:rPr>
              <w:fldChar w:fldCharType="begin"/>
            </w:r>
            <w:r w:rsidR="00B75329">
              <w:rPr>
                <w:webHidden/>
              </w:rPr>
              <w:instrText xml:space="preserve"> PAGEREF _Toc9585567 \h </w:instrText>
            </w:r>
            <w:r w:rsidR="00B75329">
              <w:rPr>
                <w:webHidden/>
              </w:rPr>
            </w:r>
            <w:r w:rsidR="00B75329">
              <w:rPr>
                <w:webHidden/>
              </w:rPr>
              <w:fldChar w:fldCharType="separate"/>
            </w:r>
            <w:r w:rsidR="00AD12A0">
              <w:rPr>
                <w:webHidden/>
              </w:rPr>
              <w:t>85</w:t>
            </w:r>
            <w:r w:rsidR="00B75329">
              <w:rPr>
                <w:webHidden/>
              </w:rPr>
              <w:fldChar w:fldCharType="end"/>
            </w:r>
          </w:hyperlink>
        </w:p>
        <w:p w14:paraId="40C107F0" w14:textId="40AC1CF4" w:rsidR="00B75329" w:rsidRDefault="00025D52">
          <w:pPr>
            <w:pStyle w:val="TOC3"/>
            <w:rPr>
              <w:rFonts w:asciiTheme="minorHAnsi" w:eastAsiaTheme="minorEastAsia" w:hAnsiTheme="minorHAnsi" w:cstheme="minorBidi"/>
              <w:sz w:val="22"/>
              <w:lang w:val="en-GB" w:eastAsia="en-GB" w:bidi="ar-SA"/>
            </w:rPr>
          </w:pPr>
          <w:hyperlink w:anchor="_Toc9585568" w:history="1">
            <w:r w:rsidR="00B75329" w:rsidRPr="00102D8F">
              <w:rPr>
                <w:rStyle w:val="Hyperlink"/>
              </w:rPr>
              <w:t>A16.18 Trigger Finger Release in Adults</w:t>
            </w:r>
            <w:r w:rsidR="00B75329">
              <w:rPr>
                <w:webHidden/>
              </w:rPr>
              <w:tab/>
            </w:r>
            <w:r w:rsidR="00B75329">
              <w:rPr>
                <w:webHidden/>
              </w:rPr>
              <w:fldChar w:fldCharType="begin"/>
            </w:r>
            <w:r w:rsidR="00B75329">
              <w:rPr>
                <w:webHidden/>
              </w:rPr>
              <w:instrText xml:space="preserve"> PAGEREF _Toc9585568 \h </w:instrText>
            </w:r>
            <w:r w:rsidR="00B75329">
              <w:rPr>
                <w:webHidden/>
              </w:rPr>
            </w:r>
            <w:r w:rsidR="00B75329">
              <w:rPr>
                <w:webHidden/>
              </w:rPr>
              <w:fldChar w:fldCharType="separate"/>
            </w:r>
            <w:r w:rsidR="00AD12A0">
              <w:rPr>
                <w:webHidden/>
              </w:rPr>
              <w:t>86</w:t>
            </w:r>
            <w:r w:rsidR="00B75329">
              <w:rPr>
                <w:webHidden/>
              </w:rPr>
              <w:fldChar w:fldCharType="end"/>
            </w:r>
          </w:hyperlink>
        </w:p>
        <w:p w14:paraId="485A5DE6" w14:textId="0B58187C" w:rsidR="00B75329" w:rsidRDefault="00025D52">
          <w:pPr>
            <w:pStyle w:val="TOC3"/>
            <w:rPr>
              <w:rFonts w:asciiTheme="minorHAnsi" w:eastAsiaTheme="minorEastAsia" w:hAnsiTheme="minorHAnsi" w:cstheme="minorBidi"/>
              <w:sz w:val="22"/>
              <w:lang w:val="en-GB" w:eastAsia="en-GB" w:bidi="ar-SA"/>
            </w:rPr>
          </w:pPr>
          <w:hyperlink w:anchor="_Toc9585569" w:history="1">
            <w:r w:rsidR="00B75329" w:rsidRPr="00102D8F">
              <w:rPr>
                <w:rStyle w:val="Hyperlink"/>
              </w:rPr>
              <w:t>A16.19 Hyaluronic Acid and Derivatives Injections for Peripheral joint pain</w:t>
            </w:r>
            <w:r w:rsidR="00B75329">
              <w:rPr>
                <w:webHidden/>
              </w:rPr>
              <w:tab/>
            </w:r>
            <w:r w:rsidR="00B75329">
              <w:rPr>
                <w:webHidden/>
              </w:rPr>
              <w:fldChar w:fldCharType="begin"/>
            </w:r>
            <w:r w:rsidR="00B75329">
              <w:rPr>
                <w:webHidden/>
              </w:rPr>
              <w:instrText xml:space="preserve"> PAGEREF _Toc9585569 \h </w:instrText>
            </w:r>
            <w:r w:rsidR="00B75329">
              <w:rPr>
                <w:webHidden/>
              </w:rPr>
            </w:r>
            <w:r w:rsidR="00B75329">
              <w:rPr>
                <w:webHidden/>
              </w:rPr>
              <w:fldChar w:fldCharType="separate"/>
            </w:r>
            <w:r w:rsidR="00AD12A0">
              <w:rPr>
                <w:webHidden/>
              </w:rPr>
              <w:t>88</w:t>
            </w:r>
            <w:r w:rsidR="00B75329">
              <w:rPr>
                <w:webHidden/>
              </w:rPr>
              <w:fldChar w:fldCharType="end"/>
            </w:r>
          </w:hyperlink>
        </w:p>
        <w:p w14:paraId="4DD126FB" w14:textId="7244FB0A" w:rsidR="00B75329" w:rsidRDefault="00025D52">
          <w:pPr>
            <w:pStyle w:val="TOC3"/>
            <w:rPr>
              <w:rFonts w:asciiTheme="minorHAnsi" w:eastAsiaTheme="minorEastAsia" w:hAnsiTheme="minorHAnsi" w:cstheme="minorBidi"/>
              <w:sz w:val="22"/>
              <w:lang w:val="en-GB" w:eastAsia="en-GB" w:bidi="ar-SA"/>
            </w:rPr>
          </w:pPr>
          <w:hyperlink w:anchor="_Toc9585570" w:history="1">
            <w:r w:rsidR="00B75329" w:rsidRPr="00102D8F">
              <w:rPr>
                <w:rStyle w:val="Hyperlink"/>
              </w:rPr>
              <w:t>A16.21 Dupuytren’s Contracture Release in Adults</w:t>
            </w:r>
            <w:r w:rsidR="00B75329">
              <w:rPr>
                <w:webHidden/>
              </w:rPr>
              <w:tab/>
            </w:r>
            <w:r w:rsidR="00B75329">
              <w:rPr>
                <w:webHidden/>
              </w:rPr>
              <w:fldChar w:fldCharType="begin"/>
            </w:r>
            <w:r w:rsidR="00B75329">
              <w:rPr>
                <w:webHidden/>
              </w:rPr>
              <w:instrText xml:space="preserve"> PAGEREF _Toc9585570 \h </w:instrText>
            </w:r>
            <w:r w:rsidR="00B75329">
              <w:rPr>
                <w:webHidden/>
              </w:rPr>
            </w:r>
            <w:r w:rsidR="00B75329">
              <w:rPr>
                <w:webHidden/>
              </w:rPr>
              <w:fldChar w:fldCharType="separate"/>
            </w:r>
            <w:r w:rsidR="00AD12A0">
              <w:rPr>
                <w:webHidden/>
              </w:rPr>
              <w:t>89</w:t>
            </w:r>
            <w:r w:rsidR="00B75329">
              <w:rPr>
                <w:webHidden/>
              </w:rPr>
              <w:fldChar w:fldCharType="end"/>
            </w:r>
          </w:hyperlink>
        </w:p>
        <w:p w14:paraId="6BD150A2" w14:textId="01C5CDDB" w:rsidR="00B75329" w:rsidRDefault="00025D52">
          <w:pPr>
            <w:pStyle w:val="TOC3"/>
            <w:rPr>
              <w:rFonts w:asciiTheme="minorHAnsi" w:eastAsiaTheme="minorEastAsia" w:hAnsiTheme="minorHAnsi" w:cstheme="minorBidi"/>
              <w:sz w:val="22"/>
              <w:lang w:val="en-GB" w:eastAsia="en-GB" w:bidi="ar-SA"/>
            </w:rPr>
          </w:pPr>
          <w:hyperlink w:anchor="_Toc9585571" w:history="1">
            <w:r w:rsidR="00B75329" w:rsidRPr="00102D8F">
              <w:rPr>
                <w:rStyle w:val="Hyperlink"/>
              </w:rPr>
              <w:t>A16.23a Hip Replacement Surgery</w:t>
            </w:r>
            <w:r w:rsidR="00B75329">
              <w:rPr>
                <w:webHidden/>
              </w:rPr>
              <w:tab/>
            </w:r>
            <w:r w:rsidR="00B75329">
              <w:rPr>
                <w:webHidden/>
              </w:rPr>
              <w:fldChar w:fldCharType="begin"/>
            </w:r>
            <w:r w:rsidR="00B75329">
              <w:rPr>
                <w:webHidden/>
              </w:rPr>
              <w:instrText xml:space="preserve"> PAGEREF _Toc9585571 \h </w:instrText>
            </w:r>
            <w:r w:rsidR="00B75329">
              <w:rPr>
                <w:webHidden/>
              </w:rPr>
            </w:r>
            <w:r w:rsidR="00B75329">
              <w:rPr>
                <w:webHidden/>
              </w:rPr>
              <w:fldChar w:fldCharType="separate"/>
            </w:r>
            <w:r w:rsidR="00AD12A0">
              <w:rPr>
                <w:webHidden/>
              </w:rPr>
              <w:t>92</w:t>
            </w:r>
            <w:r w:rsidR="00B75329">
              <w:rPr>
                <w:webHidden/>
              </w:rPr>
              <w:fldChar w:fldCharType="end"/>
            </w:r>
          </w:hyperlink>
        </w:p>
        <w:p w14:paraId="580F54CE" w14:textId="191F71ED" w:rsidR="00B75329" w:rsidRDefault="00025D52">
          <w:pPr>
            <w:pStyle w:val="TOC3"/>
            <w:rPr>
              <w:rFonts w:asciiTheme="minorHAnsi" w:eastAsiaTheme="minorEastAsia" w:hAnsiTheme="minorHAnsi" w:cstheme="minorBidi"/>
              <w:sz w:val="22"/>
              <w:lang w:val="en-GB" w:eastAsia="en-GB" w:bidi="ar-SA"/>
            </w:rPr>
          </w:pPr>
          <w:hyperlink w:anchor="_Toc9585572" w:history="1">
            <w:r w:rsidR="00B75329" w:rsidRPr="00102D8F">
              <w:rPr>
                <w:rStyle w:val="Hyperlink"/>
              </w:rPr>
              <w:t>A16.23b Policy for Knee Replacement Surgery</w:t>
            </w:r>
            <w:r w:rsidR="00B75329">
              <w:rPr>
                <w:webHidden/>
              </w:rPr>
              <w:tab/>
            </w:r>
            <w:r w:rsidR="00B75329">
              <w:rPr>
                <w:webHidden/>
              </w:rPr>
              <w:fldChar w:fldCharType="begin"/>
            </w:r>
            <w:r w:rsidR="00B75329">
              <w:rPr>
                <w:webHidden/>
              </w:rPr>
              <w:instrText xml:space="preserve"> PAGEREF _Toc9585572 \h </w:instrText>
            </w:r>
            <w:r w:rsidR="00B75329">
              <w:rPr>
                <w:webHidden/>
              </w:rPr>
            </w:r>
            <w:r w:rsidR="00B75329">
              <w:rPr>
                <w:webHidden/>
              </w:rPr>
              <w:fldChar w:fldCharType="separate"/>
            </w:r>
            <w:r w:rsidR="00AD12A0">
              <w:rPr>
                <w:webHidden/>
              </w:rPr>
              <w:t>94</w:t>
            </w:r>
            <w:r w:rsidR="00B75329">
              <w:rPr>
                <w:webHidden/>
              </w:rPr>
              <w:fldChar w:fldCharType="end"/>
            </w:r>
          </w:hyperlink>
        </w:p>
        <w:p w14:paraId="5F3549B6" w14:textId="62D0CE5E" w:rsidR="00B75329" w:rsidRDefault="00025D52">
          <w:pPr>
            <w:pStyle w:val="TOC3"/>
            <w:rPr>
              <w:rFonts w:asciiTheme="minorHAnsi" w:eastAsiaTheme="minorEastAsia" w:hAnsiTheme="minorHAnsi" w:cstheme="minorBidi"/>
              <w:sz w:val="22"/>
              <w:lang w:val="en-GB" w:eastAsia="en-GB" w:bidi="ar-SA"/>
            </w:rPr>
          </w:pPr>
          <w:hyperlink w:anchor="_Toc9585573" w:history="1">
            <w:r w:rsidR="00B75329" w:rsidRPr="00102D8F">
              <w:rPr>
                <w:rStyle w:val="Hyperlink"/>
              </w:rPr>
              <w:t>A16.25 Knee arthroscopy for patients with osteoarthritis</w:t>
            </w:r>
            <w:r w:rsidR="00B75329">
              <w:rPr>
                <w:webHidden/>
              </w:rPr>
              <w:tab/>
            </w:r>
            <w:r w:rsidR="00B75329">
              <w:rPr>
                <w:webHidden/>
              </w:rPr>
              <w:fldChar w:fldCharType="begin"/>
            </w:r>
            <w:r w:rsidR="00B75329">
              <w:rPr>
                <w:webHidden/>
              </w:rPr>
              <w:instrText xml:space="preserve"> PAGEREF _Toc9585573 \h </w:instrText>
            </w:r>
            <w:r w:rsidR="00B75329">
              <w:rPr>
                <w:webHidden/>
              </w:rPr>
            </w:r>
            <w:r w:rsidR="00B75329">
              <w:rPr>
                <w:webHidden/>
              </w:rPr>
              <w:fldChar w:fldCharType="separate"/>
            </w:r>
            <w:r w:rsidR="00AD12A0">
              <w:rPr>
                <w:webHidden/>
              </w:rPr>
              <w:t>96</w:t>
            </w:r>
            <w:r w:rsidR="00B75329">
              <w:rPr>
                <w:webHidden/>
              </w:rPr>
              <w:fldChar w:fldCharType="end"/>
            </w:r>
          </w:hyperlink>
        </w:p>
        <w:p w14:paraId="1A59B405" w14:textId="63D94871" w:rsidR="00B75329" w:rsidRDefault="00025D52">
          <w:pPr>
            <w:pStyle w:val="TOC3"/>
            <w:rPr>
              <w:rFonts w:asciiTheme="minorHAnsi" w:eastAsiaTheme="minorEastAsia" w:hAnsiTheme="minorHAnsi" w:cstheme="minorBidi"/>
              <w:sz w:val="22"/>
              <w:lang w:val="en-GB" w:eastAsia="en-GB" w:bidi="ar-SA"/>
            </w:rPr>
          </w:pPr>
          <w:hyperlink w:anchor="_Toc9585574" w:history="1">
            <w:r w:rsidR="00B75329" w:rsidRPr="00102D8F">
              <w:rPr>
                <w:rStyle w:val="Hyperlink"/>
              </w:rPr>
              <w:t>A16.28 Carpal Tunnel Syndrome Release</w:t>
            </w:r>
            <w:r w:rsidR="00B75329">
              <w:rPr>
                <w:webHidden/>
              </w:rPr>
              <w:tab/>
            </w:r>
            <w:r w:rsidR="00B75329">
              <w:rPr>
                <w:webHidden/>
              </w:rPr>
              <w:fldChar w:fldCharType="begin"/>
            </w:r>
            <w:r w:rsidR="00B75329">
              <w:rPr>
                <w:webHidden/>
              </w:rPr>
              <w:instrText xml:space="preserve"> PAGEREF _Toc9585574 \h </w:instrText>
            </w:r>
            <w:r w:rsidR="00B75329">
              <w:rPr>
                <w:webHidden/>
              </w:rPr>
            </w:r>
            <w:r w:rsidR="00B75329">
              <w:rPr>
                <w:webHidden/>
              </w:rPr>
              <w:fldChar w:fldCharType="separate"/>
            </w:r>
            <w:r w:rsidR="00AD12A0">
              <w:rPr>
                <w:webHidden/>
              </w:rPr>
              <w:t>99</w:t>
            </w:r>
            <w:r w:rsidR="00B75329">
              <w:rPr>
                <w:webHidden/>
              </w:rPr>
              <w:fldChar w:fldCharType="end"/>
            </w:r>
          </w:hyperlink>
        </w:p>
        <w:p w14:paraId="7E5BE2AE" w14:textId="6BA287C5" w:rsidR="00B75329" w:rsidRDefault="00025D52">
          <w:pPr>
            <w:pStyle w:val="TOC3"/>
            <w:rPr>
              <w:rFonts w:asciiTheme="minorHAnsi" w:eastAsiaTheme="minorEastAsia" w:hAnsiTheme="minorHAnsi" w:cstheme="minorBidi"/>
              <w:sz w:val="22"/>
              <w:lang w:val="en-GB" w:eastAsia="en-GB" w:bidi="ar-SA"/>
            </w:rPr>
          </w:pPr>
          <w:hyperlink w:anchor="_Toc9585575" w:history="1">
            <w:r w:rsidR="00B75329" w:rsidRPr="00102D8F">
              <w:rPr>
                <w:rStyle w:val="Hyperlink"/>
              </w:rPr>
              <w:t>A16.30 Ganglion excision</w:t>
            </w:r>
            <w:r w:rsidR="00B75329">
              <w:rPr>
                <w:webHidden/>
              </w:rPr>
              <w:tab/>
            </w:r>
            <w:r w:rsidR="00B75329">
              <w:rPr>
                <w:webHidden/>
              </w:rPr>
              <w:fldChar w:fldCharType="begin"/>
            </w:r>
            <w:r w:rsidR="00B75329">
              <w:rPr>
                <w:webHidden/>
              </w:rPr>
              <w:instrText xml:space="preserve"> PAGEREF _Toc9585575 \h </w:instrText>
            </w:r>
            <w:r w:rsidR="00B75329">
              <w:rPr>
                <w:webHidden/>
              </w:rPr>
            </w:r>
            <w:r w:rsidR="00B75329">
              <w:rPr>
                <w:webHidden/>
              </w:rPr>
              <w:fldChar w:fldCharType="separate"/>
            </w:r>
            <w:r w:rsidR="00AD12A0">
              <w:rPr>
                <w:webHidden/>
              </w:rPr>
              <w:t>101</w:t>
            </w:r>
            <w:r w:rsidR="00B75329">
              <w:rPr>
                <w:webHidden/>
              </w:rPr>
              <w:fldChar w:fldCharType="end"/>
            </w:r>
          </w:hyperlink>
        </w:p>
        <w:p w14:paraId="26141643" w14:textId="7FA509B6" w:rsidR="00B75329" w:rsidRDefault="00025D52">
          <w:pPr>
            <w:pStyle w:val="TOC3"/>
            <w:rPr>
              <w:rFonts w:asciiTheme="minorHAnsi" w:eastAsiaTheme="minorEastAsia" w:hAnsiTheme="minorHAnsi" w:cstheme="minorBidi"/>
              <w:sz w:val="22"/>
              <w:lang w:val="en-GB" w:eastAsia="en-GB" w:bidi="ar-SA"/>
            </w:rPr>
          </w:pPr>
          <w:hyperlink w:anchor="_Toc9585576" w:history="1">
            <w:r w:rsidR="00B75329" w:rsidRPr="00102D8F">
              <w:rPr>
                <w:rStyle w:val="Hyperlink"/>
              </w:rPr>
              <w:t>A16.36 Arthroscopic shoulder decompression for subacromial shoulder pain</w:t>
            </w:r>
            <w:r w:rsidR="00B75329">
              <w:rPr>
                <w:webHidden/>
              </w:rPr>
              <w:tab/>
            </w:r>
            <w:r w:rsidR="00B75329">
              <w:rPr>
                <w:webHidden/>
              </w:rPr>
              <w:fldChar w:fldCharType="begin"/>
            </w:r>
            <w:r w:rsidR="00B75329">
              <w:rPr>
                <w:webHidden/>
              </w:rPr>
              <w:instrText xml:space="preserve"> PAGEREF _Toc9585576 \h </w:instrText>
            </w:r>
            <w:r w:rsidR="00B75329">
              <w:rPr>
                <w:webHidden/>
              </w:rPr>
            </w:r>
            <w:r w:rsidR="00B75329">
              <w:rPr>
                <w:webHidden/>
              </w:rPr>
              <w:fldChar w:fldCharType="separate"/>
            </w:r>
            <w:r w:rsidR="00AD12A0">
              <w:rPr>
                <w:webHidden/>
              </w:rPr>
              <w:t>103</w:t>
            </w:r>
            <w:r w:rsidR="00B75329">
              <w:rPr>
                <w:webHidden/>
              </w:rPr>
              <w:fldChar w:fldCharType="end"/>
            </w:r>
          </w:hyperlink>
        </w:p>
        <w:p w14:paraId="6BA6D54A" w14:textId="38DF0B67" w:rsidR="00B75329" w:rsidRDefault="00025D52">
          <w:pPr>
            <w:pStyle w:val="TOC2"/>
            <w:rPr>
              <w:rFonts w:asciiTheme="minorHAnsi" w:eastAsiaTheme="minorEastAsia" w:hAnsiTheme="minorHAnsi" w:cstheme="minorBidi"/>
              <w:b w:val="0"/>
              <w:lang w:val="en-GB" w:eastAsia="en-GB" w:bidi="ar-SA"/>
            </w:rPr>
          </w:pPr>
          <w:hyperlink w:anchor="_Toc9585577" w:history="1">
            <w:r w:rsidR="00B75329" w:rsidRPr="00102D8F">
              <w:rPr>
                <w:rStyle w:val="Hyperlink"/>
              </w:rPr>
              <w:t>A17. Urology</w:t>
            </w:r>
            <w:r w:rsidR="00B75329">
              <w:rPr>
                <w:webHidden/>
              </w:rPr>
              <w:tab/>
            </w:r>
            <w:r w:rsidR="00B75329">
              <w:rPr>
                <w:webHidden/>
              </w:rPr>
              <w:fldChar w:fldCharType="begin"/>
            </w:r>
            <w:r w:rsidR="00B75329">
              <w:rPr>
                <w:webHidden/>
              </w:rPr>
              <w:instrText xml:space="preserve"> PAGEREF _Toc9585577 \h </w:instrText>
            </w:r>
            <w:r w:rsidR="00B75329">
              <w:rPr>
                <w:webHidden/>
              </w:rPr>
            </w:r>
            <w:r w:rsidR="00B75329">
              <w:rPr>
                <w:webHidden/>
              </w:rPr>
              <w:fldChar w:fldCharType="separate"/>
            </w:r>
            <w:r w:rsidR="00AD12A0">
              <w:rPr>
                <w:webHidden/>
              </w:rPr>
              <w:t>106</w:t>
            </w:r>
            <w:r w:rsidR="00B75329">
              <w:rPr>
                <w:webHidden/>
              </w:rPr>
              <w:fldChar w:fldCharType="end"/>
            </w:r>
          </w:hyperlink>
        </w:p>
        <w:p w14:paraId="7A5166A0" w14:textId="2ECDD983" w:rsidR="00B75329" w:rsidRDefault="00025D52">
          <w:pPr>
            <w:pStyle w:val="TOC3"/>
            <w:rPr>
              <w:rFonts w:asciiTheme="minorHAnsi" w:eastAsiaTheme="minorEastAsia" w:hAnsiTheme="minorHAnsi" w:cstheme="minorBidi"/>
              <w:sz w:val="22"/>
              <w:lang w:val="en-GB" w:eastAsia="en-GB" w:bidi="ar-SA"/>
            </w:rPr>
          </w:pPr>
          <w:hyperlink w:anchor="_Toc9585578" w:history="1">
            <w:r w:rsidR="00B75329" w:rsidRPr="00102D8F">
              <w:rPr>
                <w:rStyle w:val="Hyperlink"/>
              </w:rPr>
              <w:t>A17.1 Policy for Circumcision for medical reasons only</w:t>
            </w:r>
            <w:r w:rsidR="00B75329">
              <w:rPr>
                <w:webHidden/>
              </w:rPr>
              <w:tab/>
            </w:r>
            <w:r w:rsidR="00B75329">
              <w:rPr>
                <w:webHidden/>
              </w:rPr>
              <w:fldChar w:fldCharType="begin"/>
            </w:r>
            <w:r w:rsidR="00B75329">
              <w:rPr>
                <w:webHidden/>
              </w:rPr>
              <w:instrText xml:space="preserve"> PAGEREF _Toc9585578 \h </w:instrText>
            </w:r>
            <w:r w:rsidR="00B75329">
              <w:rPr>
                <w:webHidden/>
              </w:rPr>
            </w:r>
            <w:r w:rsidR="00B75329">
              <w:rPr>
                <w:webHidden/>
              </w:rPr>
              <w:fldChar w:fldCharType="separate"/>
            </w:r>
            <w:r w:rsidR="00AD12A0">
              <w:rPr>
                <w:webHidden/>
              </w:rPr>
              <w:t>106</w:t>
            </w:r>
            <w:r w:rsidR="00B75329">
              <w:rPr>
                <w:webHidden/>
              </w:rPr>
              <w:fldChar w:fldCharType="end"/>
            </w:r>
          </w:hyperlink>
        </w:p>
        <w:p w14:paraId="1FDAF3F3" w14:textId="656B3B60" w:rsidR="00B75329" w:rsidRDefault="00025D52">
          <w:pPr>
            <w:pStyle w:val="TOC2"/>
            <w:rPr>
              <w:rFonts w:asciiTheme="minorHAnsi" w:eastAsiaTheme="minorEastAsia" w:hAnsiTheme="minorHAnsi" w:cstheme="minorBidi"/>
              <w:b w:val="0"/>
              <w:lang w:val="en-GB" w:eastAsia="en-GB" w:bidi="ar-SA"/>
            </w:rPr>
          </w:pPr>
          <w:hyperlink w:anchor="_Toc9585579" w:history="1">
            <w:r w:rsidR="00B75329" w:rsidRPr="00102D8F">
              <w:rPr>
                <w:rStyle w:val="Hyperlink"/>
              </w:rPr>
              <w:t>A18. Vascular Surgery</w:t>
            </w:r>
            <w:r w:rsidR="00B75329">
              <w:rPr>
                <w:webHidden/>
              </w:rPr>
              <w:tab/>
            </w:r>
            <w:r w:rsidR="00B75329">
              <w:rPr>
                <w:webHidden/>
              </w:rPr>
              <w:fldChar w:fldCharType="begin"/>
            </w:r>
            <w:r w:rsidR="00B75329">
              <w:rPr>
                <w:webHidden/>
              </w:rPr>
              <w:instrText xml:space="preserve"> PAGEREF _Toc9585579 \h </w:instrText>
            </w:r>
            <w:r w:rsidR="00B75329">
              <w:rPr>
                <w:webHidden/>
              </w:rPr>
            </w:r>
            <w:r w:rsidR="00B75329">
              <w:rPr>
                <w:webHidden/>
              </w:rPr>
              <w:fldChar w:fldCharType="separate"/>
            </w:r>
            <w:r w:rsidR="00AD12A0">
              <w:rPr>
                <w:webHidden/>
              </w:rPr>
              <w:t>108</w:t>
            </w:r>
            <w:r w:rsidR="00B75329">
              <w:rPr>
                <w:webHidden/>
              </w:rPr>
              <w:fldChar w:fldCharType="end"/>
            </w:r>
          </w:hyperlink>
        </w:p>
        <w:p w14:paraId="2DCD7371" w14:textId="53B4AF1D" w:rsidR="00B75329" w:rsidRDefault="00025D52">
          <w:pPr>
            <w:pStyle w:val="TOC3"/>
            <w:rPr>
              <w:rFonts w:asciiTheme="minorHAnsi" w:eastAsiaTheme="minorEastAsia" w:hAnsiTheme="minorHAnsi" w:cstheme="minorBidi"/>
              <w:sz w:val="22"/>
              <w:lang w:val="en-GB" w:eastAsia="en-GB" w:bidi="ar-SA"/>
            </w:rPr>
          </w:pPr>
          <w:hyperlink w:anchor="_Toc9585580" w:history="1">
            <w:r w:rsidR="00B75329" w:rsidRPr="00102D8F">
              <w:rPr>
                <w:rStyle w:val="Hyperlink"/>
              </w:rPr>
              <w:t>A18.3 Varicose vein interventions</w:t>
            </w:r>
            <w:r w:rsidR="00B75329">
              <w:rPr>
                <w:webHidden/>
              </w:rPr>
              <w:tab/>
            </w:r>
            <w:r w:rsidR="00B75329">
              <w:rPr>
                <w:webHidden/>
              </w:rPr>
              <w:fldChar w:fldCharType="begin"/>
            </w:r>
            <w:r w:rsidR="00B75329">
              <w:rPr>
                <w:webHidden/>
              </w:rPr>
              <w:instrText xml:space="preserve"> PAGEREF _Toc9585580 \h </w:instrText>
            </w:r>
            <w:r w:rsidR="00B75329">
              <w:rPr>
                <w:webHidden/>
              </w:rPr>
            </w:r>
            <w:r w:rsidR="00B75329">
              <w:rPr>
                <w:webHidden/>
              </w:rPr>
              <w:fldChar w:fldCharType="separate"/>
            </w:r>
            <w:r w:rsidR="00AD12A0">
              <w:rPr>
                <w:webHidden/>
              </w:rPr>
              <w:t>108</w:t>
            </w:r>
            <w:r w:rsidR="00B75329">
              <w:rPr>
                <w:webHidden/>
              </w:rPr>
              <w:fldChar w:fldCharType="end"/>
            </w:r>
          </w:hyperlink>
        </w:p>
        <w:p w14:paraId="3DD27870" w14:textId="2B61165C" w:rsidR="00B75329" w:rsidRDefault="00025D52">
          <w:pPr>
            <w:pStyle w:val="TOC1"/>
            <w:rPr>
              <w:rFonts w:asciiTheme="minorHAnsi" w:eastAsiaTheme="minorEastAsia" w:hAnsiTheme="minorHAnsi" w:cstheme="minorBidi"/>
              <w:b w:val="0"/>
              <w:sz w:val="22"/>
              <w:szCs w:val="22"/>
              <w:lang w:val="en-GB" w:eastAsia="en-GB" w:bidi="ar-SA"/>
            </w:rPr>
          </w:pPr>
          <w:hyperlink w:anchor="_Toc9585581" w:history="1">
            <w:r w:rsidR="00B75329" w:rsidRPr="00102D8F">
              <w:rPr>
                <w:rStyle w:val="Hyperlink"/>
              </w:rPr>
              <w:t>PART B: 2014/15 COMMISSIONING POLICY POSITIONS STILL IN PLACE</w:t>
            </w:r>
            <w:r w:rsidR="00B75329">
              <w:rPr>
                <w:webHidden/>
              </w:rPr>
              <w:tab/>
            </w:r>
            <w:r w:rsidR="00B75329">
              <w:rPr>
                <w:webHidden/>
              </w:rPr>
              <w:fldChar w:fldCharType="begin"/>
            </w:r>
            <w:r w:rsidR="00B75329">
              <w:rPr>
                <w:webHidden/>
              </w:rPr>
              <w:instrText xml:space="preserve"> PAGEREF _Toc9585581 \h </w:instrText>
            </w:r>
            <w:r w:rsidR="00B75329">
              <w:rPr>
                <w:webHidden/>
              </w:rPr>
            </w:r>
            <w:r w:rsidR="00B75329">
              <w:rPr>
                <w:webHidden/>
              </w:rPr>
              <w:fldChar w:fldCharType="separate"/>
            </w:r>
            <w:r w:rsidR="00AD12A0">
              <w:rPr>
                <w:webHidden/>
              </w:rPr>
              <w:t>112</w:t>
            </w:r>
            <w:r w:rsidR="00B75329">
              <w:rPr>
                <w:webHidden/>
              </w:rPr>
              <w:fldChar w:fldCharType="end"/>
            </w:r>
          </w:hyperlink>
        </w:p>
        <w:p w14:paraId="4E6337FA" w14:textId="0E295C1E" w:rsidR="00B75329" w:rsidRDefault="00025D52">
          <w:pPr>
            <w:pStyle w:val="TOC2"/>
            <w:rPr>
              <w:rFonts w:asciiTheme="minorHAnsi" w:eastAsiaTheme="minorEastAsia" w:hAnsiTheme="minorHAnsi" w:cstheme="minorBidi"/>
              <w:b w:val="0"/>
              <w:lang w:val="en-GB" w:eastAsia="en-GB" w:bidi="ar-SA"/>
            </w:rPr>
          </w:pPr>
          <w:hyperlink w:anchor="_Toc9585582" w:history="1">
            <w:r w:rsidR="00B75329" w:rsidRPr="00102D8F">
              <w:rPr>
                <w:rStyle w:val="Hyperlink"/>
              </w:rPr>
              <w:t xml:space="preserve">B1. </w:t>
            </w:r>
            <w:r w:rsidR="00B75329" w:rsidRPr="00102D8F">
              <w:rPr>
                <w:rStyle w:val="Hyperlink"/>
                <w:rFonts w:eastAsiaTheme="majorEastAsia" w:cstheme="majorBidi"/>
                <w:bCs/>
                <w:iCs/>
              </w:rPr>
              <w:t>Complementary Therapies</w:t>
            </w:r>
            <w:r w:rsidR="00B75329">
              <w:rPr>
                <w:webHidden/>
              </w:rPr>
              <w:tab/>
            </w:r>
            <w:r w:rsidR="00B75329">
              <w:rPr>
                <w:webHidden/>
              </w:rPr>
              <w:fldChar w:fldCharType="begin"/>
            </w:r>
            <w:r w:rsidR="00B75329">
              <w:rPr>
                <w:webHidden/>
              </w:rPr>
              <w:instrText xml:space="preserve"> PAGEREF _Toc9585582 \h </w:instrText>
            </w:r>
            <w:r w:rsidR="00B75329">
              <w:rPr>
                <w:webHidden/>
              </w:rPr>
            </w:r>
            <w:r w:rsidR="00B75329">
              <w:rPr>
                <w:webHidden/>
              </w:rPr>
              <w:fldChar w:fldCharType="separate"/>
            </w:r>
            <w:r w:rsidR="00AD12A0">
              <w:rPr>
                <w:webHidden/>
              </w:rPr>
              <w:t>112</w:t>
            </w:r>
            <w:r w:rsidR="00B75329">
              <w:rPr>
                <w:webHidden/>
              </w:rPr>
              <w:fldChar w:fldCharType="end"/>
            </w:r>
          </w:hyperlink>
        </w:p>
        <w:p w14:paraId="4F67631C" w14:textId="4C6D350B" w:rsidR="00B75329" w:rsidRDefault="00025D52">
          <w:pPr>
            <w:pStyle w:val="TOC3"/>
            <w:rPr>
              <w:rFonts w:asciiTheme="minorHAnsi" w:eastAsiaTheme="minorEastAsia" w:hAnsiTheme="minorHAnsi" w:cstheme="minorBidi"/>
              <w:sz w:val="22"/>
              <w:lang w:val="en-GB" w:eastAsia="en-GB" w:bidi="ar-SA"/>
            </w:rPr>
          </w:pPr>
          <w:hyperlink w:anchor="_Toc9585583" w:history="1">
            <w:r w:rsidR="00B75329" w:rsidRPr="00102D8F">
              <w:rPr>
                <w:rStyle w:val="Hyperlink"/>
              </w:rPr>
              <w:t>B1.1 Complementary Therapies</w:t>
            </w:r>
            <w:r w:rsidR="00B75329">
              <w:rPr>
                <w:webHidden/>
              </w:rPr>
              <w:tab/>
            </w:r>
            <w:r w:rsidR="00B75329">
              <w:rPr>
                <w:webHidden/>
              </w:rPr>
              <w:fldChar w:fldCharType="begin"/>
            </w:r>
            <w:r w:rsidR="00B75329">
              <w:rPr>
                <w:webHidden/>
              </w:rPr>
              <w:instrText xml:space="preserve"> PAGEREF _Toc9585583 \h </w:instrText>
            </w:r>
            <w:r w:rsidR="00B75329">
              <w:rPr>
                <w:webHidden/>
              </w:rPr>
            </w:r>
            <w:r w:rsidR="00B75329">
              <w:rPr>
                <w:webHidden/>
              </w:rPr>
              <w:fldChar w:fldCharType="separate"/>
            </w:r>
            <w:r w:rsidR="00AD12A0">
              <w:rPr>
                <w:webHidden/>
              </w:rPr>
              <w:t>112</w:t>
            </w:r>
            <w:r w:rsidR="00B75329">
              <w:rPr>
                <w:webHidden/>
              </w:rPr>
              <w:fldChar w:fldCharType="end"/>
            </w:r>
          </w:hyperlink>
        </w:p>
        <w:p w14:paraId="4C521B96" w14:textId="42392E47" w:rsidR="00B75329" w:rsidRDefault="00025D52">
          <w:pPr>
            <w:pStyle w:val="TOC2"/>
            <w:rPr>
              <w:rFonts w:asciiTheme="minorHAnsi" w:eastAsiaTheme="minorEastAsia" w:hAnsiTheme="minorHAnsi" w:cstheme="minorBidi"/>
              <w:b w:val="0"/>
              <w:lang w:val="en-GB" w:eastAsia="en-GB" w:bidi="ar-SA"/>
            </w:rPr>
          </w:pPr>
          <w:hyperlink w:anchor="_Toc9585584" w:history="1">
            <w:r w:rsidR="00B75329" w:rsidRPr="00102D8F">
              <w:rPr>
                <w:rStyle w:val="Hyperlink"/>
              </w:rPr>
              <w:t>B2. Dermatology</w:t>
            </w:r>
            <w:r w:rsidR="00B75329">
              <w:rPr>
                <w:webHidden/>
              </w:rPr>
              <w:tab/>
            </w:r>
            <w:r w:rsidR="00B75329">
              <w:rPr>
                <w:webHidden/>
              </w:rPr>
              <w:fldChar w:fldCharType="begin"/>
            </w:r>
            <w:r w:rsidR="00B75329">
              <w:rPr>
                <w:webHidden/>
              </w:rPr>
              <w:instrText xml:space="preserve"> PAGEREF _Toc9585584 \h </w:instrText>
            </w:r>
            <w:r w:rsidR="00B75329">
              <w:rPr>
                <w:webHidden/>
              </w:rPr>
            </w:r>
            <w:r w:rsidR="00B75329">
              <w:rPr>
                <w:webHidden/>
              </w:rPr>
              <w:fldChar w:fldCharType="separate"/>
            </w:r>
            <w:r w:rsidR="00AD12A0">
              <w:rPr>
                <w:webHidden/>
              </w:rPr>
              <w:t>112</w:t>
            </w:r>
            <w:r w:rsidR="00B75329">
              <w:rPr>
                <w:webHidden/>
              </w:rPr>
              <w:fldChar w:fldCharType="end"/>
            </w:r>
          </w:hyperlink>
        </w:p>
        <w:p w14:paraId="04F93159" w14:textId="7727DEBF" w:rsidR="00B75329" w:rsidRDefault="00025D52">
          <w:pPr>
            <w:pStyle w:val="TOC3"/>
            <w:rPr>
              <w:rFonts w:asciiTheme="minorHAnsi" w:eastAsiaTheme="minorEastAsia" w:hAnsiTheme="minorHAnsi" w:cstheme="minorBidi"/>
              <w:sz w:val="22"/>
              <w:lang w:val="en-GB" w:eastAsia="en-GB" w:bidi="ar-SA"/>
            </w:rPr>
          </w:pPr>
          <w:hyperlink w:anchor="_Toc9585585" w:history="1">
            <w:r w:rsidR="00B75329" w:rsidRPr="00102D8F">
              <w:rPr>
                <w:rStyle w:val="Hyperlink"/>
              </w:rPr>
              <w:t>B2.1 Skin Resurfacing Techniques (including laser dermabrasion and chemical peels)</w:t>
            </w:r>
            <w:r w:rsidR="00B75329">
              <w:rPr>
                <w:webHidden/>
              </w:rPr>
              <w:tab/>
            </w:r>
            <w:r w:rsidR="00B75329">
              <w:rPr>
                <w:webHidden/>
              </w:rPr>
              <w:fldChar w:fldCharType="begin"/>
            </w:r>
            <w:r w:rsidR="00B75329">
              <w:rPr>
                <w:webHidden/>
              </w:rPr>
              <w:instrText xml:space="preserve"> PAGEREF _Toc9585585 \h </w:instrText>
            </w:r>
            <w:r w:rsidR="00B75329">
              <w:rPr>
                <w:webHidden/>
              </w:rPr>
            </w:r>
            <w:r w:rsidR="00B75329">
              <w:rPr>
                <w:webHidden/>
              </w:rPr>
              <w:fldChar w:fldCharType="separate"/>
            </w:r>
            <w:r w:rsidR="00AD12A0">
              <w:rPr>
                <w:webHidden/>
              </w:rPr>
              <w:t>112</w:t>
            </w:r>
            <w:r w:rsidR="00B75329">
              <w:rPr>
                <w:webHidden/>
              </w:rPr>
              <w:fldChar w:fldCharType="end"/>
            </w:r>
          </w:hyperlink>
        </w:p>
        <w:p w14:paraId="66E6CD5D" w14:textId="4249AF0E" w:rsidR="00B75329" w:rsidRDefault="00025D52">
          <w:pPr>
            <w:pStyle w:val="TOC3"/>
            <w:rPr>
              <w:rFonts w:asciiTheme="minorHAnsi" w:eastAsiaTheme="minorEastAsia" w:hAnsiTheme="minorHAnsi" w:cstheme="minorBidi"/>
              <w:sz w:val="22"/>
              <w:lang w:val="en-GB" w:eastAsia="en-GB" w:bidi="ar-SA"/>
            </w:rPr>
          </w:pPr>
          <w:hyperlink w:anchor="_Toc9585586" w:history="1">
            <w:r w:rsidR="00B75329" w:rsidRPr="00102D8F">
              <w:rPr>
                <w:rStyle w:val="Hyperlink"/>
              </w:rPr>
              <w:t>B2.4 Treatments for Skin Pigment Disorders</w:t>
            </w:r>
            <w:r w:rsidR="00B75329">
              <w:rPr>
                <w:webHidden/>
              </w:rPr>
              <w:tab/>
            </w:r>
            <w:r w:rsidR="00B75329">
              <w:rPr>
                <w:webHidden/>
              </w:rPr>
              <w:fldChar w:fldCharType="begin"/>
            </w:r>
            <w:r w:rsidR="00B75329">
              <w:rPr>
                <w:webHidden/>
              </w:rPr>
              <w:instrText xml:space="preserve"> PAGEREF _Toc9585586 \h </w:instrText>
            </w:r>
            <w:r w:rsidR="00B75329">
              <w:rPr>
                <w:webHidden/>
              </w:rPr>
            </w:r>
            <w:r w:rsidR="00B75329">
              <w:rPr>
                <w:webHidden/>
              </w:rPr>
              <w:fldChar w:fldCharType="separate"/>
            </w:r>
            <w:r w:rsidR="00AD12A0">
              <w:rPr>
                <w:webHidden/>
              </w:rPr>
              <w:t>113</w:t>
            </w:r>
            <w:r w:rsidR="00B75329">
              <w:rPr>
                <w:webHidden/>
              </w:rPr>
              <w:fldChar w:fldCharType="end"/>
            </w:r>
          </w:hyperlink>
        </w:p>
        <w:p w14:paraId="3F61652B" w14:textId="2C1BB550" w:rsidR="00B75329" w:rsidRDefault="00025D52">
          <w:pPr>
            <w:pStyle w:val="TOC3"/>
            <w:rPr>
              <w:rFonts w:asciiTheme="minorHAnsi" w:eastAsiaTheme="minorEastAsia" w:hAnsiTheme="minorHAnsi" w:cstheme="minorBidi"/>
              <w:sz w:val="22"/>
              <w:lang w:val="en-GB" w:eastAsia="en-GB" w:bidi="ar-SA"/>
            </w:rPr>
          </w:pPr>
          <w:hyperlink w:anchor="_Toc9585587" w:history="1">
            <w:r w:rsidR="00B75329" w:rsidRPr="00102D8F">
              <w:rPr>
                <w:rStyle w:val="Hyperlink"/>
              </w:rPr>
              <w:t>B2.5 Surgical/Laser Therapy for Viral Warts (excluding Genital Warts) from Secondary Care Providers</w:t>
            </w:r>
            <w:r w:rsidR="00B75329">
              <w:rPr>
                <w:webHidden/>
              </w:rPr>
              <w:tab/>
            </w:r>
            <w:r w:rsidR="00B75329">
              <w:rPr>
                <w:webHidden/>
              </w:rPr>
              <w:fldChar w:fldCharType="begin"/>
            </w:r>
            <w:r w:rsidR="00B75329">
              <w:rPr>
                <w:webHidden/>
              </w:rPr>
              <w:instrText xml:space="preserve"> PAGEREF _Toc9585587 \h </w:instrText>
            </w:r>
            <w:r w:rsidR="00B75329">
              <w:rPr>
                <w:webHidden/>
              </w:rPr>
            </w:r>
            <w:r w:rsidR="00B75329">
              <w:rPr>
                <w:webHidden/>
              </w:rPr>
              <w:fldChar w:fldCharType="separate"/>
            </w:r>
            <w:r w:rsidR="00AD12A0">
              <w:rPr>
                <w:webHidden/>
              </w:rPr>
              <w:t>113</w:t>
            </w:r>
            <w:r w:rsidR="00B75329">
              <w:rPr>
                <w:webHidden/>
              </w:rPr>
              <w:fldChar w:fldCharType="end"/>
            </w:r>
          </w:hyperlink>
        </w:p>
        <w:p w14:paraId="1672EA2E" w14:textId="41674C9A" w:rsidR="00B75329" w:rsidRDefault="00025D52">
          <w:pPr>
            <w:pStyle w:val="TOC2"/>
            <w:rPr>
              <w:rFonts w:asciiTheme="minorHAnsi" w:eastAsiaTheme="minorEastAsia" w:hAnsiTheme="minorHAnsi" w:cstheme="minorBidi"/>
              <w:b w:val="0"/>
              <w:lang w:val="en-GB" w:eastAsia="en-GB" w:bidi="ar-SA"/>
            </w:rPr>
          </w:pPr>
          <w:hyperlink w:anchor="_Toc9585588" w:history="1">
            <w:r w:rsidR="00B75329" w:rsidRPr="00102D8F">
              <w:rPr>
                <w:rStyle w:val="Hyperlink"/>
              </w:rPr>
              <w:t>B3. Diabetes</w:t>
            </w:r>
            <w:r w:rsidR="00B75329">
              <w:rPr>
                <w:webHidden/>
              </w:rPr>
              <w:tab/>
            </w:r>
            <w:r w:rsidR="00B75329">
              <w:rPr>
                <w:webHidden/>
              </w:rPr>
              <w:fldChar w:fldCharType="begin"/>
            </w:r>
            <w:r w:rsidR="00B75329">
              <w:rPr>
                <w:webHidden/>
              </w:rPr>
              <w:instrText xml:space="preserve"> PAGEREF _Toc9585588 \h </w:instrText>
            </w:r>
            <w:r w:rsidR="00B75329">
              <w:rPr>
                <w:webHidden/>
              </w:rPr>
            </w:r>
            <w:r w:rsidR="00B75329">
              <w:rPr>
                <w:webHidden/>
              </w:rPr>
              <w:fldChar w:fldCharType="separate"/>
            </w:r>
            <w:r w:rsidR="00AD12A0">
              <w:rPr>
                <w:webHidden/>
              </w:rPr>
              <w:t>114</w:t>
            </w:r>
            <w:r w:rsidR="00B75329">
              <w:rPr>
                <w:webHidden/>
              </w:rPr>
              <w:fldChar w:fldCharType="end"/>
            </w:r>
          </w:hyperlink>
        </w:p>
        <w:p w14:paraId="518EAC18" w14:textId="1EFE45C9" w:rsidR="00B75329" w:rsidRDefault="00025D52">
          <w:pPr>
            <w:pStyle w:val="TOC3"/>
            <w:rPr>
              <w:rFonts w:asciiTheme="minorHAnsi" w:eastAsiaTheme="minorEastAsia" w:hAnsiTheme="minorHAnsi" w:cstheme="minorBidi"/>
              <w:sz w:val="22"/>
              <w:lang w:val="en-GB" w:eastAsia="en-GB" w:bidi="ar-SA"/>
            </w:rPr>
          </w:pPr>
          <w:hyperlink w:anchor="_Toc9585589" w:history="1">
            <w:r w:rsidR="00B75329" w:rsidRPr="00102D8F">
              <w:rPr>
                <w:rStyle w:val="Hyperlink"/>
              </w:rPr>
              <w:t>B3.1 Continuous Glucose Monitoring Systems for Continuous Glucose Monitoring in Type 1 Diabetes Mellitus</w:t>
            </w:r>
            <w:r w:rsidR="00B75329">
              <w:rPr>
                <w:webHidden/>
              </w:rPr>
              <w:tab/>
            </w:r>
            <w:r w:rsidR="00B75329">
              <w:rPr>
                <w:webHidden/>
              </w:rPr>
              <w:fldChar w:fldCharType="begin"/>
            </w:r>
            <w:r w:rsidR="00B75329">
              <w:rPr>
                <w:webHidden/>
              </w:rPr>
              <w:instrText xml:space="preserve"> PAGEREF _Toc9585589 \h </w:instrText>
            </w:r>
            <w:r w:rsidR="00B75329">
              <w:rPr>
                <w:webHidden/>
              </w:rPr>
            </w:r>
            <w:r w:rsidR="00B75329">
              <w:rPr>
                <w:webHidden/>
              </w:rPr>
              <w:fldChar w:fldCharType="separate"/>
            </w:r>
            <w:r w:rsidR="00AD12A0">
              <w:rPr>
                <w:webHidden/>
              </w:rPr>
              <w:t>114</w:t>
            </w:r>
            <w:r w:rsidR="00B75329">
              <w:rPr>
                <w:webHidden/>
              </w:rPr>
              <w:fldChar w:fldCharType="end"/>
            </w:r>
          </w:hyperlink>
        </w:p>
        <w:p w14:paraId="696CF633" w14:textId="62E47D77" w:rsidR="00B75329" w:rsidRDefault="00025D52">
          <w:pPr>
            <w:pStyle w:val="TOC2"/>
            <w:rPr>
              <w:rFonts w:asciiTheme="minorHAnsi" w:eastAsiaTheme="minorEastAsia" w:hAnsiTheme="minorHAnsi" w:cstheme="minorBidi"/>
              <w:b w:val="0"/>
              <w:lang w:val="en-GB" w:eastAsia="en-GB" w:bidi="ar-SA"/>
            </w:rPr>
          </w:pPr>
          <w:hyperlink w:anchor="_Toc9585590" w:history="1">
            <w:r w:rsidR="00B75329" w:rsidRPr="00102D8F">
              <w:rPr>
                <w:rStyle w:val="Hyperlink"/>
              </w:rPr>
              <w:t>B4.  ENT</w:t>
            </w:r>
            <w:r w:rsidR="00B75329">
              <w:rPr>
                <w:webHidden/>
              </w:rPr>
              <w:tab/>
            </w:r>
            <w:r w:rsidR="00B75329">
              <w:rPr>
                <w:webHidden/>
              </w:rPr>
              <w:fldChar w:fldCharType="begin"/>
            </w:r>
            <w:r w:rsidR="00B75329">
              <w:rPr>
                <w:webHidden/>
              </w:rPr>
              <w:instrText xml:space="preserve"> PAGEREF _Toc9585590 \h </w:instrText>
            </w:r>
            <w:r w:rsidR="00B75329">
              <w:rPr>
                <w:webHidden/>
              </w:rPr>
            </w:r>
            <w:r w:rsidR="00B75329">
              <w:rPr>
                <w:webHidden/>
              </w:rPr>
              <w:fldChar w:fldCharType="separate"/>
            </w:r>
            <w:r w:rsidR="00AD12A0">
              <w:rPr>
                <w:webHidden/>
              </w:rPr>
              <w:t>115</w:t>
            </w:r>
            <w:r w:rsidR="00B75329">
              <w:rPr>
                <w:webHidden/>
              </w:rPr>
              <w:fldChar w:fldCharType="end"/>
            </w:r>
          </w:hyperlink>
        </w:p>
        <w:p w14:paraId="142DE86F" w14:textId="1DD54595" w:rsidR="00B75329" w:rsidRDefault="00025D52">
          <w:pPr>
            <w:pStyle w:val="TOC3"/>
            <w:rPr>
              <w:rFonts w:asciiTheme="minorHAnsi" w:eastAsiaTheme="minorEastAsia" w:hAnsiTheme="minorHAnsi" w:cstheme="minorBidi"/>
              <w:sz w:val="22"/>
              <w:lang w:val="en-GB" w:eastAsia="en-GB" w:bidi="ar-SA"/>
            </w:rPr>
          </w:pPr>
          <w:hyperlink w:anchor="_Toc9585591" w:history="1">
            <w:r w:rsidR="00B75329" w:rsidRPr="00102D8F">
              <w:rPr>
                <w:rStyle w:val="Hyperlink"/>
              </w:rPr>
              <w:t>B4.3b Insertion of Grommets for Glue Ear (otitis media with effusion) - ADULTS</w:t>
            </w:r>
            <w:r w:rsidR="00B75329">
              <w:rPr>
                <w:webHidden/>
              </w:rPr>
              <w:tab/>
            </w:r>
            <w:r w:rsidR="00B75329">
              <w:rPr>
                <w:webHidden/>
              </w:rPr>
              <w:fldChar w:fldCharType="begin"/>
            </w:r>
            <w:r w:rsidR="00B75329">
              <w:rPr>
                <w:webHidden/>
              </w:rPr>
              <w:instrText xml:space="preserve"> PAGEREF _Toc9585591 \h </w:instrText>
            </w:r>
            <w:r w:rsidR="00B75329">
              <w:rPr>
                <w:webHidden/>
              </w:rPr>
            </w:r>
            <w:r w:rsidR="00B75329">
              <w:rPr>
                <w:webHidden/>
              </w:rPr>
              <w:fldChar w:fldCharType="separate"/>
            </w:r>
            <w:r w:rsidR="00AD12A0">
              <w:rPr>
                <w:webHidden/>
              </w:rPr>
              <w:t>115</w:t>
            </w:r>
            <w:r w:rsidR="00B75329">
              <w:rPr>
                <w:webHidden/>
              </w:rPr>
              <w:fldChar w:fldCharType="end"/>
            </w:r>
          </w:hyperlink>
        </w:p>
        <w:p w14:paraId="403A9F00" w14:textId="0665774F" w:rsidR="00B75329" w:rsidRDefault="00025D52">
          <w:pPr>
            <w:pStyle w:val="TOC3"/>
            <w:rPr>
              <w:rFonts w:asciiTheme="minorHAnsi" w:eastAsiaTheme="minorEastAsia" w:hAnsiTheme="minorHAnsi" w:cstheme="minorBidi"/>
              <w:sz w:val="22"/>
              <w:lang w:val="en-GB" w:eastAsia="en-GB" w:bidi="ar-SA"/>
            </w:rPr>
          </w:pPr>
          <w:hyperlink w:anchor="_Toc9585592" w:history="1">
            <w:r w:rsidR="00B75329" w:rsidRPr="00102D8F">
              <w:rPr>
                <w:rStyle w:val="Hyperlink"/>
              </w:rPr>
              <w:t>B4.5 Surgical Remodelling of External Ear Lobe</w:t>
            </w:r>
            <w:r w:rsidR="00B75329">
              <w:rPr>
                <w:webHidden/>
              </w:rPr>
              <w:tab/>
            </w:r>
            <w:r w:rsidR="00B75329">
              <w:rPr>
                <w:webHidden/>
              </w:rPr>
              <w:fldChar w:fldCharType="begin"/>
            </w:r>
            <w:r w:rsidR="00B75329">
              <w:rPr>
                <w:webHidden/>
              </w:rPr>
              <w:instrText xml:space="preserve"> PAGEREF _Toc9585592 \h </w:instrText>
            </w:r>
            <w:r w:rsidR="00B75329">
              <w:rPr>
                <w:webHidden/>
              </w:rPr>
            </w:r>
            <w:r w:rsidR="00B75329">
              <w:rPr>
                <w:webHidden/>
              </w:rPr>
              <w:fldChar w:fldCharType="separate"/>
            </w:r>
            <w:r w:rsidR="00AD12A0">
              <w:rPr>
                <w:webHidden/>
              </w:rPr>
              <w:t>115</w:t>
            </w:r>
            <w:r w:rsidR="00B75329">
              <w:rPr>
                <w:webHidden/>
              </w:rPr>
              <w:fldChar w:fldCharType="end"/>
            </w:r>
          </w:hyperlink>
        </w:p>
        <w:p w14:paraId="23F29114" w14:textId="51A5827F" w:rsidR="00B75329" w:rsidRDefault="00025D52">
          <w:pPr>
            <w:pStyle w:val="TOC3"/>
            <w:rPr>
              <w:rFonts w:asciiTheme="minorHAnsi" w:eastAsiaTheme="minorEastAsia" w:hAnsiTheme="minorHAnsi" w:cstheme="minorBidi"/>
              <w:sz w:val="22"/>
              <w:lang w:val="en-GB" w:eastAsia="en-GB" w:bidi="ar-SA"/>
            </w:rPr>
          </w:pPr>
          <w:hyperlink w:anchor="_Toc9585593" w:history="1">
            <w:r w:rsidR="00B75329" w:rsidRPr="00102D8F">
              <w:rPr>
                <w:rStyle w:val="Hyperlink"/>
              </w:rPr>
              <w:t>B4.6 Use of Sinus X-ray</w:t>
            </w:r>
            <w:r w:rsidR="00B75329">
              <w:rPr>
                <w:webHidden/>
              </w:rPr>
              <w:tab/>
            </w:r>
            <w:r w:rsidR="00B75329">
              <w:rPr>
                <w:webHidden/>
              </w:rPr>
              <w:fldChar w:fldCharType="begin"/>
            </w:r>
            <w:r w:rsidR="00B75329">
              <w:rPr>
                <w:webHidden/>
              </w:rPr>
              <w:instrText xml:space="preserve"> PAGEREF _Toc9585593 \h </w:instrText>
            </w:r>
            <w:r w:rsidR="00B75329">
              <w:rPr>
                <w:webHidden/>
              </w:rPr>
            </w:r>
            <w:r w:rsidR="00B75329">
              <w:rPr>
                <w:webHidden/>
              </w:rPr>
              <w:fldChar w:fldCharType="separate"/>
            </w:r>
            <w:r w:rsidR="00AD12A0">
              <w:rPr>
                <w:webHidden/>
              </w:rPr>
              <w:t>115</w:t>
            </w:r>
            <w:r w:rsidR="00B75329">
              <w:rPr>
                <w:webHidden/>
              </w:rPr>
              <w:fldChar w:fldCharType="end"/>
            </w:r>
          </w:hyperlink>
        </w:p>
        <w:p w14:paraId="2BB46A15" w14:textId="7EC8ED12" w:rsidR="00B75329" w:rsidRDefault="00025D52">
          <w:pPr>
            <w:pStyle w:val="TOC3"/>
            <w:rPr>
              <w:rFonts w:asciiTheme="minorHAnsi" w:eastAsiaTheme="minorEastAsia" w:hAnsiTheme="minorHAnsi" w:cstheme="minorBidi"/>
              <w:sz w:val="22"/>
              <w:lang w:val="en-GB" w:eastAsia="en-GB" w:bidi="ar-SA"/>
            </w:rPr>
          </w:pPr>
          <w:hyperlink w:anchor="_Toc9585594" w:history="1">
            <w:r w:rsidR="00B75329" w:rsidRPr="00102D8F">
              <w:rPr>
                <w:rStyle w:val="Hyperlink"/>
              </w:rPr>
              <w:t>B4.8 Surgery of Laser Treatment of Rhinophyma</w:t>
            </w:r>
            <w:r w:rsidR="00B75329">
              <w:rPr>
                <w:webHidden/>
              </w:rPr>
              <w:tab/>
            </w:r>
            <w:r w:rsidR="00B75329">
              <w:rPr>
                <w:webHidden/>
              </w:rPr>
              <w:fldChar w:fldCharType="begin"/>
            </w:r>
            <w:r w:rsidR="00B75329">
              <w:rPr>
                <w:webHidden/>
              </w:rPr>
              <w:instrText xml:space="preserve"> PAGEREF _Toc9585594 \h </w:instrText>
            </w:r>
            <w:r w:rsidR="00B75329">
              <w:rPr>
                <w:webHidden/>
              </w:rPr>
            </w:r>
            <w:r w:rsidR="00B75329">
              <w:rPr>
                <w:webHidden/>
              </w:rPr>
              <w:fldChar w:fldCharType="separate"/>
            </w:r>
            <w:r w:rsidR="00AD12A0">
              <w:rPr>
                <w:webHidden/>
              </w:rPr>
              <w:t>116</w:t>
            </w:r>
            <w:r w:rsidR="00B75329">
              <w:rPr>
                <w:webHidden/>
              </w:rPr>
              <w:fldChar w:fldCharType="end"/>
            </w:r>
          </w:hyperlink>
        </w:p>
        <w:p w14:paraId="43567BD9" w14:textId="7899DA10" w:rsidR="00B75329" w:rsidRDefault="00025D52">
          <w:pPr>
            <w:pStyle w:val="TOC2"/>
            <w:rPr>
              <w:rFonts w:asciiTheme="minorHAnsi" w:eastAsiaTheme="minorEastAsia" w:hAnsiTheme="minorHAnsi" w:cstheme="minorBidi"/>
              <w:b w:val="0"/>
              <w:lang w:val="en-GB" w:eastAsia="en-GB" w:bidi="ar-SA"/>
            </w:rPr>
          </w:pPr>
          <w:hyperlink w:anchor="_Toc9585595" w:history="1">
            <w:r w:rsidR="00B75329" w:rsidRPr="00102D8F">
              <w:rPr>
                <w:rStyle w:val="Hyperlink"/>
              </w:rPr>
              <w:t>B5. Equipment</w:t>
            </w:r>
            <w:r w:rsidR="00B75329">
              <w:rPr>
                <w:webHidden/>
              </w:rPr>
              <w:tab/>
            </w:r>
            <w:r w:rsidR="00B75329">
              <w:rPr>
                <w:webHidden/>
              </w:rPr>
              <w:fldChar w:fldCharType="begin"/>
            </w:r>
            <w:r w:rsidR="00B75329">
              <w:rPr>
                <w:webHidden/>
              </w:rPr>
              <w:instrText xml:space="preserve"> PAGEREF _Toc9585595 \h </w:instrText>
            </w:r>
            <w:r w:rsidR="00B75329">
              <w:rPr>
                <w:webHidden/>
              </w:rPr>
            </w:r>
            <w:r w:rsidR="00B75329">
              <w:rPr>
                <w:webHidden/>
              </w:rPr>
              <w:fldChar w:fldCharType="separate"/>
            </w:r>
            <w:r w:rsidR="00AD12A0">
              <w:rPr>
                <w:webHidden/>
              </w:rPr>
              <w:t>116</w:t>
            </w:r>
            <w:r w:rsidR="00B75329">
              <w:rPr>
                <w:webHidden/>
              </w:rPr>
              <w:fldChar w:fldCharType="end"/>
            </w:r>
          </w:hyperlink>
        </w:p>
        <w:p w14:paraId="67DA13F7" w14:textId="23D8769A" w:rsidR="00B75329" w:rsidRDefault="00025D52">
          <w:pPr>
            <w:pStyle w:val="TOC3"/>
            <w:rPr>
              <w:rFonts w:asciiTheme="minorHAnsi" w:eastAsiaTheme="minorEastAsia" w:hAnsiTheme="minorHAnsi" w:cstheme="minorBidi"/>
              <w:sz w:val="22"/>
              <w:lang w:val="en-GB" w:eastAsia="en-GB" w:bidi="ar-SA"/>
            </w:rPr>
          </w:pPr>
          <w:hyperlink w:anchor="_Toc9585596" w:history="1">
            <w:r w:rsidR="00B75329" w:rsidRPr="00102D8F">
              <w:rPr>
                <w:rStyle w:val="Hyperlink"/>
              </w:rPr>
              <w:t>B5.1 Use of Lycra Suits</w:t>
            </w:r>
            <w:r w:rsidR="00B75329">
              <w:rPr>
                <w:webHidden/>
              </w:rPr>
              <w:tab/>
            </w:r>
            <w:r w:rsidR="00B75329">
              <w:rPr>
                <w:webHidden/>
              </w:rPr>
              <w:fldChar w:fldCharType="begin"/>
            </w:r>
            <w:r w:rsidR="00B75329">
              <w:rPr>
                <w:webHidden/>
              </w:rPr>
              <w:instrText xml:space="preserve"> PAGEREF _Toc9585596 \h </w:instrText>
            </w:r>
            <w:r w:rsidR="00B75329">
              <w:rPr>
                <w:webHidden/>
              </w:rPr>
            </w:r>
            <w:r w:rsidR="00B75329">
              <w:rPr>
                <w:webHidden/>
              </w:rPr>
              <w:fldChar w:fldCharType="separate"/>
            </w:r>
            <w:r w:rsidR="00AD12A0">
              <w:rPr>
                <w:webHidden/>
              </w:rPr>
              <w:t>116</w:t>
            </w:r>
            <w:r w:rsidR="00B75329">
              <w:rPr>
                <w:webHidden/>
              </w:rPr>
              <w:fldChar w:fldCharType="end"/>
            </w:r>
          </w:hyperlink>
        </w:p>
        <w:p w14:paraId="343CC64B" w14:textId="4659BF27" w:rsidR="00B75329" w:rsidRDefault="00025D52">
          <w:pPr>
            <w:pStyle w:val="TOC2"/>
            <w:rPr>
              <w:rFonts w:asciiTheme="minorHAnsi" w:eastAsiaTheme="minorEastAsia" w:hAnsiTheme="minorHAnsi" w:cstheme="minorBidi"/>
              <w:b w:val="0"/>
              <w:lang w:val="en-GB" w:eastAsia="en-GB" w:bidi="ar-SA"/>
            </w:rPr>
          </w:pPr>
          <w:hyperlink w:anchor="_Toc9585597" w:history="1">
            <w:r w:rsidR="00B75329" w:rsidRPr="00102D8F">
              <w:rPr>
                <w:rStyle w:val="Hyperlink"/>
              </w:rPr>
              <w:t>B6. Fertility</w:t>
            </w:r>
            <w:r w:rsidR="00B75329">
              <w:rPr>
                <w:webHidden/>
              </w:rPr>
              <w:tab/>
            </w:r>
            <w:r w:rsidR="00B75329">
              <w:rPr>
                <w:webHidden/>
              </w:rPr>
              <w:fldChar w:fldCharType="begin"/>
            </w:r>
            <w:r w:rsidR="00B75329">
              <w:rPr>
                <w:webHidden/>
              </w:rPr>
              <w:instrText xml:space="preserve"> PAGEREF _Toc9585597 \h </w:instrText>
            </w:r>
            <w:r w:rsidR="00B75329">
              <w:rPr>
                <w:webHidden/>
              </w:rPr>
            </w:r>
            <w:r w:rsidR="00B75329">
              <w:rPr>
                <w:webHidden/>
              </w:rPr>
              <w:fldChar w:fldCharType="separate"/>
            </w:r>
            <w:r w:rsidR="00AD12A0">
              <w:rPr>
                <w:webHidden/>
              </w:rPr>
              <w:t>117</w:t>
            </w:r>
            <w:r w:rsidR="00B75329">
              <w:rPr>
                <w:webHidden/>
              </w:rPr>
              <w:fldChar w:fldCharType="end"/>
            </w:r>
          </w:hyperlink>
        </w:p>
        <w:p w14:paraId="1A9003BD" w14:textId="391C441D" w:rsidR="00B75329" w:rsidRDefault="00025D52">
          <w:pPr>
            <w:pStyle w:val="TOC3"/>
            <w:rPr>
              <w:rFonts w:asciiTheme="minorHAnsi" w:eastAsiaTheme="minorEastAsia" w:hAnsiTheme="minorHAnsi" w:cstheme="minorBidi"/>
              <w:sz w:val="22"/>
              <w:lang w:val="en-GB" w:eastAsia="en-GB" w:bidi="ar-SA"/>
            </w:rPr>
          </w:pPr>
          <w:hyperlink w:anchor="_Toc9585598" w:history="1">
            <w:r w:rsidR="00B75329" w:rsidRPr="00102D8F">
              <w:rPr>
                <w:rStyle w:val="Hyperlink"/>
              </w:rPr>
              <w:t>B6.1 Infertility Treatment for Subfertility e.g. medicines, surgical procedures and assisted conception. This also includes reversal of vasectomy or female sterilisation</w:t>
            </w:r>
            <w:r w:rsidR="00B75329">
              <w:rPr>
                <w:webHidden/>
              </w:rPr>
              <w:tab/>
            </w:r>
            <w:r w:rsidR="00B75329">
              <w:rPr>
                <w:webHidden/>
              </w:rPr>
              <w:fldChar w:fldCharType="begin"/>
            </w:r>
            <w:r w:rsidR="00B75329">
              <w:rPr>
                <w:webHidden/>
              </w:rPr>
              <w:instrText xml:space="preserve"> PAGEREF _Toc9585598 \h </w:instrText>
            </w:r>
            <w:r w:rsidR="00B75329">
              <w:rPr>
                <w:webHidden/>
              </w:rPr>
            </w:r>
            <w:r w:rsidR="00B75329">
              <w:rPr>
                <w:webHidden/>
              </w:rPr>
              <w:fldChar w:fldCharType="separate"/>
            </w:r>
            <w:r w:rsidR="00AD12A0">
              <w:rPr>
                <w:webHidden/>
              </w:rPr>
              <w:t>117</w:t>
            </w:r>
            <w:r w:rsidR="00B75329">
              <w:rPr>
                <w:webHidden/>
              </w:rPr>
              <w:fldChar w:fldCharType="end"/>
            </w:r>
          </w:hyperlink>
        </w:p>
        <w:p w14:paraId="21EC30FE" w14:textId="6B492F4B" w:rsidR="00B75329" w:rsidRDefault="00025D52">
          <w:pPr>
            <w:pStyle w:val="TOC2"/>
            <w:rPr>
              <w:rFonts w:asciiTheme="minorHAnsi" w:eastAsiaTheme="minorEastAsia" w:hAnsiTheme="minorHAnsi" w:cstheme="minorBidi"/>
              <w:b w:val="0"/>
              <w:lang w:val="en-GB" w:eastAsia="en-GB" w:bidi="ar-SA"/>
            </w:rPr>
          </w:pPr>
          <w:hyperlink w:anchor="_Toc9585599" w:history="1">
            <w:r w:rsidR="00B75329" w:rsidRPr="00102D8F">
              <w:rPr>
                <w:rStyle w:val="Hyperlink"/>
              </w:rPr>
              <w:t>B7. General Surgery</w:t>
            </w:r>
            <w:r w:rsidR="00B75329">
              <w:rPr>
                <w:webHidden/>
              </w:rPr>
              <w:tab/>
            </w:r>
            <w:r w:rsidR="00B75329">
              <w:rPr>
                <w:webHidden/>
              </w:rPr>
              <w:fldChar w:fldCharType="begin"/>
            </w:r>
            <w:r w:rsidR="00B75329">
              <w:rPr>
                <w:webHidden/>
              </w:rPr>
              <w:instrText xml:space="preserve"> PAGEREF _Toc9585599 \h </w:instrText>
            </w:r>
            <w:r w:rsidR="00B75329">
              <w:rPr>
                <w:webHidden/>
              </w:rPr>
            </w:r>
            <w:r w:rsidR="00B75329">
              <w:rPr>
                <w:webHidden/>
              </w:rPr>
              <w:fldChar w:fldCharType="separate"/>
            </w:r>
            <w:r w:rsidR="00AD12A0">
              <w:rPr>
                <w:webHidden/>
              </w:rPr>
              <w:t>117</w:t>
            </w:r>
            <w:r w:rsidR="00B75329">
              <w:rPr>
                <w:webHidden/>
              </w:rPr>
              <w:fldChar w:fldCharType="end"/>
            </w:r>
          </w:hyperlink>
        </w:p>
        <w:p w14:paraId="7D20571D" w14:textId="5C495564" w:rsidR="00B75329" w:rsidRDefault="00025D52">
          <w:pPr>
            <w:pStyle w:val="TOC3"/>
            <w:rPr>
              <w:rFonts w:asciiTheme="minorHAnsi" w:eastAsiaTheme="minorEastAsia" w:hAnsiTheme="minorHAnsi" w:cstheme="minorBidi"/>
              <w:sz w:val="22"/>
              <w:lang w:val="en-GB" w:eastAsia="en-GB" w:bidi="ar-SA"/>
            </w:rPr>
          </w:pPr>
          <w:hyperlink w:anchor="_Toc9585600" w:history="1">
            <w:r w:rsidR="00B75329" w:rsidRPr="00102D8F">
              <w:rPr>
                <w:rStyle w:val="Hyperlink"/>
              </w:rPr>
              <w:t>B7.4 Lithotripsy for Gallstones</w:t>
            </w:r>
            <w:r w:rsidR="00B75329">
              <w:rPr>
                <w:webHidden/>
              </w:rPr>
              <w:tab/>
            </w:r>
            <w:r w:rsidR="00B75329">
              <w:rPr>
                <w:webHidden/>
              </w:rPr>
              <w:fldChar w:fldCharType="begin"/>
            </w:r>
            <w:r w:rsidR="00B75329">
              <w:rPr>
                <w:webHidden/>
              </w:rPr>
              <w:instrText xml:space="preserve"> PAGEREF _Toc9585600 \h </w:instrText>
            </w:r>
            <w:r w:rsidR="00B75329">
              <w:rPr>
                <w:webHidden/>
              </w:rPr>
            </w:r>
            <w:r w:rsidR="00B75329">
              <w:rPr>
                <w:webHidden/>
              </w:rPr>
              <w:fldChar w:fldCharType="separate"/>
            </w:r>
            <w:r w:rsidR="00AD12A0">
              <w:rPr>
                <w:webHidden/>
              </w:rPr>
              <w:t>117</w:t>
            </w:r>
            <w:r w:rsidR="00B75329">
              <w:rPr>
                <w:webHidden/>
              </w:rPr>
              <w:fldChar w:fldCharType="end"/>
            </w:r>
          </w:hyperlink>
        </w:p>
        <w:p w14:paraId="5CBAE161" w14:textId="1D9B9804" w:rsidR="00B75329" w:rsidRDefault="00025D52">
          <w:pPr>
            <w:pStyle w:val="TOC2"/>
            <w:rPr>
              <w:rFonts w:asciiTheme="minorHAnsi" w:eastAsiaTheme="minorEastAsia" w:hAnsiTheme="minorHAnsi" w:cstheme="minorBidi"/>
              <w:b w:val="0"/>
              <w:lang w:val="en-GB" w:eastAsia="en-GB" w:bidi="ar-SA"/>
            </w:rPr>
          </w:pPr>
          <w:hyperlink w:anchor="_Toc9585601" w:history="1">
            <w:r w:rsidR="00B75329" w:rsidRPr="00102D8F">
              <w:rPr>
                <w:rStyle w:val="Hyperlink"/>
              </w:rPr>
              <w:t>B9. Mental Health</w:t>
            </w:r>
            <w:r w:rsidR="00B75329">
              <w:rPr>
                <w:webHidden/>
              </w:rPr>
              <w:tab/>
            </w:r>
            <w:r w:rsidR="00B75329">
              <w:rPr>
                <w:webHidden/>
              </w:rPr>
              <w:fldChar w:fldCharType="begin"/>
            </w:r>
            <w:r w:rsidR="00B75329">
              <w:rPr>
                <w:webHidden/>
              </w:rPr>
              <w:instrText xml:space="preserve"> PAGEREF _Toc9585601 \h </w:instrText>
            </w:r>
            <w:r w:rsidR="00B75329">
              <w:rPr>
                <w:webHidden/>
              </w:rPr>
            </w:r>
            <w:r w:rsidR="00B75329">
              <w:rPr>
                <w:webHidden/>
              </w:rPr>
              <w:fldChar w:fldCharType="separate"/>
            </w:r>
            <w:r w:rsidR="00AD12A0">
              <w:rPr>
                <w:webHidden/>
              </w:rPr>
              <w:t>118</w:t>
            </w:r>
            <w:r w:rsidR="00B75329">
              <w:rPr>
                <w:webHidden/>
              </w:rPr>
              <w:fldChar w:fldCharType="end"/>
            </w:r>
          </w:hyperlink>
        </w:p>
        <w:p w14:paraId="08652B2C" w14:textId="6FC92375" w:rsidR="00B75329" w:rsidRDefault="00025D52">
          <w:pPr>
            <w:pStyle w:val="TOC3"/>
            <w:rPr>
              <w:rFonts w:asciiTheme="minorHAnsi" w:eastAsiaTheme="minorEastAsia" w:hAnsiTheme="minorHAnsi" w:cstheme="minorBidi"/>
              <w:sz w:val="22"/>
              <w:lang w:val="en-GB" w:eastAsia="en-GB" w:bidi="ar-SA"/>
            </w:rPr>
          </w:pPr>
          <w:hyperlink w:anchor="_Toc9585602" w:history="1">
            <w:r w:rsidR="00B75329" w:rsidRPr="00102D8F">
              <w:rPr>
                <w:rStyle w:val="Hyperlink"/>
              </w:rPr>
              <w:t>B9.1 Inpatient Care for Treatment of Chronic Fatigue Syndrome (CFS)</w:t>
            </w:r>
            <w:r w:rsidR="00B75329">
              <w:rPr>
                <w:webHidden/>
              </w:rPr>
              <w:tab/>
            </w:r>
            <w:r w:rsidR="00B75329">
              <w:rPr>
                <w:webHidden/>
              </w:rPr>
              <w:fldChar w:fldCharType="begin"/>
            </w:r>
            <w:r w:rsidR="00B75329">
              <w:rPr>
                <w:webHidden/>
              </w:rPr>
              <w:instrText xml:space="preserve"> PAGEREF _Toc9585602 \h </w:instrText>
            </w:r>
            <w:r w:rsidR="00B75329">
              <w:rPr>
                <w:webHidden/>
              </w:rPr>
            </w:r>
            <w:r w:rsidR="00B75329">
              <w:rPr>
                <w:webHidden/>
              </w:rPr>
              <w:fldChar w:fldCharType="separate"/>
            </w:r>
            <w:r w:rsidR="00AD12A0">
              <w:rPr>
                <w:webHidden/>
              </w:rPr>
              <w:t>118</w:t>
            </w:r>
            <w:r w:rsidR="00B75329">
              <w:rPr>
                <w:webHidden/>
              </w:rPr>
              <w:fldChar w:fldCharType="end"/>
            </w:r>
          </w:hyperlink>
        </w:p>
        <w:p w14:paraId="2C35DDCC" w14:textId="5B197831" w:rsidR="00B75329" w:rsidRDefault="00025D52">
          <w:pPr>
            <w:pStyle w:val="TOC3"/>
            <w:rPr>
              <w:rFonts w:asciiTheme="minorHAnsi" w:eastAsiaTheme="minorEastAsia" w:hAnsiTheme="minorHAnsi" w:cstheme="minorBidi"/>
              <w:sz w:val="22"/>
              <w:lang w:val="en-GB" w:eastAsia="en-GB" w:bidi="ar-SA"/>
            </w:rPr>
          </w:pPr>
          <w:hyperlink w:anchor="_Toc9585603" w:history="1">
            <w:r w:rsidR="00B75329" w:rsidRPr="00102D8F">
              <w:rPr>
                <w:rStyle w:val="Hyperlink"/>
              </w:rPr>
              <w:t>B9.3 Non-NHS Drug and Alcohol Rehabilitation (non-NHS commissioned services)</w:t>
            </w:r>
            <w:r w:rsidR="00B75329">
              <w:rPr>
                <w:webHidden/>
              </w:rPr>
              <w:tab/>
            </w:r>
            <w:r w:rsidR="00B75329">
              <w:rPr>
                <w:webHidden/>
              </w:rPr>
              <w:fldChar w:fldCharType="begin"/>
            </w:r>
            <w:r w:rsidR="00B75329">
              <w:rPr>
                <w:webHidden/>
              </w:rPr>
              <w:instrText xml:space="preserve"> PAGEREF _Toc9585603 \h </w:instrText>
            </w:r>
            <w:r w:rsidR="00B75329">
              <w:rPr>
                <w:webHidden/>
              </w:rPr>
            </w:r>
            <w:r w:rsidR="00B75329">
              <w:rPr>
                <w:webHidden/>
              </w:rPr>
              <w:fldChar w:fldCharType="separate"/>
            </w:r>
            <w:r w:rsidR="00AD12A0">
              <w:rPr>
                <w:webHidden/>
              </w:rPr>
              <w:t>118</w:t>
            </w:r>
            <w:r w:rsidR="00B75329">
              <w:rPr>
                <w:webHidden/>
              </w:rPr>
              <w:fldChar w:fldCharType="end"/>
            </w:r>
          </w:hyperlink>
        </w:p>
        <w:p w14:paraId="298AB866" w14:textId="520CD410" w:rsidR="00B75329" w:rsidRDefault="00025D52">
          <w:pPr>
            <w:pStyle w:val="TOC2"/>
            <w:rPr>
              <w:rFonts w:asciiTheme="minorHAnsi" w:eastAsiaTheme="minorEastAsia" w:hAnsiTheme="minorHAnsi" w:cstheme="minorBidi"/>
              <w:b w:val="0"/>
              <w:lang w:val="en-GB" w:eastAsia="en-GB" w:bidi="ar-SA"/>
            </w:rPr>
          </w:pPr>
          <w:hyperlink w:anchor="_Toc9585604" w:history="1">
            <w:r w:rsidR="00B75329" w:rsidRPr="00102D8F">
              <w:rPr>
                <w:rStyle w:val="Hyperlink"/>
              </w:rPr>
              <w:t>B10. Neurology</w:t>
            </w:r>
            <w:r w:rsidR="00B75329">
              <w:rPr>
                <w:webHidden/>
              </w:rPr>
              <w:tab/>
            </w:r>
            <w:r w:rsidR="00B75329">
              <w:rPr>
                <w:webHidden/>
              </w:rPr>
              <w:fldChar w:fldCharType="begin"/>
            </w:r>
            <w:r w:rsidR="00B75329">
              <w:rPr>
                <w:webHidden/>
              </w:rPr>
              <w:instrText xml:space="preserve"> PAGEREF _Toc9585604 \h </w:instrText>
            </w:r>
            <w:r w:rsidR="00B75329">
              <w:rPr>
                <w:webHidden/>
              </w:rPr>
            </w:r>
            <w:r w:rsidR="00B75329">
              <w:rPr>
                <w:webHidden/>
              </w:rPr>
              <w:fldChar w:fldCharType="separate"/>
            </w:r>
            <w:r w:rsidR="00AD12A0">
              <w:rPr>
                <w:webHidden/>
              </w:rPr>
              <w:t>119</w:t>
            </w:r>
            <w:r w:rsidR="00B75329">
              <w:rPr>
                <w:webHidden/>
              </w:rPr>
              <w:fldChar w:fldCharType="end"/>
            </w:r>
          </w:hyperlink>
        </w:p>
        <w:p w14:paraId="49D0DA00" w14:textId="438370A2" w:rsidR="00B75329" w:rsidRDefault="00025D52">
          <w:pPr>
            <w:pStyle w:val="TOC3"/>
            <w:rPr>
              <w:rFonts w:asciiTheme="minorHAnsi" w:eastAsiaTheme="minorEastAsia" w:hAnsiTheme="minorHAnsi" w:cstheme="minorBidi"/>
              <w:sz w:val="22"/>
              <w:lang w:val="en-GB" w:eastAsia="en-GB" w:bidi="ar-SA"/>
            </w:rPr>
          </w:pPr>
          <w:hyperlink w:anchor="_Toc9585605" w:history="1">
            <w:r w:rsidR="00B75329" w:rsidRPr="00102D8F">
              <w:rPr>
                <w:rStyle w:val="Hyperlink"/>
              </w:rPr>
              <w:t>B10.1 Bobath Therapy</w:t>
            </w:r>
            <w:r w:rsidR="00B75329">
              <w:rPr>
                <w:webHidden/>
              </w:rPr>
              <w:tab/>
            </w:r>
            <w:r w:rsidR="00B75329">
              <w:rPr>
                <w:webHidden/>
              </w:rPr>
              <w:fldChar w:fldCharType="begin"/>
            </w:r>
            <w:r w:rsidR="00B75329">
              <w:rPr>
                <w:webHidden/>
              </w:rPr>
              <w:instrText xml:space="preserve"> PAGEREF _Toc9585605 \h </w:instrText>
            </w:r>
            <w:r w:rsidR="00B75329">
              <w:rPr>
                <w:webHidden/>
              </w:rPr>
            </w:r>
            <w:r w:rsidR="00B75329">
              <w:rPr>
                <w:webHidden/>
              </w:rPr>
              <w:fldChar w:fldCharType="separate"/>
            </w:r>
            <w:r w:rsidR="00AD12A0">
              <w:rPr>
                <w:webHidden/>
              </w:rPr>
              <w:t>119</w:t>
            </w:r>
            <w:r w:rsidR="00B75329">
              <w:rPr>
                <w:webHidden/>
              </w:rPr>
              <w:fldChar w:fldCharType="end"/>
            </w:r>
          </w:hyperlink>
        </w:p>
        <w:p w14:paraId="6C480DA3" w14:textId="16A2E3D6" w:rsidR="00B75329" w:rsidRDefault="00025D52">
          <w:pPr>
            <w:pStyle w:val="TOC3"/>
            <w:rPr>
              <w:rFonts w:asciiTheme="minorHAnsi" w:eastAsiaTheme="minorEastAsia" w:hAnsiTheme="minorHAnsi" w:cstheme="minorBidi"/>
              <w:sz w:val="22"/>
              <w:lang w:val="en-GB" w:eastAsia="en-GB" w:bidi="ar-SA"/>
            </w:rPr>
          </w:pPr>
          <w:hyperlink w:anchor="_Toc9585606" w:history="1">
            <w:r w:rsidR="00B75329" w:rsidRPr="00102D8F">
              <w:rPr>
                <w:rStyle w:val="Hyperlink"/>
              </w:rPr>
              <w:t>B10.2 Trophic Electrical Stimulation for Facial/Bells Palsy</w:t>
            </w:r>
            <w:r w:rsidR="00B75329">
              <w:rPr>
                <w:webHidden/>
              </w:rPr>
              <w:tab/>
            </w:r>
            <w:r w:rsidR="00B75329">
              <w:rPr>
                <w:webHidden/>
              </w:rPr>
              <w:fldChar w:fldCharType="begin"/>
            </w:r>
            <w:r w:rsidR="00B75329">
              <w:rPr>
                <w:webHidden/>
              </w:rPr>
              <w:instrText xml:space="preserve"> PAGEREF _Toc9585606 \h </w:instrText>
            </w:r>
            <w:r w:rsidR="00B75329">
              <w:rPr>
                <w:webHidden/>
              </w:rPr>
            </w:r>
            <w:r w:rsidR="00B75329">
              <w:rPr>
                <w:webHidden/>
              </w:rPr>
              <w:fldChar w:fldCharType="separate"/>
            </w:r>
            <w:r w:rsidR="00AD12A0">
              <w:rPr>
                <w:webHidden/>
              </w:rPr>
              <w:t>119</w:t>
            </w:r>
            <w:r w:rsidR="00B75329">
              <w:rPr>
                <w:webHidden/>
              </w:rPr>
              <w:fldChar w:fldCharType="end"/>
            </w:r>
          </w:hyperlink>
        </w:p>
        <w:p w14:paraId="234005AD" w14:textId="073C9D8D" w:rsidR="00B75329" w:rsidRDefault="00025D52">
          <w:pPr>
            <w:pStyle w:val="TOC3"/>
            <w:rPr>
              <w:rFonts w:asciiTheme="minorHAnsi" w:eastAsiaTheme="minorEastAsia" w:hAnsiTheme="minorHAnsi" w:cstheme="minorBidi"/>
              <w:sz w:val="22"/>
              <w:lang w:val="en-GB" w:eastAsia="en-GB" w:bidi="ar-SA"/>
            </w:rPr>
          </w:pPr>
          <w:hyperlink w:anchor="_Toc9585607" w:history="1">
            <w:r w:rsidR="00B75329" w:rsidRPr="00102D8F">
              <w:rPr>
                <w:rStyle w:val="Hyperlink"/>
              </w:rPr>
              <w:t>B10.3 Functional Electrical Stimulation (FES)</w:t>
            </w:r>
            <w:r w:rsidR="00B75329">
              <w:rPr>
                <w:webHidden/>
              </w:rPr>
              <w:tab/>
            </w:r>
            <w:r w:rsidR="00B75329">
              <w:rPr>
                <w:webHidden/>
              </w:rPr>
              <w:fldChar w:fldCharType="begin"/>
            </w:r>
            <w:r w:rsidR="00B75329">
              <w:rPr>
                <w:webHidden/>
              </w:rPr>
              <w:instrText xml:space="preserve"> PAGEREF _Toc9585607 \h </w:instrText>
            </w:r>
            <w:r w:rsidR="00B75329">
              <w:rPr>
                <w:webHidden/>
              </w:rPr>
            </w:r>
            <w:r w:rsidR="00B75329">
              <w:rPr>
                <w:webHidden/>
              </w:rPr>
              <w:fldChar w:fldCharType="separate"/>
            </w:r>
            <w:r w:rsidR="00AD12A0">
              <w:rPr>
                <w:webHidden/>
              </w:rPr>
              <w:t>120</w:t>
            </w:r>
            <w:r w:rsidR="00B75329">
              <w:rPr>
                <w:webHidden/>
              </w:rPr>
              <w:fldChar w:fldCharType="end"/>
            </w:r>
          </w:hyperlink>
        </w:p>
        <w:p w14:paraId="6A268135" w14:textId="0BA998DF" w:rsidR="00B75329" w:rsidRDefault="00025D52">
          <w:pPr>
            <w:pStyle w:val="TOC2"/>
            <w:rPr>
              <w:rFonts w:asciiTheme="minorHAnsi" w:eastAsiaTheme="minorEastAsia" w:hAnsiTheme="minorHAnsi" w:cstheme="minorBidi"/>
              <w:b w:val="0"/>
              <w:lang w:val="en-GB" w:eastAsia="en-GB" w:bidi="ar-SA"/>
            </w:rPr>
          </w:pPr>
          <w:hyperlink w:anchor="_Toc9585608" w:history="1">
            <w:r w:rsidR="00B75329" w:rsidRPr="00102D8F">
              <w:rPr>
                <w:rStyle w:val="Hyperlink"/>
              </w:rPr>
              <w:t>B11. Ophthalmology</w:t>
            </w:r>
            <w:r w:rsidR="00B75329">
              <w:rPr>
                <w:webHidden/>
              </w:rPr>
              <w:tab/>
            </w:r>
            <w:r w:rsidR="00B75329">
              <w:rPr>
                <w:webHidden/>
              </w:rPr>
              <w:fldChar w:fldCharType="begin"/>
            </w:r>
            <w:r w:rsidR="00B75329">
              <w:rPr>
                <w:webHidden/>
              </w:rPr>
              <w:instrText xml:space="preserve"> PAGEREF _Toc9585608 \h </w:instrText>
            </w:r>
            <w:r w:rsidR="00B75329">
              <w:rPr>
                <w:webHidden/>
              </w:rPr>
            </w:r>
            <w:r w:rsidR="00B75329">
              <w:rPr>
                <w:webHidden/>
              </w:rPr>
              <w:fldChar w:fldCharType="separate"/>
            </w:r>
            <w:r w:rsidR="00AD12A0">
              <w:rPr>
                <w:webHidden/>
              </w:rPr>
              <w:t>121</w:t>
            </w:r>
            <w:r w:rsidR="00B75329">
              <w:rPr>
                <w:webHidden/>
              </w:rPr>
              <w:fldChar w:fldCharType="end"/>
            </w:r>
          </w:hyperlink>
        </w:p>
        <w:p w14:paraId="6237B368" w14:textId="1958A3B7" w:rsidR="00B75329" w:rsidRDefault="00025D52">
          <w:pPr>
            <w:pStyle w:val="TOC3"/>
            <w:rPr>
              <w:rFonts w:asciiTheme="minorHAnsi" w:eastAsiaTheme="minorEastAsia" w:hAnsiTheme="minorHAnsi" w:cstheme="minorBidi"/>
              <w:sz w:val="22"/>
              <w:lang w:val="en-GB" w:eastAsia="en-GB" w:bidi="ar-SA"/>
            </w:rPr>
          </w:pPr>
          <w:hyperlink w:anchor="_Toc9585609" w:history="1">
            <w:r w:rsidR="00B75329" w:rsidRPr="00102D8F">
              <w:rPr>
                <w:rStyle w:val="Hyperlink"/>
              </w:rPr>
              <w:t>B11.1 Upper Lid Blepharoplasty - Surgery on the Upper Eyelid</w:t>
            </w:r>
            <w:r w:rsidR="00B75329">
              <w:rPr>
                <w:webHidden/>
              </w:rPr>
              <w:tab/>
            </w:r>
            <w:r w:rsidR="00B75329">
              <w:rPr>
                <w:webHidden/>
              </w:rPr>
              <w:fldChar w:fldCharType="begin"/>
            </w:r>
            <w:r w:rsidR="00B75329">
              <w:rPr>
                <w:webHidden/>
              </w:rPr>
              <w:instrText xml:space="preserve"> PAGEREF _Toc9585609 \h </w:instrText>
            </w:r>
            <w:r w:rsidR="00B75329">
              <w:rPr>
                <w:webHidden/>
              </w:rPr>
            </w:r>
            <w:r w:rsidR="00B75329">
              <w:rPr>
                <w:webHidden/>
              </w:rPr>
              <w:fldChar w:fldCharType="separate"/>
            </w:r>
            <w:r w:rsidR="00AD12A0">
              <w:rPr>
                <w:webHidden/>
              </w:rPr>
              <w:t>121</w:t>
            </w:r>
            <w:r w:rsidR="00B75329">
              <w:rPr>
                <w:webHidden/>
              </w:rPr>
              <w:fldChar w:fldCharType="end"/>
            </w:r>
          </w:hyperlink>
        </w:p>
        <w:p w14:paraId="0DEA7EDE" w14:textId="60876F99" w:rsidR="00B75329" w:rsidRDefault="00025D52">
          <w:pPr>
            <w:pStyle w:val="TOC3"/>
            <w:rPr>
              <w:rFonts w:asciiTheme="minorHAnsi" w:eastAsiaTheme="minorEastAsia" w:hAnsiTheme="minorHAnsi" w:cstheme="minorBidi"/>
              <w:sz w:val="22"/>
              <w:lang w:val="en-GB" w:eastAsia="en-GB" w:bidi="ar-SA"/>
            </w:rPr>
          </w:pPr>
          <w:hyperlink w:anchor="_Toc9585610" w:history="1">
            <w:r w:rsidR="00B75329" w:rsidRPr="00102D8F">
              <w:rPr>
                <w:rStyle w:val="Hyperlink"/>
              </w:rPr>
              <w:t>B11.2 Lower Lid Blepharoplasty - Surgery on the Lower Eyelid.</w:t>
            </w:r>
            <w:r w:rsidR="00B75329">
              <w:rPr>
                <w:webHidden/>
              </w:rPr>
              <w:tab/>
            </w:r>
            <w:r w:rsidR="00B75329">
              <w:rPr>
                <w:webHidden/>
              </w:rPr>
              <w:fldChar w:fldCharType="begin"/>
            </w:r>
            <w:r w:rsidR="00B75329">
              <w:rPr>
                <w:webHidden/>
              </w:rPr>
              <w:instrText xml:space="preserve"> PAGEREF _Toc9585610 \h </w:instrText>
            </w:r>
            <w:r w:rsidR="00B75329">
              <w:rPr>
                <w:webHidden/>
              </w:rPr>
            </w:r>
            <w:r w:rsidR="00B75329">
              <w:rPr>
                <w:webHidden/>
              </w:rPr>
              <w:fldChar w:fldCharType="separate"/>
            </w:r>
            <w:r w:rsidR="00AD12A0">
              <w:rPr>
                <w:webHidden/>
              </w:rPr>
              <w:t>121</w:t>
            </w:r>
            <w:r w:rsidR="00B75329">
              <w:rPr>
                <w:webHidden/>
              </w:rPr>
              <w:fldChar w:fldCharType="end"/>
            </w:r>
          </w:hyperlink>
        </w:p>
        <w:p w14:paraId="7811B534" w14:textId="613F9843" w:rsidR="00B75329" w:rsidRDefault="00025D52">
          <w:pPr>
            <w:pStyle w:val="TOC3"/>
            <w:rPr>
              <w:rFonts w:asciiTheme="minorHAnsi" w:eastAsiaTheme="minorEastAsia" w:hAnsiTheme="minorHAnsi" w:cstheme="minorBidi"/>
              <w:sz w:val="22"/>
              <w:lang w:val="en-GB" w:eastAsia="en-GB" w:bidi="ar-SA"/>
            </w:rPr>
          </w:pPr>
          <w:hyperlink w:anchor="_Toc9585611" w:history="1">
            <w:r w:rsidR="00B75329" w:rsidRPr="00102D8F">
              <w:rPr>
                <w:rStyle w:val="Hyperlink"/>
              </w:rPr>
              <w:t>B11.3 Surgical Treatments for Xanthelasma Palpebrum (fatty deposits on the eyelids)</w:t>
            </w:r>
            <w:r w:rsidR="00B75329">
              <w:rPr>
                <w:webHidden/>
              </w:rPr>
              <w:tab/>
            </w:r>
            <w:r w:rsidR="00B75329">
              <w:rPr>
                <w:webHidden/>
              </w:rPr>
              <w:fldChar w:fldCharType="begin"/>
            </w:r>
            <w:r w:rsidR="00B75329">
              <w:rPr>
                <w:webHidden/>
              </w:rPr>
              <w:instrText xml:space="preserve"> PAGEREF _Toc9585611 \h </w:instrText>
            </w:r>
            <w:r w:rsidR="00B75329">
              <w:rPr>
                <w:webHidden/>
              </w:rPr>
            </w:r>
            <w:r w:rsidR="00B75329">
              <w:rPr>
                <w:webHidden/>
              </w:rPr>
              <w:fldChar w:fldCharType="separate"/>
            </w:r>
            <w:r w:rsidR="00AD12A0">
              <w:rPr>
                <w:webHidden/>
              </w:rPr>
              <w:t>122</w:t>
            </w:r>
            <w:r w:rsidR="00B75329">
              <w:rPr>
                <w:webHidden/>
              </w:rPr>
              <w:fldChar w:fldCharType="end"/>
            </w:r>
          </w:hyperlink>
        </w:p>
        <w:p w14:paraId="5A6192AF" w14:textId="1353A97C" w:rsidR="00B75329" w:rsidRDefault="00025D52">
          <w:pPr>
            <w:pStyle w:val="TOC3"/>
            <w:rPr>
              <w:rFonts w:asciiTheme="minorHAnsi" w:eastAsiaTheme="minorEastAsia" w:hAnsiTheme="minorHAnsi" w:cstheme="minorBidi"/>
              <w:sz w:val="22"/>
              <w:lang w:val="en-GB" w:eastAsia="en-GB" w:bidi="ar-SA"/>
            </w:rPr>
          </w:pPr>
          <w:hyperlink w:anchor="_Toc9585612" w:history="1">
            <w:r w:rsidR="00B75329" w:rsidRPr="00102D8F">
              <w:rPr>
                <w:rStyle w:val="Hyperlink"/>
              </w:rPr>
              <w:t>B11.4 Surgery or Laser Treatment for Short Sightedness (myopia) or Long Sightedness (hypermetropia)</w:t>
            </w:r>
            <w:r w:rsidR="00B75329">
              <w:rPr>
                <w:webHidden/>
              </w:rPr>
              <w:tab/>
            </w:r>
            <w:r w:rsidR="00B75329">
              <w:rPr>
                <w:webHidden/>
              </w:rPr>
              <w:fldChar w:fldCharType="begin"/>
            </w:r>
            <w:r w:rsidR="00B75329">
              <w:rPr>
                <w:webHidden/>
              </w:rPr>
              <w:instrText xml:space="preserve"> PAGEREF _Toc9585612 \h </w:instrText>
            </w:r>
            <w:r w:rsidR="00B75329">
              <w:rPr>
                <w:webHidden/>
              </w:rPr>
            </w:r>
            <w:r w:rsidR="00B75329">
              <w:rPr>
                <w:webHidden/>
              </w:rPr>
              <w:fldChar w:fldCharType="separate"/>
            </w:r>
            <w:r w:rsidR="00AD12A0">
              <w:rPr>
                <w:webHidden/>
              </w:rPr>
              <w:t>122</w:t>
            </w:r>
            <w:r w:rsidR="00B75329">
              <w:rPr>
                <w:webHidden/>
              </w:rPr>
              <w:fldChar w:fldCharType="end"/>
            </w:r>
          </w:hyperlink>
        </w:p>
        <w:p w14:paraId="6C453B15" w14:textId="200A91B8" w:rsidR="00B75329" w:rsidRDefault="00025D52">
          <w:pPr>
            <w:pStyle w:val="TOC3"/>
            <w:rPr>
              <w:rFonts w:asciiTheme="minorHAnsi" w:eastAsiaTheme="minorEastAsia" w:hAnsiTheme="minorHAnsi" w:cstheme="minorBidi"/>
              <w:sz w:val="22"/>
              <w:lang w:val="en-GB" w:eastAsia="en-GB" w:bidi="ar-SA"/>
            </w:rPr>
          </w:pPr>
          <w:hyperlink w:anchor="_Toc9585613" w:history="1">
            <w:r w:rsidR="00B75329" w:rsidRPr="00102D8F">
              <w:rPr>
                <w:rStyle w:val="Hyperlink"/>
              </w:rPr>
              <w:t>B11.6 Coloured (irlens) Filters for Treatment of Dyslexia</w:t>
            </w:r>
            <w:r w:rsidR="00B75329">
              <w:rPr>
                <w:webHidden/>
              </w:rPr>
              <w:tab/>
            </w:r>
            <w:r w:rsidR="00B75329">
              <w:rPr>
                <w:webHidden/>
              </w:rPr>
              <w:fldChar w:fldCharType="begin"/>
            </w:r>
            <w:r w:rsidR="00B75329">
              <w:rPr>
                <w:webHidden/>
              </w:rPr>
              <w:instrText xml:space="preserve"> PAGEREF _Toc9585613 \h </w:instrText>
            </w:r>
            <w:r w:rsidR="00B75329">
              <w:rPr>
                <w:webHidden/>
              </w:rPr>
            </w:r>
            <w:r w:rsidR="00B75329">
              <w:rPr>
                <w:webHidden/>
              </w:rPr>
              <w:fldChar w:fldCharType="separate"/>
            </w:r>
            <w:r w:rsidR="00AD12A0">
              <w:rPr>
                <w:webHidden/>
              </w:rPr>
              <w:t>122</w:t>
            </w:r>
            <w:r w:rsidR="00B75329">
              <w:rPr>
                <w:webHidden/>
              </w:rPr>
              <w:fldChar w:fldCharType="end"/>
            </w:r>
          </w:hyperlink>
        </w:p>
        <w:p w14:paraId="36F889F8" w14:textId="18DBD26D" w:rsidR="00B75329" w:rsidRDefault="00025D52">
          <w:pPr>
            <w:pStyle w:val="TOC3"/>
            <w:rPr>
              <w:rFonts w:asciiTheme="minorHAnsi" w:eastAsiaTheme="minorEastAsia" w:hAnsiTheme="minorHAnsi" w:cstheme="minorBidi"/>
              <w:sz w:val="22"/>
              <w:lang w:val="en-GB" w:eastAsia="en-GB" w:bidi="ar-SA"/>
            </w:rPr>
          </w:pPr>
          <w:hyperlink w:anchor="_Toc9585614" w:history="1">
            <w:r w:rsidR="00B75329" w:rsidRPr="00102D8F">
              <w:rPr>
                <w:rStyle w:val="Hyperlink"/>
              </w:rPr>
              <w:t>B11.7 Intra Ocular Telescope for Advanced Age-Related Macular Degeneration</w:t>
            </w:r>
            <w:r w:rsidR="00B75329">
              <w:rPr>
                <w:webHidden/>
              </w:rPr>
              <w:tab/>
            </w:r>
            <w:r w:rsidR="00B75329">
              <w:rPr>
                <w:webHidden/>
              </w:rPr>
              <w:fldChar w:fldCharType="begin"/>
            </w:r>
            <w:r w:rsidR="00B75329">
              <w:rPr>
                <w:webHidden/>
              </w:rPr>
              <w:instrText xml:space="preserve"> PAGEREF _Toc9585614 \h </w:instrText>
            </w:r>
            <w:r w:rsidR="00B75329">
              <w:rPr>
                <w:webHidden/>
              </w:rPr>
            </w:r>
            <w:r w:rsidR="00B75329">
              <w:rPr>
                <w:webHidden/>
              </w:rPr>
              <w:fldChar w:fldCharType="separate"/>
            </w:r>
            <w:r w:rsidR="00AD12A0">
              <w:rPr>
                <w:webHidden/>
              </w:rPr>
              <w:t>123</w:t>
            </w:r>
            <w:r w:rsidR="00B75329">
              <w:rPr>
                <w:webHidden/>
              </w:rPr>
              <w:fldChar w:fldCharType="end"/>
            </w:r>
          </w:hyperlink>
        </w:p>
        <w:p w14:paraId="77D1B3F3" w14:textId="446AE558" w:rsidR="00B75329" w:rsidRDefault="00025D52">
          <w:pPr>
            <w:pStyle w:val="TOC2"/>
            <w:rPr>
              <w:rFonts w:asciiTheme="minorHAnsi" w:eastAsiaTheme="minorEastAsia" w:hAnsiTheme="minorHAnsi" w:cstheme="minorBidi"/>
              <w:b w:val="0"/>
              <w:lang w:val="en-GB" w:eastAsia="en-GB" w:bidi="ar-SA"/>
            </w:rPr>
          </w:pPr>
          <w:hyperlink w:anchor="_Toc9585615" w:history="1">
            <w:r w:rsidR="00B75329" w:rsidRPr="00102D8F">
              <w:rPr>
                <w:rStyle w:val="Hyperlink"/>
              </w:rPr>
              <w:t>B12. Oral Surgery</w:t>
            </w:r>
            <w:r w:rsidR="00B75329">
              <w:rPr>
                <w:webHidden/>
              </w:rPr>
              <w:tab/>
            </w:r>
            <w:r w:rsidR="00B75329">
              <w:rPr>
                <w:webHidden/>
              </w:rPr>
              <w:fldChar w:fldCharType="begin"/>
            </w:r>
            <w:r w:rsidR="00B75329">
              <w:rPr>
                <w:webHidden/>
              </w:rPr>
              <w:instrText xml:space="preserve"> PAGEREF _Toc9585615 \h </w:instrText>
            </w:r>
            <w:r w:rsidR="00B75329">
              <w:rPr>
                <w:webHidden/>
              </w:rPr>
            </w:r>
            <w:r w:rsidR="00B75329">
              <w:rPr>
                <w:webHidden/>
              </w:rPr>
              <w:fldChar w:fldCharType="separate"/>
            </w:r>
            <w:r w:rsidR="00AD12A0">
              <w:rPr>
                <w:webHidden/>
              </w:rPr>
              <w:t>123</w:t>
            </w:r>
            <w:r w:rsidR="00B75329">
              <w:rPr>
                <w:webHidden/>
              </w:rPr>
              <w:fldChar w:fldCharType="end"/>
            </w:r>
          </w:hyperlink>
        </w:p>
        <w:p w14:paraId="42F16EB5" w14:textId="5065D851" w:rsidR="00B75329" w:rsidRDefault="00025D52">
          <w:pPr>
            <w:pStyle w:val="TOC3"/>
            <w:rPr>
              <w:rFonts w:asciiTheme="minorHAnsi" w:eastAsiaTheme="minorEastAsia" w:hAnsiTheme="minorHAnsi" w:cstheme="minorBidi"/>
              <w:sz w:val="22"/>
              <w:lang w:val="en-GB" w:eastAsia="en-GB" w:bidi="ar-SA"/>
            </w:rPr>
          </w:pPr>
          <w:hyperlink w:anchor="_Toc9585616" w:history="1">
            <w:r w:rsidR="00B75329" w:rsidRPr="00102D8F">
              <w:rPr>
                <w:rStyle w:val="Hyperlink"/>
              </w:rPr>
              <w:t>B12.1 Surgical Replacement of the Temporo-Mandibular Joint, Temporo-Mandibular Joint Dysfunction Syndrome &amp; Joint Replacement</w:t>
            </w:r>
            <w:r w:rsidR="00B75329">
              <w:rPr>
                <w:webHidden/>
              </w:rPr>
              <w:tab/>
            </w:r>
            <w:r w:rsidR="00B75329">
              <w:rPr>
                <w:webHidden/>
              </w:rPr>
              <w:fldChar w:fldCharType="begin"/>
            </w:r>
            <w:r w:rsidR="00B75329">
              <w:rPr>
                <w:webHidden/>
              </w:rPr>
              <w:instrText xml:space="preserve"> PAGEREF _Toc9585616 \h </w:instrText>
            </w:r>
            <w:r w:rsidR="00B75329">
              <w:rPr>
                <w:webHidden/>
              </w:rPr>
            </w:r>
            <w:r w:rsidR="00B75329">
              <w:rPr>
                <w:webHidden/>
              </w:rPr>
              <w:fldChar w:fldCharType="separate"/>
            </w:r>
            <w:r w:rsidR="00AD12A0">
              <w:rPr>
                <w:webHidden/>
              </w:rPr>
              <w:t>123</w:t>
            </w:r>
            <w:r w:rsidR="00B75329">
              <w:rPr>
                <w:webHidden/>
              </w:rPr>
              <w:fldChar w:fldCharType="end"/>
            </w:r>
          </w:hyperlink>
        </w:p>
        <w:p w14:paraId="4330F24A" w14:textId="22863399" w:rsidR="00B75329" w:rsidRDefault="00025D52">
          <w:pPr>
            <w:pStyle w:val="TOC2"/>
            <w:rPr>
              <w:rFonts w:asciiTheme="minorHAnsi" w:eastAsiaTheme="minorEastAsia" w:hAnsiTheme="minorHAnsi" w:cstheme="minorBidi"/>
              <w:b w:val="0"/>
              <w:lang w:val="en-GB" w:eastAsia="en-GB" w:bidi="ar-SA"/>
            </w:rPr>
          </w:pPr>
          <w:hyperlink w:anchor="_Toc9585617" w:history="1">
            <w:r w:rsidR="00B75329" w:rsidRPr="00102D8F">
              <w:rPr>
                <w:rStyle w:val="Hyperlink"/>
              </w:rPr>
              <w:t>B13. Paediatrics</w:t>
            </w:r>
            <w:r w:rsidR="00B75329">
              <w:rPr>
                <w:webHidden/>
              </w:rPr>
              <w:tab/>
            </w:r>
            <w:r w:rsidR="00B75329">
              <w:rPr>
                <w:webHidden/>
              </w:rPr>
              <w:fldChar w:fldCharType="begin"/>
            </w:r>
            <w:r w:rsidR="00B75329">
              <w:rPr>
                <w:webHidden/>
              </w:rPr>
              <w:instrText xml:space="preserve"> PAGEREF _Toc9585617 \h </w:instrText>
            </w:r>
            <w:r w:rsidR="00B75329">
              <w:rPr>
                <w:webHidden/>
              </w:rPr>
            </w:r>
            <w:r w:rsidR="00B75329">
              <w:rPr>
                <w:webHidden/>
              </w:rPr>
              <w:fldChar w:fldCharType="separate"/>
            </w:r>
            <w:r w:rsidR="00AD12A0">
              <w:rPr>
                <w:webHidden/>
              </w:rPr>
              <w:t>124</w:t>
            </w:r>
            <w:r w:rsidR="00B75329">
              <w:rPr>
                <w:webHidden/>
              </w:rPr>
              <w:fldChar w:fldCharType="end"/>
            </w:r>
          </w:hyperlink>
        </w:p>
        <w:p w14:paraId="47CBE73C" w14:textId="01FEDEAB" w:rsidR="00B75329" w:rsidRDefault="00025D52">
          <w:pPr>
            <w:pStyle w:val="TOC3"/>
            <w:rPr>
              <w:rFonts w:asciiTheme="minorHAnsi" w:eastAsiaTheme="minorEastAsia" w:hAnsiTheme="minorHAnsi" w:cstheme="minorBidi"/>
              <w:sz w:val="22"/>
              <w:lang w:val="en-GB" w:eastAsia="en-GB" w:bidi="ar-SA"/>
            </w:rPr>
          </w:pPr>
          <w:hyperlink w:anchor="_Toc9585618" w:history="1">
            <w:r w:rsidR="00B75329" w:rsidRPr="00102D8F">
              <w:rPr>
                <w:rStyle w:val="Hyperlink"/>
              </w:rPr>
              <w:t>B13.1 Cranial Banding for Positional Plagiocephaly</w:t>
            </w:r>
            <w:r w:rsidR="00B75329">
              <w:rPr>
                <w:webHidden/>
              </w:rPr>
              <w:tab/>
            </w:r>
            <w:r w:rsidR="00B75329">
              <w:rPr>
                <w:webHidden/>
              </w:rPr>
              <w:fldChar w:fldCharType="begin"/>
            </w:r>
            <w:r w:rsidR="00B75329">
              <w:rPr>
                <w:webHidden/>
              </w:rPr>
              <w:instrText xml:space="preserve"> PAGEREF _Toc9585618 \h </w:instrText>
            </w:r>
            <w:r w:rsidR="00B75329">
              <w:rPr>
                <w:webHidden/>
              </w:rPr>
            </w:r>
            <w:r w:rsidR="00B75329">
              <w:rPr>
                <w:webHidden/>
              </w:rPr>
              <w:fldChar w:fldCharType="separate"/>
            </w:r>
            <w:r w:rsidR="00AD12A0">
              <w:rPr>
                <w:webHidden/>
              </w:rPr>
              <w:t>124</w:t>
            </w:r>
            <w:r w:rsidR="00B75329">
              <w:rPr>
                <w:webHidden/>
              </w:rPr>
              <w:fldChar w:fldCharType="end"/>
            </w:r>
          </w:hyperlink>
        </w:p>
        <w:p w14:paraId="7472C747" w14:textId="07E2578D" w:rsidR="00B75329" w:rsidRDefault="00025D52">
          <w:pPr>
            <w:pStyle w:val="TOC2"/>
            <w:rPr>
              <w:rFonts w:asciiTheme="minorHAnsi" w:eastAsiaTheme="minorEastAsia" w:hAnsiTheme="minorHAnsi" w:cstheme="minorBidi"/>
              <w:b w:val="0"/>
              <w:lang w:val="en-GB" w:eastAsia="en-GB" w:bidi="ar-SA"/>
            </w:rPr>
          </w:pPr>
          <w:hyperlink w:anchor="_Toc9585619" w:history="1">
            <w:r w:rsidR="00B75329" w:rsidRPr="00102D8F">
              <w:rPr>
                <w:rStyle w:val="Hyperlink"/>
              </w:rPr>
              <w:t>B16. Trauma &amp; Orthopaedics</w:t>
            </w:r>
            <w:r w:rsidR="00B75329">
              <w:rPr>
                <w:webHidden/>
              </w:rPr>
              <w:tab/>
            </w:r>
            <w:r w:rsidR="00B75329">
              <w:rPr>
                <w:webHidden/>
              </w:rPr>
              <w:fldChar w:fldCharType="begin"/>
            </w:r>
            <w:r w:rsidR="00B75329">
              <w:rPr>
                <w:webHidden/>
              </w:rPr>
              <w:instrText xml:space="preserve"> PAGEREF _Toc9585619 \h </w:instrText>
            </w:r>
            <w:r w:rsidR="00B75329">
              <w:rPr>
                <w:webHidden/>
              </w:rPr>
            </w:r>
            <w:r w:rsidR="00B75329">
              <w:rPr>
                <w:webHidden/>
              </w:rPr>
              <w:fldChar w:fldCharType="separate"/>
            </w:r>
            <w:r w:rsidR="00AD12A0">
              <w:rPr>
                <w:webHidden/>
              </w:rPr>
              <w:t>124</w:t>
            </w:r>
            <w:r w:rsidR="00B75329">
              <w:rPr>
                <w:webHidden/>
              </w:rPr>
              <w:fldChar w:fldCharType="end"/>
            </w:r>
          </w:hyperlink>
        </w:p>
        <w:p w14:paraId="7253F0DE" w14:textId="2E5CA8E7" w:rsidR="00B75329" w:rsidRDefault="00025D52">
          <w:pPr>
            <w:pStyle w:val="TOC3"/>
            <w:rPr>
              <w:rFonts w:asciiTheme="minorHAnsi" w:eastAsiaTheme="minorEastAsia" w:hAnsiTheme="minorHAnsi" w:cstheme="minorBidi"/>
              <w:sz w:val="22"/>
              <w:lang w:val="en-GB" w:eastAsia="en-GB" w:bidi="ar-SA"/>
            </w:rPr>
          </w:pPr>
          <w:hyperlink w:anchor="_Toc9585620" w:history="1">
            <w:r w:rsidR="00B75329" w:rsidRPr="00102D8F">
              <w:rPr>
                <w:rStyle w:val="Hyperlink"/>
              </w:rPr>
              <w:t>B16.17 Bone Morphogenetic Proteins, Dibotermin Alfa, Eptotermin Alpha</w:t>
            </w:r>
            <w:r w:rsidR="00B75329">
              <w:rPr>
                <w:webHidden/>
              </w:rPr>
              <w:tab/>
            </w:r>
            <w:r w:rsidR="00B75329">
              <w:rPr>
                <w:webHidden/>
              </w:rPr>
              <w:fldChar w:fldCharType="begin"/>
            </w:r>
            <w:r w:rsidR="00B75329">
              <w:rPr>
                <w:webHidden/>
              </w:rPr>
              <w:instrText xml:space="preserve"> PAGEREF _Toc9585620 \h </w:instrText>
            </w:r>
            <w:r w:rsidR="00B75329">
              <w:rPr>
                <w:webHidden/>
              </w:rPr>
            </w:r>
            <w:r w:rsidR="00B75329">
              <w:rPr>
                <w:webHidden/>
              </w:rPr>
              <w:fldChar w:fldCharType="separate"/>
            </w:r>
            <w:r w:rsidR="00AD12A0">
              <w:rPr>
                <w:webHidden/>
              </w:rPr>
              <w:t>124</w:t>
            </w:r>
            <w:r w:rsidR="00B75329">
              <w:rPr>
                <w:webHidden/>
              </w:rPr>
              <w:fldChar w:fldCharType="end"/>
            </w:r>
          </w:hyperlink>
        </w:p>
        <w:p w14:paraId="194C5B14" w14:textId="29AF9721" w:rsidR="00B75329" w:rsidRDefault="00025D52">
          <w:pPr>
            <w:pStyle w:val="TOC3"/>
            <w:rPr>
              <w:rFonts w:asciiTheme="minorHAnsi" w:eastAsiaTheme="minorEastAsia" w:hAnsiTheme="minorHAnsi" w:cstheme="minorBidi"/>
              <w:sz w:val="22"/>
              <w:lang w:val="en-GB" w:eastAsia="en-GB" w:bidi="ar-SA"/>
            </w:rPr>
          </w:pPr>
          <w:hyperlink w:anchor="_Toc9585621" w:history="1">
            <w:r w:rsidR="00B75329" w:rsidRPr="00102D8F">
              <w:rPr>
                <w:rStyle w:val="Hyperlink"/>
              </w:rPr>
              <w:t>B16.20 Secondary Care Administered Steroid Joint Injections</w:t>
            </w:r>
            <w:r w:rsidR="00B75329">
              <w:rPr>
                <w:webHidden/>
              </w:rPr>
              <w:tab/>
            </w:r>
            <w:r w:rsidR="00B75329">
              <w:rPr>
                <w:webHidden/>
              </w:rPr>
              <w:fldChar w:fldCharType="begin"/>
            </w:r>
            <w:r w:rsidR="00B75329">
              <w:rPr>
                <w:webHidden/>
              </w:rPr>
              <w:instrText xml:space="preserve"> PAGEREF _Toc9585621 \h </w:instrText>
            </w:r>
            <w:r w:rsidR="00B75329">
              <w:rPr>
                <w:webHidden/>
              </w:rPr>
            </w:r>
            <w:r w:rsidR="00B75329">
              <w:rPr>
                <w:webHidden/>
              </w:rPr>
              <w:fldChar w:fldCharType="separate"/>
            </w:r>
            <w:r w:rsidR="00AD12A0">
              <w:rPr>
                <w:webHidden/>
              </w:rPr>
              <w:t>124</w:t>
            </w:r>
            <w:r w:rsidR="00B75329">
              <w:rPr>
                <w:webHidden/>
              </w:rPr>
              <w:fldChar w:fldCharType="end"/>
            </w:r>
          </w:hyperlink>
        </w:p>
        <w:p w14:paraId="214ECD6F" w14:textId="1A350F2A" w:rsidR="00B75329" w:rsidRDefault="00025D52">
          <w:pPr>
            <w:pStyle w:val="TOC3"/>
            <w:rPr>
              <w:rFonts w:asciiTheme="minorHAnsi" w:eastAsiaTheme="minorEastAsia" w:hAnsiTheme="minorHAnsi" w:cstheme="minorBidi"/>
              <w:sz w:val="22"/>
              <w:lang w:val="en-GB" w:eastAsia="en-GB" w:bidi="ar-SA"/>
            </w:rPr>
          </w:pPr>
          <w:hyperlink w:anchor="_Toc9585622" w:history="1">
            <w:r w:rsidR="00B75329" w:rsidRPr="00102D8F">
              <w:rPr>
                <w:rStyle w:val="Hyperlink"/>
              </w:rPr>
              <w:t>B16.24 Diagnostic Arthroscopy for Arthritis of the Knee</w:t>
            </w:r>
            <w:r w:rsidR="00B75329">
              <w:rPr>
                <w:webHidden/>
              </w:rPr>
              <w:tab/>
            </w:r>
            <w:r w:rsidR="00B75329">
              <w:rPr>
                <w:webHidden/>
              </w:rPr>
              <w:fldChar w:fldCharType="begin"/>
            </w:r>
            <w:r w:rsidR="00B75329">
              <w:rPr>
                <w:webHidden/>
              </w:rPr>
              <w:instrText xml:space="preserve"> PAGEREF _Toc9585622 \h </w:instrText>
            </w:r>
            <w:r w:rsidR="00B75329">
              <w:rPr>
                <w:webHidden/>
              </w:rPr>
            </w:r>
            <w:r w:rsidR="00B75329">
              <w:rPr>
                <w:webHidden/>
              </w:rPr>
              <w:fldChar w:fldCharType="separate"/>
            </w:r>
            <w:r w:rsidR="00AD12A0">
              <w:rPr>
                <w:webHidden/>
              </w:rPr>
              <w:t>125</w:t>
            </w:r>
            <w:r w:rsidR="00B75329">
              <w:rPr>
                <w:webHidden/>
              </w:rPr>
              <w:fldChar w:fldCharType="end"/>
            </w:r>
          </w:hyperlink>
        </w:p>
        <w:p w14:paraId="672BD385" w14:textId="3775BD51" w:rsidR="00B75329" w:rsidRDefault="00025D52">
          <w:pPr>
            <w:pStyle w:val="TOC3"/>
            <w:rPr>
              <w:rFonts w:asciiTheme="minorHAnsi" w:eastAsiaTheme="minorEastAsia" w:hAnsiTheme="minorHAnsi" w:cstheme="minorBidi"/>
              <w:sz w:val="22"/>
              <w:lang w:val="en-GB" w:eastAsia="en-GB" w:bidi="ar-SA"/>
            </w:rPr>
          </w:pPr>
          <w:hyperlink w:anchor="_Toc9585623" w:history="1">
            <w:r w:rsidR="00B75329" w:rsidRPr="00102D8F">
              <w:rPr>
                <w:rStyle w:val="Hyperlink"/>
              </w:rPr>
              <w:t>B16.26 Patient Specific Unicompartmental Knee Replacement</w:t>
            </w:r>
            <w:r w:rsidR="00B75329">
              <w:rPr>
                <w:webHidden/>
              </w:rPr>
              <w:tab/>
            </w:r>
            <w:r w:rsidR="00B75329">
              <w:rPr>
                <w:webHidden/>
              </w:rPr>
              <w:fldChar w:fldCharType="begin"/>
            </w:r>
            <w:r w:rsidR="00B75329">
              <w:rPr>
                <w:webHidden/>
              </w:rPr>
              <w:instrText xml:space="preserve"> PAGEREF _Toc9585623 \h </w:instrText>
            </w:r>
            <w:r w:rsidR="00B75329">
              <w:rPr>
                <w:webHidden/>
              </w:rPr>
            </w:r>
            <w:r w:rsidR="00B75329">
              <w:rPr>
                <w:webHidden/>
              </w:rPr>
              <w:fldChar w:fldCharType="separate"/>
            </w:r>
            <w:r w:rsidR="00AD12A0">
              <w:rPr>
                <w:webHidden/>
              </w:rPr>
              <w:t>125</w:t>
            </w:r>
            <w:r w:rsidR="00B75329">
              <w:rPr>
                <w:webHidden/>
              </w:rPr>
              <w:fldChar w:fldCharType="end"/>
            </w:r>
          </w:hyperlink>
        </w:p>
        <w:p w14:paraId="175E7800" w14:textId="2417F751" w:rsidR="00B75329" w:rsidRDefault="00025D52">
          <w:pPr>
            <w:pStyle w:val="TOC3"/>
            <w:rPr>
              <w:rFonts w:asciiTheme="minorHAnsi" w:eastAsiaTheme="minorEastAsia" w:hAnsiTheme="minorHAnsi" w:cstheme="minorBidi"/>
              <w:sz w:val="22"/>
              <w:lang w:val="en-GB" w:eastAsia="en-GB" w:bidi="ar-SA"/>
            </w:rPr>
          </w:pPr>
          <w:hyperlink w:anchor="_Toc9585624" w:history="1">
            <w:r w:rsidR="00B75329" w:rsidRPr="00102D8F">
              <w:rPr>
                <w:rStyle w:val="Hyperlink"/>
              </w:rPr>
              <w:t>B16.27 Patient Specific Total Knee Replacement</w:t>
            </w:r>
            <w:r w:rsidR="00B75329">
              <w:rPr>
                <w:webHidden/>
              </w:rPr>
              <w:tab/>
            </w:r>
            <w:r w:rsidR="00B75329">
              <w:rPr>
                <w:webHidden/>
              </w:rPr>
              <w:fldChar w:fldCharType="begin"/>
            </w:r>
            <w:r w:rsidR="00B75329">
              <w:rPr>
                <w:webHidden/>
              </w:rPr>
              <w:instrText xml:space="preserve"> PAGEREF _Toc9585624 \h </w:instrText>
            </w:r>
            <w:r w:rsidR="00B75329">
              <w:rPr>
                <w:webHidden/>
              </w:rPr>
            </w:r>
            <w:r w:rsidR="00B75329">
              <w:rPr>
                <w:webHidden/>
              </w:rPr>
              <w:fldChar w:fldCharType="separate"/>
            </w:r>
            <w:r w:rsidR="00AD12A0">
              <w:rPr>
                <w:webHidden/>
              </w:rPr>
              <w:t>125</w:t>
            </w:r>
            <w:r w:rsidR="00B75329">
              <w:rPr>
                <w:webHidden/>
              </w:rPr>
              <w:fldChar w:fldCharType="end"/>
            </w:r>
          </w:hyperlink>
        </w:p>
        <w:p w14:paraId="1E2E53F2" w14:textId="7441DB4B" w:rsidR="00B75329" w:rsidRDefault="00025D52">
          <w:pPr>
            <w:pStyle w:val="TOC3"/>
            <w:rPr>
              <w:rFonts w:asciiTheme="minorHAnsi" w:eastAsiaTheme="minorEastAsia" w:hAnsiTheme="minorHAnsi" w:cstheme="minorBidi"/>
              <w:sz w:val="22"/>
              <w:lang w:val="en-GB" w:eastAsia="en-GB" w:bidi="ar-SA"/>
            </w:rPr>
          </w:pPr>
          <w:hyperlink w:anchor="_Toc9585625" w:history="1">
            <w:r w:rsidR="00B75329" w:rsidRPr="00102D8F">
              <w:rPr>
                <w:rStyle w:val="Hyperlink"/>
              </w:rPr>
              <w:t>B16.29 Surgical Removal of Mucoid Cysts at Distal Inter Phalangeal Joint (DIP)</w:t>
            </w:r>
            <w:r w:rsidR="00B75329">
              <w:rPr>
                <w:webHidden/>
              </w:rPr>
              <w:tab/>
            </w:r>
            <w:r w:rsidR="00B75329">
              <w:rPr>
                <w:webHidden/>
              </w:rPr>
              <w:fldChar w:fldCharType="begin"/>
            </w:r>
            <w:r w:rsidR="00B75329">
              <w:rPr>
                <w:webHidden/>
              </w:rPr>
              <w:instrText xml:space="preserve"> PAGEREF _Toc9585625 \h </w:instrText>
            </w:r>
            <w:r w:rsidR="00B75329">
              <w:rPr>
                <w:webHidden/>
              </w:rPr>
            </w:r>
            <w:r w:rsidR="00B75329">
              <w:rPr>
                <w:webHidden/>
              </w:rPr>
              <w:fldChar w:fldCharType="separate"/>
            </w:r>
            <w:r w:rsidR="00AD12A0">
              <w:rPr>
                <w:webHidden/>
              </w:rPr>
              <w:t>126</w:t>
            </w:r>
            <w:r w:rsidR="00B75329">
              <w:rPr>
                <w:webHidden/>
              </w:rPr>
              <w:fldChar w:fldCharType="end"/>
            </w:r>
          </w:hyperlink>
        </w:p>
        <w:p w14:paraId="72572A60" w14:textId="56DFAF37" w:rsidR="00B75329" w:rsidRDefault="00025D52">
          <w:pPr>
            <w:pStyle w:val="TOC3"/>
            <w:rPr>
              <w:rFonts w:asciiTheme="minorHAnsi" w:eastAsiaTheme="minorEastAsia" w:hAnsiTheme="minorHAnsi" w:cstheme="minorBidi"/>
              <w:sz w:val="22"/>
              <w:lang w:val="en-GB" w:eastAsia="en-GB" w:bidi="ar-SA"/>
            </w:rPr>
          </w:pPr>
          <w:hyperlink w:anchor="_Toc9585626" w:history="1">
            <w:r w:rsidR="00B75329" w:rsidRPr="00102D8F">
              <w:rPr>
                <w:rStyle w:val="Hyperlink"/>
              </w:rPr>
              <w:t>B16.31 Hip Arthroscopy for Femoro–Acetabular Impingement</w:t>
            </w:r>
            <w:r w:rsidR="00B75329">
              <w:rPr>
                <w:webHidden/>
              </w:rPr>
              <w:tab/>
            </w:r>
            <w:r w:rsidR="00B75329">
              <w:rPr>
                <w:webHidden/>
              </w:rPr>
              <w:fldChar w:fldCharType="begin"/>
            </w:r>
            <w:r w:rsidR="00B75329">
              <w:rPr>
                <w:webHidden/>
              </w:rPr>
              <w:instrText xml:space="preserve"> PAGEREF _Toc9585626 \h </w:instrText>
            </w:r>
            <w:r w:rsidR="00B75329">
              <w:rPr>
                <w:webHidden/>
              </w:rPr>
            </w:r>
            <w:r w:rsidR="00B75329">
              <w:rPr>
                <w:webHidden/>
              </w:rPr>
              <w:fldChar w:fldCharType="separate"/>
            </w:r>
            <w:r w:rsidR="00AD12A0">
              <w:rPr>
                <w:webHidden/>
              </w:rPr>
              <w:t>126</w:t>
            </w:r>
            <w:r w:rsidR="00B75329">
              <w:rPr>
                <w:webHidden/>
              </w:rPr>
              <w:fldChar w:fldCharType="end"/>
            </w:r>
          </w:hyperlink>
        </w:p>
        <w:p w14:paraId="15019F50" w14:textId="7D7AB2D0" w:rsidR="00B75329" w:rsidRDefault="00025D52">
          <w:pPr>
            <w:pStyle w:val="TOC3"/>
            <w:rPr>
              <w:rFonts w:asciiTheme="minorHAnsi" w:eastAsiaTheme="minorEastAsia" w:hAnsiTheme="minorHAnsi" w:cstheme="minorBidi"/>
              <w:sz w:val="22"/>
              <w:lang w:val="en-GB" w:eastAsia="en-GB" w:bidi="ar-SA"/>
            </w:rPr>
          </w:pPr>
          <w:hyperlink w:anchor="_Toc9585627" w:history="1">
            <w:r w:rsidR="00B75329" w:rsidRPr="00102D8F">
              <w:rPr>
                <w:rStyle w:val="Hyperlink"/>
              </w:rPr>
              <w:t>B16.32 Surgical Removal of Bunions/Surgery for Lesser Toe Deformity</w:t>
            </w:r>
            <w:r w:rsidR="00B75329">
              <w:rPr>
                <w:webHidden/>
              </w:rPr>
              <w:tab/>
            </w:r>
            <w:r w:rsidR="00B75329">
              <w:rPr>
                <w:webHidden/>
              </w:rPr>
              <w:fldChar w:fldCharType="begin"/>
            </w:r>
            <w:r w:rsidR="00B75329">
              <w:rPr>
                <w:webHidden/>
              </w:rPr>
              <w:instrText xml:space="preserve"> PAGEREF _Toc9585627 \h </w:instrText>
            </w:r>
            <w:r w:rsidR="00B75329">
              <w:rPr>
                <w:webHidden/>
              </w:rPr>
            </w:r>
            <w:r w:rsidR="00B75329">
              <w:rPr>
                <w:webHidden/>
              </w:rPr>
              <w:fldChar w:fldCharType="separate"/>
            </w:r>
            <w:r w:rsidR="00AD12A0">
              <w:rPr>
                <w:webHidden/>
              </w:rPr>
              <w:t>127</w:t>
            </w:r>
            <w:r w:rsidR="00B75329">
              <w:rPr>
                <w:webHidden/>
              </w:rPr>
              <w:fldChar w:fldCharType="end"/>
            </w:r>
          </w:hyperlink>
        </w:p>
        <w:p w14:paraId="7A496C0B" w14:textId="6F8306F4" w:rsidR="00B75329" w:rsidRDefault="00025D52">
          <w:pPr>
            <w:pStyle w:val="TOC3"/>
            <w:rPr>
              <w:rFonts w:asciiTheme="minorHAnsi" w:eastAsiaTheme="minorEastAsia" w:hAnsiTheme="minorHAnsi" w:cstheme="minorBidi"/>
              <w:sz w:val="22"/>
              <w:lang w:val="en-GB" w:eastAsia="en-GB" w:bidi="ar-SA"/>
            </w:rPr>
          </w:pPr>
          <w:hyperlink w:anchor="_Toc9585628" w:history="1">
            <w:r w:rsidR="00B75329" w:rsidRPr="00102D8F">
              <w:rPr>
                <w:rStyle w:val="Hyperlink"/>
              </w:rPr>
              <w:t>B16.33 Surgical Treatment of Morton’s Neuroma</w:t>
            </w:r>
            <w:r w:rsidR="00B75329">
              <w:rPr>
                <w:webHidden/>
              </w:rPr>
              <w:tab/>
            </w:r>
            <w:r w:rsidR="00B75329">
              <w:rPr>
                <w:webHidden/>
              </w:rPr>
              <w:fldChar w:fldCharType="begin"/>
            </w:r>
            <w:r w:rsidR="00B75329">
              <w:rPr>
                <w:webHidden/>
              </w:rPr>
              <w:instrText xml:space="preserve"> PAGEREF _Toc9585628 \h </w:instrText>
            </w:r>
            <w:r w:rsidR="00B75329">
              <w:rPr>
                <w:webHidden/>
              </w:rPr>
            </w:r>
            <w:r w:rsidR="00B75329">
              <w:rPr>
                <w:webHidden/>
              </w:rPr>
              <w:fldChar w:fldCharType="separate"/>
            </w:r>
            <w:r w:rsidR="00AD12A0">
              <w:rPr>
                <w:webHidden/>
              </w:rPr>
              <w:t>128</w:t>
            </w:r>
            <w:r w:rsidR="00B75329">
              <w:rPr>
                <w:webHidden/>
              </w:rPr>
              <w:fldChar w:fldCharType="end"/>
            </w:r>
          </w:hyperlink>
        </w:p>
        <w:p w14:paraId="6DC2D3BC" w14:textId="17F97788" w:rsidR="00B75329" w:rsidRDefault="00025D52">
          <w:pPr>
            <w:pStyle w:val="TOC3"/>
            <w:rPr>
              <w:rFonts w:asciiTheme="minorHAnsi" w:eastAsiaTheme="minorEastAsia" w:hAnsiTheme="minorHAnsi" w:cstheme="minorBidi"/>
              <w:sz w:val="22"/>
              <w:lang w:val="en-GB" w:eastAsia="en-GB" w:bidi="ar-SA"/>
            </w:rPr>
          </w:pPr>
          <w:hyperlink w:anchor="_Toc9585629" w:history="1">
            <w:r w:rsidR="00B75329" w:rsidRPr="00102D8F">
              <w:rPr>
                <w:rStyle w:val="Hyperlink"/>
              </w:rPr>
              <w:t>B16.34 Surgical Treatment of Plantar Fasciitis</w:t>
            </w:r>
            <w:r w:rsidR="00B75329">
              <w:rPr>
                <w:webHidden/>
              </w:rPr>
              <w:tab/>
            </w:r>
            <w:r w:rsidR="00B75329">
              <w:rPr>
                <w:webHidden/>
              </w:rPr>
              <w:fldChar w:fldCharType="begin"/>
            </w:r>
            <w:r w:rsidR="00B75329">
              <w:rPr>
                <w:webHidden/>
              </w:rPr>
              <w:instrText xml:space="preserve"> PAGEREF _Toc9585629 \h </w:instrText>
            </w:r>
            <w:r w:rsidR="00B75329">
              <w:rPr>
                <w:webHidden/>
              </w:rPr>
            </w:r>
            <w:r w:rsidR="00B75329">
              <w:rPr>
                <w:webHidden/>
              </w:rPr>
              <w:fldChar w:fldCharType="separate"/>
            </w:r>
            <w:r w:rsidR="00AD12A0">
              <w:rPr>
                <w:webHidden/>
              </w:rPr>
              <w:t>128</w:t>
            </w:r>
            <w:r w:rsidR="00B75329">
              <w:rPr>
                <w:webHidden/>
              </w:rPr>
              <w:fldChar w:fldCharType="end"/>
            </w:r>
          </w:hyperlink>
        </w:p>
        <w:p w14:paraId="6641C94F" w14:textId="27A8057E" w:rsidR="00B75329" w:rsidRDefault="00025D52">
          <w:pPr>
            <w:pStyle w:val="TOC3"/>
            <w:rPr>
              <w:rFonts w:asciiTheme="minorHAnsi" w:eastAsiaTheme="minorEastAsia" w:hAnsiTheme="minorHAnsi" w:cstheme="minorBidi"/>
              <w:sz w:val="22"/>
              <w:lang w:val="en-GB" w:eastAsia="en-GB" w:bidi="ar-SA"/>
            </w:rPr>
          </w:pPr>
          <w:hyperlink w:anchor="_Toc9585630" w:history="1">
            <w:r w:rsidR="00B75329" w:rsidRPr="00102D8F">
              <w:rPr>
                <w:rStyle w:val="Hyperlink"/>
              </w:rPr>
              <w:t>B16.35 Treatment of Tendinopathies (Extracorporeal Shock Wave Therapy; Autologous Blood or Platelet Injection)</w:t>
            </w:r>
            <w:r w:rsidR="00B75329">
              <w:rPr>
                <w:webHidden/>
              </w:rPr>
              <w:tab/>
            </w:r>
            <w:r w:rsidR="00B75329">
              <w:rPr>
                <w:webHidden/>
              </w:rPr>
              <w:fldChar w:fldCharType="begin"/>
            </w:r>
            <w:r w:rsidR="00B75329">
              <w:rPr>
                <w:webHidden/>
              </w:rPr>
              <w:instrText xml:space="preserve"> PAGEREF _Toc9585630 \h </w:instrText>
            </w:r>
            <w:r w:rsidR="00B75329">
              <w:rPr>
                <w:webHidden/>
              </w:rPr>
            </w:r>
            <w:r w:rsidR="00B75329">
              <w:rPr>
                <w:webHidden/>
              </w:rPr>
              <w:fldChar w:fldCharType="separate"/>
            </w:r>
            <w:r w:rsidR="00AD12A0">
              <w:rPr>
                <w:webHidden/>
              </w:rPr>
              <w:t>129</w:t>
            </w:r>
            <w:r w:rsidR="00B75329">
              <w:rPr>
                <w:webHidden/>
              </w:rPr>
              <w:fldChar w:fldCharType="end"/>
            </w:r>
          </w:hyperlink>
        </w:p>
        <w:p w14:paraId="04D4B8D7" w14:textId="10B1C6C2" w:rsidR="00B75329" w:rsidRDefault="00025D52">
          <w:pPr>
            <w:pStyle w:val="TOC2"/>
            <w:rPr>
              <w:rFonts w:asciiTheme="minorHAnsi" w:eastAsiaTheme="minorEastAsia" w:hAnsiTheme="minorHAnsi" w:cstheme="minorBidi"/>
              <w:b w:val="0"/>
              <w:lang w:val="en-GB" w:eastAsia="en-GB" w:bidi="ar-SA"/>
            </w:rPr>
          </w:pPr>
          <w:hyperlink w:anchor="_Toc9585631" w:history="1">
            <w:r w:rsidR="00B75329" w:rsidRPr="00102D8F">
              <w:rPr>
                <w:rStyle w:val="Hyperlink"/>
              </w:rPr>
              <w:t>B17. Urology</w:t>
            </w:r>
            <w:r w:rsidR="00B75329">
              <w:rPr>
                <w:webHidden/>
              </w:rPr>
              <w:tab/>
            </w:r>
            <w:r w:rsidR="00B75329">
              <w:rPr>
                <w:webHidden/>
              </w:rPr>
              <w:fldChar w:fldCharType="begin"/>
            </w:r>
            <w:r w:rsidR="00B75329">
              <w:rPr>
                <w:webHidden/>
              </w:rPr>
              <w:instrText xml:space="preserve"> PAGEREF _Toc9585631 \h </w:instrText>
            </w:r>
            <w:r w:rsidR="00B75329">
              <w:rPr>
                <w:webHidden/>
              </w:rPr>
            </w:r>
            <w:r w:rsidR="00B75329">
              <w:rPr>
                <w:webHidden/>
              </w:rPr>
              <w:fldChar w:fldCharType="separate"/>
            </w:r>
            <w:r w:rsidR="00AD12A0">
              <w:rPr>
                <w:webHidden/>
              </w:rPr>
              <w:t>129</w:t>
            </w:r>
            <w:r w:rsidR="00B75329">
              <w:rPr>
                <w:webHidden/>
              </w:rPr>
              <w:fldChar w:fldCharType="end"/>
            </w:r>
          </w:hyperlink>
        </w:p>
        <w:p w14:paraId="6FC3BB1D" w14:textId="449A4411" w:rsidR="00B75329" w:rsidRDefault="00025D52">
          <w:pPr>
            <w:pStyle w:val="TOC3"/>
            <w:rPr>
              <w:rFonts w:asciiTheme="minorHAnsi" w:eastAsiaTheme="minorEastAsia" w:hAnsiTheme="minorHAnsi" w:cstheme="minorBidi"/>
              <w:sz w:val="22"/>
              <w:lang w:val="en-GB" w:eastAsia="en-GB" w:bidi="ar-SA"/>
            </w:rPr>
          </w:pPr>
          <w:hyperlink w:anchor="_Toc9585632" w:history="1">
            <w:r w:rsidR="00B75329" w:rsidRPr="00102D8F">
              <w:rPr>
                <w:rStyle w:val="Hyperlink"/>
              </w:rPr>
              <w:t>B17.3 Reversal of Male Sterilisation</w:t>
            </w:r>
            <w:r w:rsidR="00B75329">
              <w:rPr>
                <w:webHidden/>
              </w:rPr>
              <w:tab/>
            </w:r>
            <w:r w:rsidR="00B75329">
              <w:rPr>
                <w:webHidden/>
              </w:rPr>
              <w:fldChar w:fldCharType="begin"/>
            </w:r>
            <w:r w:rsidR="00B75329">
              <w:rPr>
                <w:webHidden/>
              </w:rPr>
              <w:instrText xml:space="preserve"> PAGEREF _Toc9585632 \h </w:instrText>
            </w:r>
            <w:r w:rsidR="00B75329">
              <w:rPr>
                <w:webHidden/>
              </w:rPr>
            </w:r>
            <w:r w:rsidR="00B75329">
              <w:rPr>
                <w:webHidden/>
              </w:rPr>
              <w:fldChar w:fldCharType="separate"/>
            </w:r>
            <w:r w:rsidR="00AD12A0">
              <w:rPr>
                <w:webHidden/>
              </w:rPr>
              <w:t>129</w:t>
            </w:r>
            <w:r w:rsidR="00B75329">
              <w:rPr>
                <w:webHidden/>
              </w:rPr>
              <w:fldChar w:fldCharType="end"/>
            </w:r>
          </w:hyperlink>
        </w:p>
        <w:p w14:paraId="42EE2B6A" w14:textId="366799C3" w:rsidR="00B75329" w:rsidRDefault="00025D52">
          <w:pPr>
            <w:pStyle w:val="TOC3"/>
            <w:rPr>
              <w:rFonts w:asciiTheme="minorHAnsi" w:eastAsiaTheme="minorEastAsia" w:hAnsiTheme="minorHAnsi" w:cstheme="minorBidi"/>
              <w:sz w:val="22"/>
              <w:lang w:val="en-GB" w:eastAsia="en-GB" w:bidi="ar-SA"/>
            </w:rPr>
          </w:pPr>
          <w:hyperlink w:anchor="_Toc9585633" w:history="1">
            <w:r w:rsidR="00B75329" w:rsidRPr="00102D8F">
              <w:rPr>
                <w:rStyle w:val="Hyperlink"/>
              </w:rPr>
              <w:t>B17.4 ESWT (extracorporeal shockwave therapy) for Prostadynia or Pelvic Floor Syndrome</w:t>
            </w:r>
            <w:r w:rsidR="00B75329">
              <w:rPr>
                <w:webHidden/>
              </w:rPr>
              <w:tab/>
            </w:r>
            <w:r w:rsidR="00B75329">
              <w:rPr>
                <w:webHidden/>
              </w:rPr>
              <w:fldChar w:fldCharType="begin"/>
            </w:r>
            <w:r w:rsidR="00B75329">
              <w:rPr>
                <w:webHidden/>
              </w:rPr>
              <w:instrText xml:space="preserve"> PAGEREF _Toc9585633 \h </w:instrText>
            </w:r>
            <w:r w:rsidR="00B75329">
              <w:rPr>
                <w:webHidden/>
              </w:rPr>
            </w:r>
            <w:r w:rsidR="00B75329">
              <w:rPr>
                <w:webHidden/>
              </w:rPr>
              <w:fldChar w:fldCharType="separate"/>
            </w:r>
            <w:r w:rsidR="00AD12A0">
              <w:rPr>
                <w:webHidden/>
              </w:rPr>
              <w:t>130</w:t>
            </w:r>
            <w:r w:rsidR="00B75329">
              <w:rPr>
                <w:webHidden/>
              </w:rPr>
              <w:fldChar w:fldCharType="end"/>
            </w:r>
          </w:hyperlink>
        </w:p>
        <w:p w14:paraId="4604604B" w14:textId="138702F4" w:rsidR="00B75329" w:rsidRDefault="00025D52">
          <w:pPr>
            <w:pStyle w:val="TOC3"/>
            <w:rPr>
              <w:rFonts w:asciiTheme="minorHAnsi" w:eastAsiaTheme="minorEastAsia" w:hAnsiTheme="minorHAnsi" w:cstheme="minorBidi"/>
              <w:sz w:val="22"/>
              <w:lang w:val="en-GB" w:eastAsia="en-GB" w:bidi="ar-SA"/>
            </w:rPr>
          </w:pPr>
          <w:hyperlink w:anchor="_Toc9585634" w:history="1">
            <w:r w:rsidR="00B75329" w:rsidRPr="00102D8F">
              <w:rPr>
                <w:rStyle w:val="Hyperlink"/>
              </w:rPr>
              <w:t>B17.5 Hyperthermia Treatment for Prostadynia or Pelvic Floor Syndrome</w:t>
            </w:r>
            <w:r w:rsidR="00B75329">
              <w:rPr>
                <w:webHidden/>
              </w:rPr>
              <w:tab/>
            </w:r>
            <w:r w:rsidR="00B75329">
              <w:rPr>
                <w:webHidden/>
              </w:rPr>
              <w:fldChar w:fldCharType="begin"/>
            </w:r>
            <w:r w:rsidR="00B75329">
              <w:rPr>
                <w:webHidden/>
              </w:rPr>
              <w:instrText xml:space="preserve"> PAGEREF _Toc9585634 \h </w:instrText>
            </w:r>
            <w:r w:rsidR="00B75329">
              <w:rPr>
                <w:webHidden/>
              </w:rPr>
            </w:r>
            <w:r w:rsidR="00B75329">
              <w:rPr>
                <w:webHidden/>
              </w:rPr>
              <w:fldChar w:fldCharType="separate"/>
            </w:r>
            <w:r w:rsidR="00AD12A0">
              <w:rPr>
                <w:webHidden/>
              </w:rPr>
              <w:t>130</w:t>
            </w:r>
            <w:r w:rsidR="00B75329">
              <w:rPr>
                <w:webHidden/>
              </w:rPr>
              <w:fldChar w:fldCharType="end"/>
            </w:r>
          </w:hyperlink>
        </w:p>
        <w:p w14:paraId="30EEEE78" w14:textId="4CF3C646" w:rsidR="00B75329" w:rsidRDefault="00025D52">
          <w:pPr>
            <w:pStyle w:val="TOC3"/>
            <w:rPr>
              <w:rFonts w:asciiTheme="minorHAnsi" w:eastAsiaTheme="minorEastAsia" w:hAnsiTheme="minorHAnsi" w:cstheme="minorBidi"/>
              <w:sz w:val="22"/>
              <w:lang w:val="en-GB" w:eastAsia="en-GB" w:bidi="ar-SA"/>
            </w:rPr>
          </w:pPr>
          <w:hyperlink w:anchor="_Toc9585635" w:history="1">
            <w:r w:rsidR="00B75329" w:rsidRPr="00102D8F">
              <w:rPr>
                <w:rStyle w:val="Hyperlink"/>
              </w:rPr>
              <w:t>B17.6 Surgery for Prostatism</w:t>
            </w:r>
            <w:r w:rsidR="00B75329">
              <w:rPr>
                <w:webHidden/>
              </w:rPr>
              <w:tab/>
            </w:r>
            <w:r w:rsidR="00B75329">
              <w:rPr>
                <w:webHidden/>
              </w:rPr>
              <w:fldChar w:fldCharType="begin"/>
            </w:r>
            <w:r w:rsidR="00B75329">
              <w:rPr>
                <w:webHidden/>
              </w:rPr>
              <w:instrText xml:space="preserve"> PAGEREF _Toc9585635 \h </w:instrText>
            </w:r>
            <w:r w:rsidR="00B75329">
              <w:rPr>
                <w:webHidden/>
              </w:rPr>
            </w:r>
            <w:r w:rsidR="00B75329">
              <w:rPr>
                <w:webHidden/>
              </w:rPr>
              <w:fldChar w:fldCharType="separate"/>
            </w:r>
            <w:r w:rsidR="00AD12A0">
              <w:rPr>
                <w:webHidden/>
              </w:rPr>
              <w:t>130</w:t>
            </w:r>
            <w:r w:rsidR="00B75329">
              <w:rPr>
                <w:webHidden/>
              </w:rPr>
              <w:fldChar w:fldCharType="end"/>
            </w:r>
          </w:hyperlink>
        </w:p>
        <w:p w14:paraId="593F4789" w14:textId="0AAB1BBD" w:rsidR="00B75329" w:rsidRDefault="00025D52">
          <w:pPr>
            <w:pStyle w:val="TOC2"/>
            <w:rPr>
              <w:rFonts w:asciiTheme="minorHAnsi" w:eastAsiaTheme="minorEastAsia" w:hAnsiTheme="minorHAnsi" w:cstheme="minorBidi"/>
              <w:b w:val="0"/>
              <w:lang w:val="en-GB" w:eastAsia="en-GB" w:bidi="ar-SA"/>
            </w:rPr>
          </w:pPr>
          <w:hyperlink w:anchor="_Toc9585636" w:history="1">
            <w:r w:rsidR="00B75329" w:rsidRPr="00102D8F">
              <w:rPr>
                <w:rStyle w:val="Hyperlink"/>
              </w:rPr>
              <w:t>B18. Vascular</w:t>
            </w:r>
            <w:r w:rsidR="00B75329">
              <w:rPr>
                <w:webHidden/>
              </w:rPr>
              <w:tab/>
            </w:r>
            <w:r w:rsidR="00B75329">
              <w:rPr>
                <w:webHidden/>
              </w:rPr>
              <w:fldChar w:fldCharType="begin"/>
            </w:r>
            <w:r w:rsidR="00B75329">
              <w:rPr>
                <w:webHidden/>
              </w:rPr>
              <w:instrText xml:space="preserve"> PAGEREF _Toc9585636 \h </w:instrText>
            </w:r>
            <w:r w:rsidR="00B75329">
              <w:rPr>
                <w:webHidden/>
              </w:rPr>
            </w:r>
            <w:r w:rsidR="00B75329">
              <w:rPr>
                <w:webHidden/>
              </w:rPr>
              <w:fldChar w:fldCharType="separate"/>
            </w:r>
            <w:r w:rsidR="00AD12A0">
              <w:rPr>
                <w:webHidden/>
              </w:rPr>
              <w:t>131</w:t>
            </w:r>
            <w:r w:rsidR="00B75329">
              <w:rPr>
                <w:webHidden/>
              </w:rPr>
              <w:fldChar w:fldCharType="end"/>
            </w:r>
          </w:hyperlink>
        </w:p>
        <w:p w14:paraId="6BA839B8" w14:textId="68862CFD" w:rsidR="00B75329" w:rsidRDefault="00025D52">
          <w:pPr>
            <w:pStyle w:val="TOC3"/>
            <w:rPr>
              <w:rFonts w:asciiTheme="minorHAnsi" w:eastAsiaTheme="minorEastAsia" w:hAnsiTheme="minorHAnsi" w:cstheme="minorBidi"/>
              <w:sz w:val="22"/>
              <w:lang w:val="en-GB" w:eastAsia="en-GB" w:bidi="ar-SA"/>
            </w:rPr>
          </w:pPr>
          <w:hyperlink w:anchor="_Toc9585637" w:history="1">
            <w:r w:rsidR="00B75329" w:rsidRPr="00102D8F">
              <w:rPr>
                <w:rStyle w:val="Hyperlink"/>
              </w:rPr>
              <w:t>B18.1 Surgery for Extreme Sweating (Hyperhydrosis – all areas; Surgical Resection Endoscopic Thoracic Sympathectomy)</w:t>
            </w:r>
            <w:r w:rsidR="00B75329">
              <w:rPr>
                <w:webHidden/>
              </w:rPr>
              <w:tab/>
            </w:r>
            <w:r w:rsidR="00B75329">
              <w:rPr>
                <w:webHidden/>
              </w:rPr>
              <w:fldChar w:fldCharType="begin"/>
            </w:r>
            <w:r w:rsidR="00B75329">
              <w:rPr>
                <w:webHidden/>
              </w:rPr>
              <w:instrText xml:space="preserve"> PAGEREF _Toc9585637 \h </w:instrText>
            </w:r>
            <w:r w:rsidR="00B75329">
              <w:rPr>
                <w:webHidden/>
              </w:rPr>
            </w:r>
            <w:r w:rsidR="00B75329">
              <w:rPr>
                <w:webHidden/>
              </w:rPr>
              <w:fldChar w:fldCharType="separate"/>
            </w:r>
            <w:r w:rsidR="00AD12A0">
              <w:rPr>
                <w:webHidden/>
              </w:rPr>
              <w:t>131</w:t>
            </w:r>
            <w:r w:rsidR="00B75329">
              <w:rPr>
                <w:webHidden/>
              </w:rPr>
              <w:fldChar w:fldCharType="end"/>
            </w:r>
          </w:hyperlink>
        </w:p>
        <w:p w14:paraId="2FBB37B7" w14:textId="7B4F642D" w:rsidR="00B75329" w:rsidRDefault="00025D52">
          <w:pPr>
            <w:pStyle w:val="TOC3"/>
            <w:rPr>
              <w:rFonts w:asciiTheme="minorHAnsi" w:eastAsiaTheme="minorEastAsia" w:hAnsiTheme="minorHAnsi" w:cstheme="minorBidi"/>
              <w:sz w:val="22"/>
              <w:lang w:val="en-GB" w:eastAsia="en-GB" w:bidi="ar-SA"/>
            </w:rPr>
          </w:pPr>
          <w:hyperlink w:anchor="_Toc9585638" w:history="1">
            <w:r w:rsidR="00B75329" w:rsidRPr="00102D8F">
              <w:rPr>
                <w:rStyle w:val="Hyperlink"/>
              </w:rPr>
              <w:t>B18.2 Chelation Therapy for Vascular Occlusions</w:t>
            </w:r>
            <w:r w:rsidR="00B75329">
              <w:rPr>
                <w:webHidden/>
              </w:rPr>
              <w:tab/>
            </w:r>
            <w:r w:rsidR="00B75329">
              <w:rPr>
                <w:webHidden/>
              </w:rPr>
              <w:fldChar w:fldCharType="begin"/>
            </w:r>
            <w:r w:rsidR="00B75329">
              <w:rPr>
                <w:webHidden/>
              </w:rPr>
              <w:instrText xml:space="preserve"> PAGEREF _Toc9585638 \h </w:instrText>
            </w:r>
            <w:r w:rsidR="00B75329">
              <w:rPr>
                <w:webHidden/>
              </w:rPr>
            </w:r>
            <w:r w:rsidR="00B75329">
              <w:rPr>
                <w:webHidden/>
              </w:rPr>
              <w:fldChar w:fldCharType="separate"/>
            </w:r>
            <w:r w:rsidR="00AD12A0">
              <w:rPr>
                <w:webHidden/>
              </w:rPr>
              <w:t>131</w:t>
            </w:r>
            <w:r w:rsidR="00B75329">
              <w:rPr>
                <w:webHidden/>
              </w:rPr>
              <w:fldChar w:fldCharType="end"/>
            </w:r>
          </w:hyperlink>
        </w:p>
        <w:p w14:paraId="3C55224D" w14:textId="66E29D0A" w:rsidR="00B75329" w:rsidRDefault="00025D52">
          <w:pPr>
            <w:pStyle w:val="TOC2"/>
            <w:rPr>
              <w:rFonts w:asciiTheme="minorHAnsi" w:eastAsiaTheme="minorEastAsia" w:hAnsiTheme="minorHAnsi" w:cstheme="minorBidi"/>
              <w:b w:val="0"/>
              <w:lang w:val="en-GB" w:eastAsia="en-GB" w:bidi="ar-SA"/>
            </w:rPr>
          </w:pPr>
          <w:hyperlink w:anchor="_Toc9585639" w:history="1">
            <w:r w:rsidR="00B75329" w:rsidRPr="00102D8F">
              <w:rPr>
                <w:rStyle w:val="Hyperlink"/>
              </w:rPr>
              <w:t>B19. Other</w:t>
            </w:r>
            <w:r w:rsidR="00B75329">
              <w:rPr>
                <w:webHidden/>
              </w:rPr>
              <w:tab/>
            </w:r>
            <w:r w:rsidR="00B75329">
              <w:rPr>
                <w:webHidden/>
              </w:rPr>
              <w:fldChar w:fldCharType="begin"/>
            </w:r>
            <w:r w:rsidR="00B75329">
              <w:rPr>
                <w:webHidden/>
              </w:rPr>
              <w:instrText xml:space="preserve"> PAGEREF _Toc9585639 \h </w:instrText>
            </w:r>
            <w:r w:rsidR="00B75329">
              <w:rPr>
                <w:webHidden/>
              </w:rPr>
            </w:r>
            <w:r w:rsidR="00B75329">
              <w:rPr>
                <w:webHidden/>
              </w:rPr>
              <w:fldChar w:fldCharType="separate"/>
            </w:r>
            <w:r w:rsidR="00AD12A0">
              <w:rPr>
                <w:webHidden/>
              </w:rPr>
              <w:t>132</w:t>
            </w:r>
            <w:r w:rsidR="00B75329">
              <w:rPr>
                <w:webHidden/>
              </w:rPr>
              <w:fldChar w:fldCharType="end"/>
            </w:r>
          </w:hyperlink>
        </w:p>
        <w:p w14:paraId="2911AE01" w14:textId="4E0A77F5" w:rsidR="00B75329" w:rsidRDefault="00025D52">
          <w:pPr>
            <w:pStyle w:val="TOC3"/>
            <w:rPr>
              <w:rFonts w:asciiTheme="minorHAnsi" w:eastAsiaTheme="minorEastAsia" w:hAnsiTheme="minorHAnsi" w:cstheme="minorBidi"/>
              <w:sz w:val="22"/>
              <w:lang w:val="en-GB" w:eastAsia="en-GB" w:bidi="ar-SA"/>
            </w:rPr>
          </w:pPr>
          <w:hyperlink w:anchor="_Toc9585640" w:history="1">
            <w:r w:rsidR="00B75329" w:rsidRPr="00102D8F">
              <w:rPr>
                <w:rStyle w:val="Hyperlink"/>
              </w:rPr>
              <w:t>B19.1 Botulinum Toxin A &amp; B</w:t>
            </w:r>
            <w:r w:rsidR="00B75329">
              <w:rPr>
                <w:webHidden/>
              </w:rPr>
              <w:tab/>
            </w:r>
            <w:r w:rsidR="00B75329">
              <w:rPr>
                <w:webHidden/>
              </w:rPr>
              <w:fldChar w:fldCharType="begin"/>
            </w:r>
            <w:r w:rsidR="00B75329">
              <w:rPr>
                <w:webHidden/>
              </w:rPr>
              <w:instrText xml:space="preserve"> PAGEREF _Toc9585640 \h </w:instrText>
            </w:r>
            <w:r w:rsidR="00B75329">
              <w:rPr>
                <w:webHidden/>
              </w:rPr>
            </w:r>
            <w:r w:rsidR="00B75329">
              <w:rPr>
                <w:webHidden/>
              </w:rPr>
              <w:fldChar w:fldCharType="separate"/>
            </w:r>
            <w:r w:rsidR="00AD12A0">
              <w:rPr>
                <w:webHidden/>
              </w:rPr>
              <w:t>132</w:t>
            </w:r>
            <w:r w:rsidR="00B75329">
              <w:rPr>
                <w:webHidden/>
              </w:rPr>
              <w:fldChar w:fldCharType="end"/>
            </w:r>
          </w:hyperlink>
        </w:p>
        <w:p w14:paraId="4B99056E" w14:textId="39B811AF" w:rsidR="001016A6" w:rsidRPr="00A712E4" w:rsidRDefault="001016A6" w:rsidP="0014475F">
          <w:pPr>
            <w:ind w:right="114"/>
            <w:rPr>
              <w:rFonts w:asciiTheme="minorHAnsi" w:hAnsiTheme="minorHAnsi"/>
            </w:rPr>
          </w:pPr>
          <w:r w:rsidRPr="00B87DC8">
            <w:rPr>
              <w:rFonts w:asciiTheme="minorHAnsi" w:hAnsiTheme="minorHAnsi"/>
              <w:b/>
              <w:bCs/>
              <w:noProof/>
              <w:sz w:val="20"/>
              <w:szCs w:val="20"/>
            </w:rPr>
            <w:fldChar w:fldCharType="end"/>
          </w:r>
        </w:p>
      </w:sdtContent>
    </w:sdt>
    <w:p w14:paraId="1299C43A" w14:textId="77777777" w:rsidR="001016A6" w:rsidRPr="00A712E4" w:rsidRDefault="001016A6" w:rsidP="001E0342">
      <w:pPr>
        <w:rPr>
          <w:rFonts w:asciiTheme="minorHAnsi" w:hAnsiTheme="minorHAnsi" w:cs="Arial"/>
        </w:rPr>
      </w:pPr>
    </w:p>
    <w:p w14:paraId="4DDBEF00" w14:textId="77777777" w:rsidR="001E0342" w:rsidRPr="00A712E4" w:rsidRDefault="001E0342">
      <w:pPr>
        <w:rPr>
          <w:rFonts w:asciiTheme="minorHAnsi" w:hAnsiTheme="minorHAnsi" w:cs="Arial"/>
        </w:rPr>
      </w:pPr>
    </w:p>
    <w:p w14:paraId="3461D779" w14:textId="77777777" w:rsidR="001E0342" w:rsidRPr="00A712E4" w:rsidRDefault="001E0342">
      <w:pPr>
        <w:rPr>
          <w:rFonts w:asciiTheme="minorHAnsi" w:hAnsiTheme="minorHAnsi" w:cs="Arial"/>
        </w:rPr>
      </w:pPr>
      <w:r w:rsidRPr="00A712E4">
        <w:rPr>
          <w:rFonts w:asciiTheme="minorHAnsi" w:hAnsiTheme="minorHAnsi" w:cs="Arial"/>
        </w:rPr>
        <w:br w:type="page"/>
      </w:r>
    </w:p>
    <w:p w14:paraId="3CF2D8B6" w14:textId="77777777" w:rsidR="003D5D15" w:rsidRDefault="003D5D15" w:rsidP="00CE00B6">
      <w:pPr>
        <w:pStyle w:val="Heading1"/>
        <w:sectPr w:rsidR="003D5D15" w:rsidSect="00DD7FC7">
          <w:headerReference w:type="default" r:id="rId12"/>
          <w:footerReference w:type="default" r:id="rId13"/>
          <w:pgSz w:w="11907" w:h="16839" w:code="9"/>
          <w:pgMar w:top="1819" w:right="425" w:bottom="1440" w:left="993" w:header="720" w:footer="482" w:gutter="0"/>
          <w:cols w:space="720"/>
          <w:docGrid w:linePitch="360"/>
        </w:sectPr>
      </w:pPr>
      <w:bookmarkStart w:id="0" w:name="_Toc486590503"/>
    </w:p>
    <w:p w14:paraId="2C8B4F07" w14:textId="77777777" w:rsidR="009B3DC9" w:rsidRPr="009B3DC9" w:rsidRDefault="001D393C" w:rsidP="00CE00B6">
      <w:pPr>
        <w:pStyle w:val="Heading1"/>
      </w:pPr>
      <w:bookmarkStart w:id="1" w:name="_Toc9585518"/>
      <w:bookmarkEnd w:id="0"/>
      <w:r>
        <w:lastRenderedPageBreak/>
        <w:t>INTRODUCTION</w:t>
      </w:r>
      <w:bookmarkEnd w:id="1"/>
    </w:p>
    <w:p w14:paraId="0FB78278" w14:textId="77777777" w:rsidR="00770F73" w:rsidRDefault="00770F73" w:rsidP="00770F73">
      <w:pPr>
        <w:spacing w:after="0" w:line="240" w:lineRule="auto"/>
        <w:rPr>
          <w:rFonts w:asciiTheme="minorHAnsi" w:hAnsiTheme="minorHAnsi" w:cs="Arial"/>
        </w:rPr>
      </w:pPr>
    </w:p>
    <w:p w14:paraId="44B8CE14" w14:textId="77777777" w:rsidR="00770F73" w:rsidRPr="00770F73" w:rsidRDefault="00770F73" w:rsidP="00770F73">
      <w:pPr>
        <w:spacing w:after="0" w:line="240" w:lineRule="auto"/>
        <w:rPr>
          <w:rFonts w:asciiTheme="minorHAnsi" w:hAnsiTheme="minorHAnsi" w:cs="Arial"/>
          <w:b/>
        </w:rPr>
      </w:pPr>
      <w:r w:rsidRPr="00770F73">
        <w:rPr>
          <w:rFonts w:asciiTheme="minorHAnsi" w:hAnsiTheme="minorHAnsi" w:cs="Arial"/>
          <w:b/>
        </w:rPr>
        <w:t>Purpose</w:t>
      </w:r>
      <w:r>
        <w:rPr>
          <w:rFonts w:asciiTheme="minorHAnsi" w:hAnsiTheme="minorHAnsi" w:cs="Arial"/>
          <w:b/>
        </w:rPr>
        <w:t xml:space="preserve"> and Scope</w:t>
      </w:r>
    </w:p>
    <w:p w14:paraId="1FC39945" w14:textId="77777777" w:rsidR="00770F73" w:rsidRDefault="00770F73" w:rsidP="00770F73">
      <w:pPr>
        <w:spacing w:after="0" w:line="240" w:lineRule="auto"/>
        <w:rPr>
          <w:rFonts w:asciiTheme="minorHAnsi" w:hAnsiTheme="minorHAnsi" w:cs="Arial"/>
        </w:rPr>
      </w:pPr>
    </w:p>
    <w:p w14:paraId="01D34455" w14:textId="77777777" w:rsidR="003913DB" w:rsidRPr="00D1782C" w:rsidRDefault="003913DB" w:rsidP="00770F73">
      <w:pPr>
        <w:spacing w:after="0" w:line="240" w:lineRule="auto"/>
        <w:rPr>
          <w:rFonts w:asciiTheme="minorHAnsi" w:hAnsiTheme="minorHAnsi" w:cs="Arial"/>
        </w:rPr>
      </w:pPr>
      <w:r w:rsidRPr="00D1782C">
        <w:rPr>
          <w:rFonts w:asciiTheme="minorHAnsi" w:hAnsiTheme="minorHAnsi" w:cs="Arial"/>
        </w:rPr>
        <w:t xml:space="preserve">CCGs are legally obliged to have in place and publish arrangements for making decisions and adopting policies on </w:t>
      </w:r>
      <w:r>
        <w:rPr>
          <w:rFonts w:asciiTheme="minorHAnsi" w:hAnsiTheme="minorHAnsi" w:cs="Arial"/>
        </w:rPr>
        <w:t>how</w:t>
      </w:r>
      <w:r w:rsidRPr="00D1782C">
        <w:rPr>
          <w:rFonts w:asciiTheme="minorHAnsi" w:hAnsiTheme="minorHAnsi" w:cs="Arial"/>
        </w:rPr>
        <w:t xml:space="preserve"> particular healthcare interventions are to be </w:t>
      </w:r>
      <w:r>
        <w:rPr>
          <w:rFonts w:asciiTheme="minorHAnsi" w:hAnsiTheme="minorHAnsi" w:cs="Arial"/>
        </w:rPr>
        <w:t>accessed.  T</w:t>
      </w:r>
      <w:r w:rsidRPr="00D1782C">
        <w:rPr>
          <w:rFonts w:asciiTheme="minorHAnsi" w:hAnsiTheme="minorHAnsi" w:cs="Arial"/>
        </w:rPr>
        <w:t xml:space="preserve">his document is intended to be a statement of such arrangements made by the CCGs and </w:t>
      </w:r>
      <w:r>
        <w:rPr>
          <w:rFonts w:asciiTheme="minorHAnsi" w:hAnsiTheme="minorHAnsi" w:cs="Arial"/>
        </w:rPr>
        <w:t>will</w:t>
      </w:r>
      <w:r w:rsidRPr="00D1782C">
        <w:rPr>
          <w:rFonts w:asciiTheme="minorHAnsi" w:hAnsiTheme="minorHAnsi" w:cs="Arial"/>
        </w:rPr>
        <w:t xml:space="preserve"> act as a guidance document for patients, clinicians and other referrers in primary and secondary care.</w:t>
      </w:r>
      <w:r>
        <w:rPr>
          <w:rFonts w:asciiTheme="minorHAnsi" w:hAnsiTheme="minorHAnsi" w:cs="Arial"/>
        </w:rPr>
        <w:t xml:space="preserve"> </w:t>
      </w:r>
      <w:r w:rsidRPr="00D1782C">
        <w:rPr>
          <w:rFonts w:asciiTheme="minorHAnsi" w:hAnsiTheme="minorHAnsi" w:cs="Arial"/>
        </w:rPr>
        <w:t xml:space="preserve"> It sets out the eligibility criteria under which CCGs will commission the service.</w:t>
      </w:r>
    </w:p>
    <w:p w14:paraId="0562CB0E" w14:textId="77777777" w:rsidR="003913DB" w:rsidRDefault="003913DB" w:rsidP="00770F73">
      <w:pPr>
        <w:spacing w:after="0" w:line="240" w:lineRule="auto"/>
        <w:rPr>
          <w:rFonts w:asciiTheme="minorHAnsi" w:hAnsiTheme="minorHAnsi" w:cs="Arial"/>
        </w:rPr>
      </w:pPr>
    </w:p>
    <w:p w14:paraId="0A2FE484" w14:textId="39543A83" w:rsidR="003913DB" w:rsidRDefault="00770F73" w:rsidP="00770F73">
      <w:pPr>
        <w:spacing w:after="0" w:line="240" w:lineRule="auto"/>
        <w:rPr>
          <w:rFonts w:asciiTheme="minorHAnsi" w:hAnsiTheme="minorHAnsi" w:cs="Arial"/>
        </w:rPr>
      </w:pPr>
      <w:r>
        <w:rPr>
          <w:rFonts w:asciiTheme="minorHAnsi" w:hAnsiTheme="minorHAnsi" w:cs="Arial"/>
        </w:rPr>
        <w:t>T</w:t>
      </w:r>
      <w:r w:rsidR="003913DB" w:rsidRPr="0027167E">
        <w:rPr>
          <w:rFonts w:asciiTheme="minorHAnsi" w:hAnsiTheme="minorHAnsi" w:cs="Arial"/>
        </w:rPr>
        <w:t>his policy describe</w:t>
      </w:r>
      <w:r>
        <w:rPr>
          <w:rFonts w:asciiTheme="minorHAnsi" w:hAnsiTheme="minorHAnsi" w:cs="Arial"/>
        </w:rPr>
        <w:t>s</w:t>
      </w:r>
      <w:r w:rsidR="003913DB">
        <w:rPr>
          <w:rFonts w:asciiTheme="minorHAnsi" w:hAnsiTheme="minorHAnsi" w:cs="Arial"/>
        </w:rPr>
        <w:t xml:space="preserve"> the</w:t>
      </w:r>
      <w:r w:rsidR="003913DB" w:rsidRPr="0027167E">
        <w:rPr>
          <w:rFonts w:asciiTheme="minorHAnsi" w:hAnsiTheme="minorHAnsi" w:cs="Arial"/>
        </w:rPr>
        <w:t xml:space="preserve"> </w:t>
      </w:r>
      <w:r w:rsidR="003913DB">
        <w:rPr>
          <w:rFonts w:asciiTheme="minorHAnsi" w:hAnsiTheme="minorHAnsi" w:cs="Arial"/>
        </w:rPr>
        <w:t xml:space="preserve">eligibility </w:t>
      </w:r>
      <w:r w:rsidR="003913DB" w:rsidRPr="0027167E">
        <w:rPr>
          <w:rFonts w:asciiTheme="minorHAnsi" w:hAnsiTheme="minorHAnsi" w:cs="Arial"/>
        </w:rPr>
        <w:t xml:space="preserve">criteria </w:t>
      </w:r>
      <w:r w:rsidR="003913DB">
        <w:rPr>
          <w:rFonts w:asciiTheme="minorHAnsi" w:hAnsiTheme="minorHAnsi" w:cs="Arial"/>
        </w:rPr>
        <w:t xml:space="preserve">under which </w:t>
      </w:r>
      <w:r w:rsidR="003913DB" w:rsidRPr="0027167E">
        <w:rPr>
          <w:rFonts w:asciiTheme="minorHAnsi" w:hAnsiTheme="minorHAnsi" w:cs="Arial"/>
        </w:rPr>
        <w:t xml:space="preserve">the </w:t>
      </w:r>
      <w:r w:rsidR="003913DB">
        <w:rPr>
          <w:rFonts w:asciiTheme="minorHAnsi" w:hAnsiTheme="minorHAnsi" w:cs="Arial"/>
        </w:rPr>
        <w:t>CCGs</w:t>
      </w:r>
      <w:r w:rsidR="003913DB" w:rsidRPr="0027167E">
        <w:rPr>
          <w:rFonts w:asciiTheme="minorHAnsi" w:hAnsiTheme="minorHAnsi" w:cs="Arial"/>
        </w:rPr>
        <w:t xml:space="preserve"> listed below will </w:t>
      </w:r>
      <w:r w:rsidR="003913DB">
        <w:rPr>
          <w:rFonts w:asciiTheme="minorHAnsi" w:hAnsiTheme="minorHAnsi" w:cs="Arial"/>
        </w:rPr>
        <w:t xml:space="preserve">commission treatments or interventions classified as </w:t>
      </w:r>
      <w:r w:rsidR="003913DB" w:rsidRPr="0027167E">
        <w:rPr>
          <w:rFonts w:asciiTheme="minorHAnsi" w:hAnsiTheme="minorHAnsi" w:cs="Arial"/>
        </w:rPr>
        <w:t xml:space="preserve">‘Criteria Based Clinical Treatments’ (CBCT). </w:t>
      </w:r>
      <w:r w:rsidR="003913DB">
        <w:rPr>
          <w:rFonts w:asciiTheme="minorHAnsi" w:hAnsiTheme="minorHAnsi" w:cs="Arial"/>
        </w:rPr>
        <w:t xml:space="preserve"> </w:t>
      </w:r>
      <w:r w:rsidR="00D81602" w:rsidRPr="00770F73">
        <w:rPr>
          <w:rFonts w:asciiTheme="minorHAnsi" w:hAnsiTheme="minorHAnsi" w:cs="Arial"/>
        </w:rPr>
        <w:t>The term Criteria Based Clinical Treatments</w:t>
      </w:r>
      <w:r w:rsidR="003913DB" w:rsidRPr="00770F73">
        <w:rPr>
          <w:rFonts w:asciiTheme="minorHAnsi" w:hAnsiTheme="minorHAnsi" w:cs="Arial"/>
        </w:rPr>
        <w:t xml:space="preserve"> refers to procedures and treatments that are of value, but only in the right clinical circumstances</w:t>
      </w:r>
      <w:r w:rsidR="003913DB" w:rsidRPr="0027167E">
        <w:rPr>
          <w:rFonts w:asciiTheme="minorHAnsi" w:hAnsiTheme="minorHAnsi" w:cs="Arial"/>
        </w:rPr>
        <w:t xml:space="preserve">. </w:t>
      </w:r>
      <w:r w:rsidR="003913DB">
        <w:rPr>
          <w:rFonts w:asciiTheme="minorHAnsi" w:hAnsiTheme="minorHAnsi" w:cs="Arial"/>
        </w:rPr>
        <w:t xml:space="preserve"> </w:t>
      </w:r>
      <w:r w:rsidR="003913DB" w:rsidRPr="0027167E">
        <w:rPr>
          <w:rFonts w:asciiTheme="minorHAnsi" w:hAnsiTheme="minorHAnsi" w:cs="Arial"/>
        </w:rPr>
        <w:t xml:space="preserve">Previously, they were referred to as Procedures of Low Clinical Priority (PLCP). </w:t>
      </w:r>
    </w:p>
    <w:p w14:paraId="34CE0A41" w14:textId="77777777" w:rsidR="003913DB" w:rsidRPr="00770F73" w:rsidRDefault="003913DB" w:rsidP="00770F73">
      <w:pPr>
        <w:spacing w:after="0" w:line="240" w:lineRule="auto"/>
        <w:rPr>
          <w:rFonts w:asciiTheme="minorHAnsi" w:hAnsiTheme="minorHAnsi" w:cs="Arial"/>
        </w:rPr>
      </w:pPr>
    </w:p>
    <w:p w14:paraId="3E652EF2" w14:textId="77777777" w:rsidR="003913DB" w:rsidRPr="00770F73" w:rsidRDefault="003913DB" w:rsidP="00770F73">
      <w:pPr>
        <w:spacing w:after="0" w:line="240" w:lineRule="auto"/>
        <w:rPr>
          <w:rFonts w:asciiTheme="minorHAnsi" w:hAnsiTheme="minorHAnsi" w:cs="Arial"/>
        </w:rPr>
      </w:pPr>
      <w:r w:rsidRPr="00770F73">
        <w:rPr>
          <w:rFonts w:asciiTheme="minorHAnsi" w:hAnsiTheme="minorHAnsi" w:cs="Arial"/>
        </w:rPr>
        <w:t>In making these arrangements, the CCGs have given regard to relevant legislation and NHS guidance, including their duties under the National Health Service Act 2006, the Health and Social Care Act 2012, Equality legislation – duties discharged under the  Public Sector Equality Duty 2011, the National Health Service Commissioning Board and Clinical Commissioning Groups (Responsibilities and Standing Rules) Regulations 2012, the Joint Strategic Needs Assessment, relevant guidance issued by NHS England and the NHS Constitution.</w:t>
      </w:r>
    </w:p>
    <w:p w14:paraId="62EBF3C5" w14:textId="77777777" w:rsidR="003913DB" w:rsidRPr="00770F73" w:rsidRDefault="003913DB" w:rsidP="00770F73">
      <w:pPr>
        <w:spacing w:after="0" w:line="240" w:lineRule="auto"/>
        <w:rPr>
          <w:rFonts w:asciiTheme="minorHAnsi" w:hAnsiTheme="minorHAnsi" w:cs="Arial"/>
        </w:rPr>
      </w:pPr>
    </w:p>
    <w:p w14:paraId="5DECFE5C" w14:textId="77777777" w:rsidR="003913DB" w:rsidRPr="00770F73" w:rsidRDefault="003913DB" w:rsidP="00770F73">
      <w:pPr>
        <w:spacing w:after="0" w:line="240" w:lineRule="auto"/>
        <w:rPr>
          <w:rFonts w:asciiTheme="minorHAnsi" w:hAnsiTheme="minorHAnsi" w:cs="Arial"/>
          <w:b/>
        </w:rPr>
      </w:pPr>
      <w:r w:rsidRPr="00770F73">
        <w:rPr>
          <w:rFonts w:asciiTheme="minorHAnsi" w:hAnsiTheme="minorHAnsi" w:cs="Arial"/>
          <w:b/>
        </w:rPr>
        <w:t>Context</w:t>
      </w:r>
    </w:p>
    <w:p w14:paraId="6D98A12B" w14:textId="77777777" w:rsidR="00770F73" w:rsidRDefault="00770F73" w:rsidP="00770F73">
      <w:pPr>
        <w:spacing w:after="0" w:line="240" w:lineRule="auto"/>
        <w:rPr>
          <w:rFonts w:asciiTheme="minorHAnsi" w:hAnsiTheme="minorHAnsi" w:cs="Arial"/>
        </w:rPr>
      </w:pPr>
    </w:p>
    <w:p w14:paraId="61A17C53" w14:textId="77777777" w:rsidR="003913DB" w:rsidRDefault="003913DB" w:rsidP="00770F73">
      <w:pPr>
        <w:spacing w:after="0" w:line="240" w:lineRule="auto"/>
        <w:rPr>
          <w:rFonts w:asciiTheme="minorHAnsi" w:hAnsiTheme="minorHAnsi" w:cs="Arial"/>
        </w:rPr>
      </w:pPr>
      <w:r w:rsidRPr="00770F73">
        <w:rPr>
          <w:rFonts w:asciiTheme="minorHAnsi" w:hAnsiTheme="minorHAnsi" w:cs="Arial"/>
        </w:rPr>
        <w:t xml:space="preserve">CCGs have been established under the National Health Service Act 2006 as the statutory bodies charged with the function of commissioning healthcare for patients for whom they are statutorily responsible. </w:t>
      </w:r>
      <w:r>
        <w:rPr>
          <w:rFonts w:asciiTheme="minorHAnsi" w:hAnsiTheme="minorHAnsi" w:cs="Arial"/>
        </w:rPr>
        <w:t xml:space="preserve"> CCGs</w:t>
      </w:r>
      <w:r w:rsidRPr="005742C6">
        <w:rPr>
          <w:rFonts w:asciiTheme="minorHAnsi" w:hAnsiTheme="minorHAnsi" w:cs="Arial"/>
        </w:rPr>
        <w:t xml:space="preserve"> receive a fixed </w:t>
      </w:r>
      <w:r>
        <w:rPr>
          <w:rFonts w:asciiTheme="minorHAnsi" w:hAnsiTheme="minorHAnsi" w:cs="Arial"/>
        </w:rPr>
        <w:t>resource allocation</w:t>
      </w:r>
      <w:r w:rsidRPr="005742C6">
        <w:rPr>
          <w:rFonts w:asciiTheme="minorHAnsi" w:hAnsiTheme="minorHAnsi" w:cs="Arial"/>
        </w:rPr>
        <w:t xml:space="preserve"> from NHS England to enable </w:t>
      </w:r>
      <w:r>
        <w:rPr>
          <w:rFonts w:asciiTheme="minorHAnsi" w:hAnsiTheme="minorHAnsi" w:cs="Arial"/>
        </w:rPr>
        <w:t>them</w:t>
      </w:r>
      <w:r w:rsidRPr="005742C6">
        <w:rPr>
          <w:rFonts w:asciiTheme="minorHAnsi" w:hAnsiTheme="minorHAnsi" w:cs="Arial"/>
        </w:rPr>
        <w:t xml:space="preserve"> to fulfil th</w:t>
      </w:r>
      <w:r>
        <w:rPr>
          <w:rFonts w:asciiTheme="minorHAnsi" w:hAnsiTheme="minorHAnsi" w:cs="Arial"/>
        </w:rPr>
        <w:t xml:space="preserve">eir duties and have </w:t>
      </w:r>
      <w:r w:rsidRPr="005742C6">
        <w:rPr>
          <w:rFonts w:asciiTheme="minorHAnsi" w:hAnsiTheme="minorHAnsi" w:cs="Arial"/>
        </w:rPr>
        <w:t xml:space="preserve">to decide how and where </w:t>
      </w:r>
      <w:r>
        <w:rPr>
          <w:rFonts w:asciiTheme="minorHAnsi" w:hAnsiTheme="minorHAnsi" w:cs="Arial"/>
        </w:rPr>
        <w:t>to allocate</w:t>
      </w:r>
      <w:r w:rsidRPr="005742C6">
        <w:rPr>
          <w:rFonts w:asciiTheme="minorHAnsi" w:hAnsiTheme="minorHAnsi" w:cs="Arial"/>
        </w:rPr>
        <w:t xml:space="preserve"> resources </w:t>
      </w:r>
      <w:r>
        <w:rPr>
          <w:rFonts w:asciiTheme="minorHAnsi" w:hAnsiTheme="minorHAnsi" w:cs="Arial"/>
        </w:rPr>
        <w:t>to best meet the health</w:t>
      </w:r>
      <w:r w:rsidRPr="0027167E">
        <w:rPr>
          <w:rFonts w:asciiTheme="minorHAnsi" w:hAnsiTheme="minorHAnsi" w:cs="Arial"/>
        </w:rPr>
        <w:t xml:space="preserve">care needs of </w:t>
      </w:r>
      <w:r>
        <w:rPr>
          <w:rFonts w:asciiTheme="minorHAnsi" w:hAnsiTheme="minorHAnsi" w:cs="Arial"/>
        </w:rPr>
        <w:t>their</w:t>
      </w:r>
      <w:r w:rsidRPr="0027167E">
        <w:rPr>
          <w:rFonts w:asciiTheme="minorHAnsi" w:hAnsiTheme="minorHAnsi" w:cs="Arial"/>
        </w:rPr>
        <w:t xml:space="preserve"> population. </w:t>
      </w:r>
    </w:p>
    <w:p w14:paraId="2946DB82" w14:textId="77777777" w:rsidR="003913DB" w:rsidRPr="00A205AE" w:rsidRDefault="003913DB" w:rsidP="00770F73">
      <w:pPr>
        <w:spacing w:after="0" w:line="240" w:lineRule="auto"/>
        <w:rPr>
          <w:rFonts w:asciiTheme="minorHAnsi" w:hAnsiTheme="minorHAnsi" w:cs="Arial"/>
        </w:rPr>
      </w:pPr>
    </w:p>
    <w:p w14:paraId="51E5C621" w14:textId="77777777" w:rsidR="003913DB" w:rsidRPr="00A205AE" w:rsidRDefault="003913DB" w:rsidP="00770F73">
      <w:pPr>
        <w:spacing w:after="0" w:line="240" w:lineRule="auto"/>
        <w:rPr>
          <w:rFonts w:asciiTheme="minorHAnsi" w:hAnsiTheme="minorHAnsi" w:cs="Arial"/>
        </w:rPr>
      </w:pPr>
      <w:r w:rsidRPr="00A205AE">
        <w:rPr>
          <w:rFonts w:asciiTheme="minorHAnsi" w:hAnsiTheme="minorHAnsi" w:cs="Arial"/>
        </w:rPr>
        <w:t xml:space="preserve">It is evident that the need and demand for healthcare is greater than the resources available to a society to meet it.  Therefore, it will not be possible for CCGs to commission all the healthcare needs of the population they serve.  As a result, CCGs need to prioritise their commissioning intentions to ensure their limited resources are allocated effectively and based on the needs of the local population.  </w:t>
      </w:r>
    </w:p>
    <w:p w14:paraId="5997CC1D" w14:textId="77777777" w:rsidR="003913DB" w:rsidRDefault="003913DB" w:rsidP="00770F73">
      <w:pPr>
        <w:spacing w:after="0" w:line="240" w:lineRule="auto"/>
        <w:rPr>
          <w:rFonts w:asciiTheme="minorHAnsi" w:hAnsiTheme="minorHAnsi" w:cs="Arial"/>
        </w:rPr>
      </w:pPr>
    </w:p>
    <w:p w14:paraId="0C32D082" w14:textId="77777777" w:rsidR="003913DB" w:rsidRDefault="003913DB" w:rsidP="00770F73">
      <w:pPr>
        <w:spacing w:after="0" w:line="240" w:lineRule="auto"/>
        <w:rPr>
          <w:rFonts w:asciiTheme="minorHAnsi" w:hAnsiTheme="minorHAnsi" w:cs="Arial"/>
        </w:rPr>
      </w:pPr>
      <w:r>
        <w:rPr>
          <w:rFonts w:asciiTheme="minorHAnsi" w:hAnsiTheme="minorHAnsi" w:cs="Arial"/>
        </w:rPr>
        <w:t xml:space="preserve">The CCGs </w:t>
      </w:r>
      <w:r w:rsidRPr="0027167E">
        <w:rPr>
          <w:rFonts w:asciiTheme="minorHAnsi" w:hAnsiTheme="minorHAnsi" w:cs="Arial"/>
        </w:rPr>
        <w:t xml:space="preserve">intention is </w:t>
      </w:r>
      <w:r>
        <w:rPr>
          <w:rFonts w:asciiTheme="minorHAnsi" w:hAnsiTheme="minorHAnsi" w:cs="Arial"/>
        </w:rPr>
        <w:t xml:space="preserve">always </w:t>
      </w:r>
      <w:r w:rsidRPr="0027167E">
        <w:rPr>
          <w:rFonts w:asciiTheme="minorHAnsi" w:hAnsiTheme="minorHAnsi" w:cs="Arial"/>
        </w:rPr>
        <w:t xml:space="preserve">to ensure access to NHS </w:t>
      </w:r>
      <w:r>
        <w:rPr>
          <w:rFonts w:asciiTheme="minorHAnsi" w:hAnsiTheme="minorHAnsi" w:cs="Arial"/>
        </w:rPr>
        <w:t>resources is</w:t>
      </w:r>
      <w:r w:rsidRPr="0027167E">
        <w:rPr>
          <w:rFonts w:asciiTheme="minorHAnsi" w:hAnsiTheme="minorHAnsi" w:cs="Arial"/>
        </w:rPr>
        <w:t xml:space="preserve"> equal and fair, whilst considering the needs of the overall population. </w:t>
      </w:r>
    </w:p>
    <w:p w14:paraId="110FFD37" w14:textId="77777777" w:rsidR="003913DB" w:rsidRDefault="003913DB" w:rsidP="00770F73">
      <w:pPr>
        <w:spacing w:after="0" w:line="240" w:lineRule="auto"/>
        <w:rPr>
          <w:rFonts w:asciiTheme="minorHAnsi" w:hAnsiTheme="minorHAnsi" w:cs="Arial"/>
        </w:rPr>
      </w:pPr>
    </w:p>
    <w:p w14:paraId="518DC3F8" w14:textId="74C5322F" w:rsidR="003913DB" w:rsidRDefault="003913DB" w:rsidP="00770F73">
      <w:pPr>
        <w:spacing w:after="0" w:line="240" w:lineRule="auto"/>
        <w:rPr>
          <w:rFonts w:asciiTheme="minorHAnsi" w:hAnsiTheme="minorHAnsi" w:cs="Arial"/>
        </w:rPr>
      </w:pPr>
      <w:r>
        <w:rPr>
          <w:rFonts w:asciiTheme="minorHAnsi" w:hAnsiTheme="minorHAnsi" w:cs="Arial"/>
        </w:rPr>
        <w:t>Using the</w:t>
      </w:r>
      <w:r w:rsidRPr="0027167E">
        <w:rPr>
          <w:rFonts w:asciiTheme="minorHAnsi" w:hAnsiTheme="minorHAnsi" w:cs="Arial"/>
        </w:rPr>
        <w:t xml:space="preserve"> </w:t>
      </w:r>
      <w:r>
        <w:rPr>
          <w:rFonts w:asciiTheme="minorHAnsi" w:hAnsiTheme="minorHAnsi" w:cs="Arial"/>
        </w:rPr>
        <w:t xml:space="preserve">CBCT </w:t>
      </w:r>
      <w:r w:rsidRPr="0027167E">
        <w:rPr>
          <w:rFonts w:asciiTheme="minorHAnsi" w:hAnsiTheme="minorHAnsi" w:cs="Arial"/>
        </w:rPr>
        <w:t>policies</w:t>
      </w:r>
      <w:r>
        <w:rPr>
          <w:rFonts w:asciiTheme="minorHAnsi" w:hAnsiTheme="minorHAnsi" w:cs="Arial"/>
        </w:rPr>
        <w:t xml:space="preserve"> as presented in this document</w:t>
      </w:r>
      <w:r w:rsidRPr="0027167E">
        <w:rPr>
          <w:rFonts w:asciiTheme="minorHAnsi" w:hAnsiTheme="minorHAnsi" w:cs="Arial"/>
        </w:rPr>
        <w:t xml:space="preserve">, </w:t>
      </w:r>
      <w:r>
        <w:rPr>
          <w:rFonts w:asciiTheme="minorHAnsi" w:hAnsiTheme="minorHAnsi" w:cs="Arial"/>
        </w:rPr>
        <w:t>the CCGs</w:t>
      </w:r>
      <w:r w:rsidRPr="0027167E">
        <w:rPr>
          <w:rFonts w:asciiTheme="minorHAnsi" w:hAnsiTheme="minorHAnsi" w:cs="Arial"/>
        </w:rPr>
        <w:t xml:space="preserve"> can prioritise </w:t>
      </w:r>
      <w:r>
        <w:rPr>
          <w:rFonts w:asciiTheme="minorHAnsi" w:hAnsiTheme="minorHAnsi" w:cs="Arial"/>
        </w:rPr>
        <w:t xml:space="preserve">their </w:t>
      </w:r>
      <w:r w:rsidRPr="0027167E">
        <w:rPr>
          <w:rFonts w:asciiTheme="minorHAnsi" w:hAnsiTheme="minorHAnsi" w:cs="Arial"/>
        </w:rPr>
        <w:t xml:space="preserve">resources using </w:t>
      </w:r>
      <w:r w:rsidR="00D81602" w:rsidRPr="0027167E">
        <w:rPr>
          <w:rFonts w:asciiTheme="minorHAnsi" w:hAnsiTheme="minorHAnsi" w:cs="Arial"/>
        </w:rPr>
        <w:t>evidence</w:t>
      </w:r>
      <w:r w:rsidR="00D81602">
        <w:rPr>
          <w:rFonts w:asciiTheme="minorHAnsi" w:hAnsiTheme="minorHAnsi" w:cs="Arial"/>
        </w:rPr>
        <w:t>-based</w:t>
      </w:r>
      <w:r>
        <w:rPr>
          <w:rFonts w:asciiTheme="minorHAnsi" w:hAnsiTheme="minorHAnsi" w:cs="Arial"/>
        </w:rPr>
        <w:t xml:space="preserve"> information</w:t>
      </w:r>
      <w:r w:rsidRPr="0027167E">
        <w:rPr>
          <w:rFonts w:asciiTheme="minorHAnsi" w:hAnsiTheme="minorHAnsi" w:cs="Arial"/>
        </w:rPr>
        <w:t xml:space="preserve"> </w:t>
      </w:r>
      <w:r>
        <w:rPr>
          <w:rFonts w:asciiTheme="minorHAnsi" w:hAnsiTheme="minorHAnsi" w:cs="Arial"/>
        </w:rPr>
        <w:t xml:space="preserve">that determines </w:t>
      </w:r>
      <w:r w:rsidRPr="0027167E">
        <w:rPr>
          <w:rFonts w:asciiTheme="minorHAnsi" w:hAnsiTheme="minorHAnsi" w:cs="Arial"/>
        </w:rPr>
        <w:t>what is clinically effective</w:t>
      </w:r>
      <w:r>
        <w:rPr>
          <w:rFonts w:asciiTheme="minorHAnsi" w:hAnsiTheme="minorHAnsi" w:cs="Arial"/>
        </w:rPr>
        <w:t xml:space="preserve"> and therefore cost effective and likely </w:t>
      </w:r>
      <w:r w:rsidRPr="0027167E">
        <w:rPr>
          <w:rFonts w:asciiTheme="minorHAnsi" w:hAnsiTheme="minorHAnsi" w:cs="Arial"/>
        </w:rPr>
        <w:t xml:space="preserve">to provide the greatest proven health gain for the whole of the CCG’s population. </w:t>
      </w:r>
    </w:p>
    <w:p w14:paraId="6B699379" w14:textId="77777777" w:rsidR="003913DB" w:rsidRDefault="003913DB" w:rsidP="00770F73">
      <w:pPr>
        <w:spacing w:after="0" w:line="240" w:lineRule="auto"/>
        <w:rPr>
          <w:rFonts w:asciiTheme="minorHAnsi" w:hAnsiTheme="minorHAnsi" w:cs="Arial"/>
        </w:rPr>
      </w:pPr>
    </w:p>
    <w:p w14:paraId="253ECC24" w14:textId="77777777" w:rsidR="003913DB" w:rsidRPr="0027167E" w:rsidRDefault="003913DB" w:rsidP="00770F73">
      <w:pPr>
        <w:spacing w:after="0" w:line="240" w:lineRule="auto"/>
        <w:rPr>
          <w:rFonts w:asciiTheme="minorHAnsi" w:hAnsiTheme="minorHAnsi" w:cs="Arial"/>
        </w:rPr>
      </w:pPr>
      <w:r w:rsidRPr="0027167E">
        <w:rPr>
          <w:rFonts w:asciiTheme="minorHAnsi" w:hAnsiTheme="minorHAnsi" w:cs="Arial"/>
        </w:rPr>
        <w:t xml:space="preserve">The main objective for having CBCT policies is to ensure that: </w:t>
      </w:r>
    </w:p>
    <w:p w14:paraId="63440DC4" w14:textId="77777777" w:rsidR="003913DB" w:rsidRPr="00770F73" w:rsidRDefault="003913DB" w:rsidP="00C1369C">
      <w:pPr>
        <w:pStyle w:val="ListParagraph"/>
        <w:numPr>
          <w:ilvl w:val="0"/>
          <w:numId w:val="36"/>
        </w:numPr>
        <w:spacing w:after="0" w:line="240" w:lineRule="auto"/>
        <w:ind w:left="284" w:hanging="284"/>
        <w:rPr>
          <w:rFonts w:cs="Arial"/>
        </w:rPr>
      </w:pPr>
      <w:r w:rsidRPr="00770F73">
        <w:rPr>
          <w:rFonts w:cs="Arial"/>
        </w:rPr>
        <w:t xml:space="preserve">Patients receive appropriate health treatments in the right place and at the right time; </w:t>
      </w:r>
    </w:p>
    <w:p w14:paraId="2EBE0995" w14:textId="77777777" w:rsidR="003913DB" w:rsidRPr="00770F73" w:rsidRDefault="003913DB" w:rsidP="00C1369C">
      <w:pPr>
        <w:pStyle w:val="ListParagraph"/>
        <w:numPr>
          <w:ilvl w:val="0"/>
          <w:numId w:val="36"/>
        </w:numPr>
        <w:spacing w:after="0" w:line="240" w:lineRule="auto"/>
        <w:ind w:left="284" w:hanging="284"/>
        <w:rPr>
          <w:rFonts w:cs="Arial"/>
        </w:rPr>
      </w:pPr>
      <w:r w:rsidRPr="00770F73">
        <w:rPr>
          <w:rFonts w:cs="Arial"/>
        </w:rPr>
        <w:t xml:space="preserve">Treatments with no or a very limited clinical evidence base are not routinely undertaken; and </w:t>
      </w:r>
    </w:p>
    <w:p w14:paraId="10BA5E02" w14:textId="77777777" w:rsidR="003913DB" w:rsidRPr="00770F73" w:rsidRDefault="003913DB" w:rsidP="00C1369C">
      <w:pPr>
        <w:pStyle w:val="ListParagraph"/>
        <w:numPr>
          <w:ilvl w:val="0"/>
          <w:numId w:val="36"/>
        </w:numPr>
        <w:spacing w:after="0" w:line="240" w:lineRule="auto"/>
        <w:ind w:left="284" w:hanging="284"/>
        <w:rPr>
          <w:rFonts w:cs="Arial"/>
        </w:rPr>
      </w:pPr>
      <w:r w:rsidRPr="00770F73">
        <w:rPr>
          <w:rFonts w:cs="Arial"/>
        </w:rPr>
        <w:t xml:space="preserve">Treatments with minimal health gain are restricted. </w:t>
      </w:r>
    </w:p>
    <w:p w14:paraId="3FE9F23F" w14:textId="77777777" w:rsidR="003913DB" w:rsidRDefault="003913DB" w:rsidP="00770F73">
      <w:pPr>
        <w:spacing w:after="0" w:line="240" w:lineRule="auto"/>
        <w:rPr>
          <w:rFonts w:asciiTheme="minorHAnsi" w:hAnsiTheme="minorHAnsi" w:cs="Arial"/>
        </w:rPr>
      </w:pPr>
    </w:p>
    <w:p w14:paraId="1F72F646" w14:textId="77777777" w:rsidR="00833EA8" w:rsidRDefault="00833EA8" w:rsidP="00770F73">
      <w:pPr>
        <w:spacing w:after="0" w:line="240" w:lineRule="auto"/>
        <w:rPr>
          <w:rFonts w:asciiTheme="minorHAnsi" w:hAnsiTheme="minorHAnsi" w:cs="Arial"/>
        </w:rPr>
      </w:pPr>
    </w:p>
    <w:p w14:paraId="08CE6F91" w14:textId="77777777" w:rsidR="00833EA8" w:rsidRDefault="00833EA8" w:rsidP="00770F73">
      <w:pPr>
        <w:spacing w:after="0" w:line="240" w:lineRule="auto"/>
        <w:rPr>
          <w:rFonts w:asciiTheme="minorHAnsi" w:hAnsiTheme="minorHAnsi" w:cs="Arial"/>
        </w:rPr>
      </w:pPr>
    </w:p>
    <w:p w14:paraId="61CDCEAD" w14:textId="77777777" w:rsidR="00833EA8" w:rsidRDefault="00833EA8" w:rsidP="00770F73">
      <w:pPr>
        <w:spacing w:after="0" w:line="240" w:lineRule="auto"/>
        <w:rPr>
          <w:rFonts w:asciiTheme="minorHAnsi" w:hAnsiTheme="minorHAnsi" w:cs="Arial"/>
        </w:rPr>
      </w:pPr>
    </w:p>
    <w:p w14:paraId="25AF09D0" w14:textId="77777777" w:rsidR="003913DB" w:rsidRDefault="003913DB" w:rsidP="00770F73">
      <w:pPr>
        <w:spacing w:after="0" w:line="240" w:lineRule="auto"/>
        <w:rPr>
          <w:rFonts w:asciiTheme="minorHAnsi" w:hAnsiTheme="minorHAnsi" w:cs="Arial"/>
        </w:rPr>
      </w:pPr>
      <w:r w:rsidRPr="00A205AE">
        <w:rPr>
          <w:rFonts w:asciiTheme="minorHAnsi" w:hAnsiTheme="minorHAnsi" w:cs="Arial"/>
        </w:rPr>
        <w:t>This</w:t>
      </w:r>
      <w:r>
        <w:rPr>
          <w:rFonts w:asciiTheme="minorHAnsi" w:hAnsiTheme="minorHAnsi" w:cs="Arial"/>
        </w:rPr>
        <w:t xml:space="preserve"> also</w:t>
      </w:r>
      <w:r w:rsidRPr="00A205AE">
        <w:rPr>
          <w:rFonts w:asciiTheme="minorHAnsi" w:hAnsiTheme="minorHAnsi" w:cs="Arial"/>
        </w:rPr>
        <w:t xml:space="preserve"> means that certain procedures will not be commissioned by CCGs unless patients meet all the criteria set out in relation to a procedure or treatment</w:t>
      </w:r>
      <w:r>
        <w:rPr>
          <w:rFonts w:asciiTheme="minorHAnsi" w:hAnsiTheme="minorHAnsi" w:cs="Arial"/>
        </w:rPr>
        <w:t>;</w:t>
      </w:r>
      <w:r w:rsidRPr="00A205AE">
        <w:rPr>
          <w:rFonts w:asciiTheme="minorHAnsi" w:hAnsiTheme="minorHAnsi" w:cs="Arial"/>
        </w:rPr>
        <w:t xml:space="preserve"> or exceptional clinical </w:t>
      </w:r>
      <w:r>
        <w:rPr>
          <w:rFonts w:asciiTheme="minorHAnsi" w:hAnsiTheme="minorHAnsi" w:cs="Arial"/>
        </w:rPr>
        <w:t>circumstances</w:t>
      </w:r>
      <w:r w:rsidRPr="00A205AE">
        <w:rPr>
          <w:rFonts w:asciiTheme="minorHAnsi" w:hAnsiTheme="minorHAnsi" w:cs="Arial"/>
        </w:rPr>
        <w:t xml:space="preserve"> can be demonstrated.</w:t>
      </w:r>
    </w:p>
    <w:p w14:paraId="6BB9E253" w14:textId="77777777" w:rsidR="003913DB" w:rsidRPr="00A205AE" w:rsidRDefault="003913DB" w:rsidP="00770F73">
      <w:pPr>
        <w:spacing w:after="0" w:line="240" w:lineRule="auto"/>
        <w:rPr>
          <w:rFonts w:asciiTheme="minorHAnsi" w:hAnsiTheme="minorHAnsi" w:cs="Arial"/>
        </w:rPr>
      </w:pPr>
    </w:p>
    <w:p w14:paraId="2D95A12A" w14:textId="77777777" w:rsidR="003913DB" w:rsidRDefault="003913DB" w:rsidP="00770F73">
      <w:pPr>
        <w:spacing w:after="0" w:line="240" w:lineRule="auto"/>
        <w:rPr>
          <w:rFonts w:asciiTheme="minorHAnsi" w:hAnsiTheme="minorHAnsi" w:cs="Arial"/>
        </w:rPr>
      </w:pPr>
      <w:r w:rsidRPr="00A205AE">
        <w:rPr>
          <w:rFonts w:asciiTheme="minorHAnsi" w:hAnsiTheme="minorHAnsi" w:cs="Arial"/>
        </w:rPr>
        <w:t xml:space="preserve">CCGs recognise there may be exceptional </w:t>
      </w:r>
      <w:r>
        <w:rPr>
          <w:rFonts w:asciiTheme="minorHAnsi" w:hAnsiTheme="minorHAnsi" w:cs="Arial"/>
        </w:rPr>
        <w:t xml:space="preserve">clinical </w:t>
      </w:r>
      <w:r w:rsidRPr="00A205AE">
        <w:rPr>
          <w:rFonts w:asciiTheme="minorHAnsi" w:hAnsiTheme="minorHAnsi" w:cs="Arial"/>
        </w:rPr>
        <w:t xml:space="preserve">circumstances where it </w:t>
      </w:r>
      <w:r>
        <w:rPr>
          <w:rFonts w:asciiTheme="minorHAnsi" w:hAnsiTheme="minorHAnsi" w:cs="Arial"/>
        </w:rPr>
        <w:t>may be</w:t>
      </w:r>
      <w:r w:rsidRPr="00A205AE">
        <w:rPr>
          <w:rFonts w:asciiTheme="minorHAnsi" w:hAnsiTheme="minorHAnsi" w:cs="Arial"/>
        </w:rPr>
        <w:t xml:space="preserve"> clinically </w:t>
      </w:r>
      <w:r>
        <w:rPr>
          <w:rFonts w:asciiTheme="minorHAnsi" w:hAnsiTheme="minorHAnsi" w:cs="Arial"/>
        </w:rPr>
        <w:t>effective</w:t>
      </w:r>
      <w:r w:rsidRPr="00A205AE">
        <w:rPr>
          <w:rFonts w:asciiTheme="minorHAnsi" w:hAnsiTheme="minorHAnsi" w:cs="Arial"/>
        </w:rPr>
        <w:t xml:space="preserve"> to fund any of the procedures listed in this policy </w:t>
      </w:r>
      <w:r>
        <w:rPr>
          <w:rFonts w:asciiTheme="minorHAnsi" w:hAnsiTheme="minorHAnsi" w:cs="Arial"/>
        </w:rPr>
        <w:t>for individual patients.  Either where:</w:t>
      </w:r>
    </w:p>
    <w:p w14:paraId="7E889B8B" w14:textId="77777777" w:rsidR="003913DB" w:rsidRPr="00A205AE" w:rsidRDefault="003913DB" w:rsidP="00C1369C">
      <w:pPr>
        <w:pStyle w:val="ListParagraph"/>
        <w:numPr>
          <w:ilvl w:val="0"/>
          <w:numId w:val="36"/>
        </w:numPr>
        <w:spacing w:after="0" w:line="240" w:lineRule="auto"/>
        <w:ind w:left="284" w:hanging="284"/>
        <w:rPr>
          <w:rFonts w:cs="Arial"/>
        </w:rPr>
      </w:pPr>
      <w:r w:rsidRPr="00EA0FA4">
        <w:rPr>
          <w:rFonts w:cs="Arial"/>
        </w:rPr>
        <w:t xml:space="preserve">The clinical threshold criteria as specified by this policy is not met; or </w:t>
      </w:r>
    </w:p>
    <w:p w14:paraId="46CA3CF8" w14:textId="77777777" w:rsidR="003913DB" w:rsidRDefault="003913DB" w:rsidP="00C1369C">
      <w:pPr>
        <w:pStyle w:val="ListParagraph"/>
        <w:numPr>
          <w:ilvl w:val="0"/>
          <w:numId w:val="36"/>
        </w:numPr>
        <w:spacing w:after="0" w:line="240" w:lineRule="auto"/>
        <w:ind w:left="284" w:hanging="284"/>
        <w:rPr>
          <w:rFonts w:cs="Arial"/>
        </w:rPr>
      </w:pPr>
      <w:r w:rsidRPr="00EA0FA4">
        <w:rPr>
          <w:rFonts w:cs="Arial"/>
        </w:rPr>
        <w:t>The procedure is not routinely commissioned;</w:t>
      </w:r>
    </w:p>
    <w:p w14:paraId="23DE523C" w14:textId="77777777" w:rsidR="003913DB" w:rsidRPr="00A205AE" w:rsidRDefault="003913DB" w:rsidP="00770F73">
      <w:pPr>
        <w:spacing w:after="0" w:line="240" w:lineRule="auto"/>
        <w:rPr>
          <w:rFonts w:asciiTheme="minorHAnsi" w:hAnsiTheme="minorHAnsi" w:cs="Arial"/>
        </w:rPr>
      </w:pPr>
    </w:p>
    <w:p w14:paraId="0E95069B" w14:textId="77777777" w:rsidR="003913DB" w:rsidRPr="00A205AE" w:rsidRDefault="003913DB" w:rsidP="00770F73">
      <w:pPr>
        <w:spacing w:after="0" w:line="240" w:lineRule="auto"/>
        <w:rPr>
          <w:rFonts w:asciiTheme="minorHAnsi" w:hAnsiTheme="minorHAnsi" w:cs="Arial"/>
        </w:rPr>
      </w:pPr>
      <w:r>
        <w:rPr>
          <w:rFonts w:asciiTheme="minorHAnsi" w:hAnsiTheme="minorHAnsi" w:cs="Arial"/>
        </w:rPr>
        <w:t>In accordance with each CCG’s Individual Funding Request (</w:t>
      </w:r>
      <w:r w:rsidRPr="00A205AE">
        <w:rPr>
          <w:rFonts w:asciiTheme="minorHAnsi" w:hAnsiTheme="minorHAnsi" w:cs="Arial"/>
        </w:rPr>
        <w:t>IFR</w:t>
      </w:r>
      <w:r>
        <w:rPr>
          <w:rFonts w:asciiTheme="minorHAnsi" w:hAnsiTheme="minorHAnsi" w:cs="Arial"/>
        </w:rPr>
        <w:t>)</w:t>
      </w:r>
      <w:r w:rsidRPr="00A205AE">
        <w:rPr>
          <w:rFonts w:asciiTheme="minorHAnsi" w:hAnsiTheme="minorHAnsi" w:cs="Arial"/>
        </w:rPr>
        <w:t xml:space="preserve"> proces</w:t>
      </w:r>
      <w:r>
        <w:rPr>
          <w:rFonts w:asciiTheme="minorHAnsi" w:hAnsiTheme="minorHAnsi" w:cs="Arial"/>
        </w:rPr>
        <w:t>s, the patient’s</w:t>
      </w:r>
      <w:r w:rsidRPr="00A205AE">
        <w:rPr>
          <w:rFonts w:asciiTheme="minorHAnsi" w:hAnsiTheme="minorHAnsi" w:cs="Arial"/>
        </w:rPr>
        <w:t xml:space="preserve"> </w:t>
      </w:r>
      <w:r>
        <w:rPr>
          <w:rFonts w:asciiTheme="minorHAnsi" w:hAnsiTheme="minorHAnsi" w:cs="Arial"/>
        </w:rPr>
        <w:t xml:space="preserve">circumstances as clinically evidenced in an application made by the patient’s clinician </w:t>
      </w:r>
      <w:r w:rsidRPr="00A205AE">
        <w:rPr>
          <w:rFonts w:asciiTheme="minorHAnsi" w:hAnsiTheme="minorHAnsi" w:cs="Arial"/>
        </w:rPr>
        <w:t>will be considered on a case-by-case basis</w:t>
      </w:r>
      <w:r>
        <w:rPr>
          <w:rFonts w:asciiTheme="minorHAnsi" w:hAnsiTheme="minorHAnsi" w:cs="Arial"/>
        </w:rPr>
        <w:t xml:space="preserve">.  </w:t>
      </w:r>
      <w:r w:rsidRPr="00A205AE">
        <w:rPr>
          <w:rFonts w:asciiTheme="minorHAnsi" w:hAnsiTheme="minorHAnsi" w:cs="Arial"/>
        </w:rPr>
        <w:t xml:space="preserve">This position is supported by each CCG’s Ethical Framework which can be found on the respective CCG website. </w:t>
      </w:r>
    </w:p>
    <w:p w14:paraId="52E56223" w14:textId="77777777" w:rsidR="003913DB" w:rsidRDefault="003913DB" w:rsidP="00770F73">
      <w:pPr>
        <w:spacing w:after="0" w:line="240" w:lineRule="auto"/>
        <w:rPr>
          <w:rFonts w:asciiTheme="minorHAnsi" w:hAnsiTheme="minorHAnsi" w:cs="Arial"/>
        </w:rPr>
      </w:pPr>
    </w:p>
    <w:p w14:paraId="2E0A6F91" w14:textId="77777777" w:rsidR="003913DB" w:rsidRPr="00833EA8" w:rsidRDefault="003913DB" w:rsidP="00770F73">
      <w:pPr>
        <w:spacing w:after="0" w:line="240" w:lineRule="auto"/>
        <w:rPr>
          <w:rFonts w:asciiTheme="minorHAnsi" w:hAnsiTheme="minorHAnsi" w:cs="Arial"/>
          <w:b/>
        </w:rPr>
      </w:pPr>
      <w:r w:rsidRPr="00833EA8">
        <w:rPr>
          <w:rFonts w:asciiTheme="minorHAnsi" w:hAnsiTheme="minorHAnsi" w:cs="Arial"/>
          <w:b/>
        </w:rPr>
        <w:t>Background</w:t>
      </w:r>
    </w:p>
    <w:p w14:paraId="07547A01" w14:textId="77777777" w:rsidR="00833EA8" w:rsidRDefault="00833EA8" w:rsidP="00770F73">
      <w:pPr>
        <w:spacing w:after="0" w:line="240" w:lineRule="auto"/>
        <w:rPr>
          <w:rFonts w:asciiTheme="minorHAnsi" w:hAnsiTheme="minorHAnsi" w:cs="Arial"/>
        </w:rPr>
      </w:pPr>
    </w:p>
    <w:p w14:paraId="3A519542" w14:textId="77777777" w:rsidR="003913DB" w:rsidRPr="0027167E" w:rsidRDefault="003913DB" w:rsidP="00770F73">
      <w:pPr>
        <w:spacing w:after="0" w:line="240" w:lineRule="auto"/>
        <w:rPr>
          <w:rFonts w:asciiTheme="minorHAnsi" w:hAnsiTheme="minorHAnsi" w:cs="Arial"/>
        </w:rPr>
      </w:pPr>
      <w:r w:rsidRPr="0027167E">
        <w:rPr>
          <w:rFonts w:asciiTheme="minorHAnsi" w:hAnsiTheme="minorHAnsi" w:cs="Arial"/>
        </w:rPr>
        <w:t>The following C</w:t>
      </w:r>
      <w:r>
        <w:rPr>
          <w:rFonts w:asciiTheme="minorHAnsi" w:hAnsiTheme="minorHAnsi" w:cs="Arial"/>
        </w:rPr>
        <w:t>CGs</w:t>
      </w:r>
      <w:r w:rsidRPr="0027167E">
        <w:rPr>
          <w:rFonts w:asciiTheme="minorHAnsi" w:hAnsiTheme="minorHAnsi" w:cs="Arial"/>
        </w:rPr>
        <w:t xml:space="preserve"> have worked collaboratively to develop this harmonised core set of commissioning criteria: </w:t>
      </w:r>
    </w:p>
    <w:p w14:paraId="50166548" w14:textId="77777777" w:rsidR="003913DB" w:rsidRPr="0027167E" w:rsidRDefault="003913DB" w:rsidP="00C1369C">
      <w:pPr>
        <w:pStyle w:val="ListParagraph"/>
        <w:numPr>
          <w:ilvl w:val="0"/>
          <w:numId w:val="36"/>
        </w:numPr>
        <w:spacing w:after="0" w:line="240" w:lineRule="auto"/>
        <w:ind w:left="284" w:hanging="284"/>
        <w:rPr>
          <w:rFonts w:cs="Arial"/>
        </w:rPr>
      </w:pPr>
      <w:r w:rsidRPr="0027167E">
        <w:rPr>
          <w:rFonts w:cs="Arial"/>
        </w:rPr>
        <w:t>Halton CCG</w:t>
      </w:r>
      <w:r>
        <w:rPr>
          <w:rFonts w:cs="Arial"/>
        </w:rPr>
        <w:t>;</w:t>
      </w:r>
    </w:p>
    <w:p w14:paraId="07ABAED5" w14:textId="77777777" w:rsidR="003913DB" w:rsidRPr="0027167E" w:rsidRDefault="003913DB" w:rsidP="00C1369C">
      <w:pPr>
        <w:pStyle w:val="ListParagraph"/>
        <w:numPr>
          <w:ilvl w:val="0"/>
          <w:numId w:val="36"/>
        </w:numPr>
        <w:spacing w:after="0" w:line="240" w:lineRule="auto"/>
        <w:ind w:left="284" w:hanging="284"/>
        <w:rPr>
          <w:rFonts w:cs="Arial"/>
        </w:rPr>
      </w:pPr>
      <w:r w:rsidRPr="0027167E">
        <w:rPr>
          <w:rFonts w:cs="Arial"/>
        </w:rPr>
        <w:t>Knowsley CCG</w:t>
      </w:r>
      <w:r>
        <w:rPr>
          <w:rFonts w:cs="Arial"/>
        </w:rPr>
        <w:t>;</w:t>
      </w:r>
    </w:p>
    <w:p w14:paraId="2EEF1F33" w14:textId="77777777" w:rsidR="003913DB" w:rsidRPr="0027167E" w:rsidRDefault="003913DB" w:rsidP="00C1369C">
      <w:pPr>
        <w:pStyle w:val="ListParagraph"/>
        <w:numPr>
          <w:ilvl w:val="0"/>
          <w:numId w:val="36"/>
        </w:numPr>
        <w:spacing w:after="0" w:line="240" w:lineRule="auto"/>
        <w:ind w:left="284" w:hanging="284"/>
        <w:rPr>
          <w:rFonts w:cs="Arial"/>
        </w:rPr>
      </w:pPr>
      <w:r w:rsidRPr="0027167E">
        <w:rPr>
          <w:rFonts w:cs="Arial"/>
        </w:rPr>
        <w:t>Liverpool CCG</w:t>
      </w:r>
      <w:r>
        <w:rPr>
          <w:rFonts w:cs="Arial"/>
        </w:rPr>
        <w:t>;</w:t>
      </w:r>
    </w:p>
    <w:p w14:paraId="5EADC85E" w14:textId="77777777" w:rsidR="003913DB" w:rsidRPr="0027167E" w:rsidRDefault="003913DB" w:rsidP="00C1369C">
      <w:pPr>
        <w:pStyle w:val="ListParagraph"/>
        <w:numPr>
          <w:ilvl w:val="0"/>
          <w:numId w:val="36"/>
        </w:numPr>
        <w:spacing w:after="0" w:line="240" w:lineRule="auto"/>
        <w:ind w:left="284" w:hanging="284"/>
        <w:rPr>
          <w:rFonts w:cs="Arial"/>
        </w:rPr>
      </w:pPr>
      <w:r w:rsidRPr="0027167E">
        <w:rPr>
          <w:rFonts w:cs="Arial"/>
        </w:rPr>
        <w:t>St Helens CCG</w:t>
      </w:r>
      <w:r>
        <w:rPr>
          <w:rFonts w:cs="Arial"/>
        </w:rPr>
        <w:t>;</w:t>
      </w:r>
    </w:p>
    <w:p w14:paraId="7E288867" w14:textId="77777777" w:rsidR="003913DB" w:rsidRPr="0027167E" w:rsidRDefault="003913DB" w:rsidP="00C1369C">
      <w:pPr>
        <w:pStyle w:val="ListParagraph"/>
        <w:numPr>
          <w:ilvl w:val="0"/>
          <w:numId w:val="36"/>
        </w:numPr>
        <w:spacing w:after="0" w:line="240" w:lineRule="auto"/>
        <w:ind w:left="284" w:hanging="284"/>
        <w:rPr>
          <w:rFonts w:cs="Arial"/>
        </w:rPr>
      </w:pPr>
      <w:r w:rsidRPr="0027167E">
        <w:rPr>
          <w:rFonts w:cs="Arial"/>
        </w:rPr>
        <w:t>South Sefton CCG</w:t>
      </w:r>
      <w:r>
        <w:rPr>
          <w:rFonts w:cs="Arial"/>
        </w:rPr>
        <w:t>;</w:t>
      </w:r>
    </w:p>
    <w:p w14:paraId="16811C08" w14:textId="77777777" w:rsidR="003913DB" w:rsidRPr="0027167E" w:rsidRDefault="003913DB" w:rsidP="00C1369C">
      <w:pPr>
        <w:pStyle w:val="ListParagraph"/>
        <w:numPr>
          <w:ilvl w:val="0"/>
          <w:numId w:val="36"/>
        </w:numPr>
        <w:spacing w:after="0" w:line="240" w:lineRule="auto"/>
        <w:ind w:left="284" w:hanging="284"/>
        <w:rPr>
          <w:rFonts w:cs="Arial"/>
        </w:rPr>
      </w:pPr>
      <w:r w:rsidRPr="0027167E">
        <w:rPr>
          <w:rFonts w:cs="Arial"/>
        </w:rPr>
        <w:t>Southport and Formby CCG</w:t>
      </w:r>
      <w:r>
        <w:rPr>
          <w:rFonts w:cs="Arial"/>
        </w:rPr>
        <w:t>;</w:t>
      </w:r>
    </w:p>
    <w:p w14:paraId="69568520" w14:textId="77777777" w:rsidR="003913DB" w:rsidRPr="0027167E" w:rsidRDefault="003913DB" w:rsidP="00C1369C">
      <w:pPr>
        <w:pStyle w:val="ListParagraph"/>
        <w:numPr>
          <w:ilvl w:val="0"/>
          <w:numId w:val="36"/>
        </w:numPr>
        <w:spacing w:after="0" w:line="240" w:lineRule="auto"/>
        <w:ind w:left="284" w:hanging="284"/>
        <w:rPr>
          <w:rFonts w:cs="Arial"/>
        </w:rPr>
      </w:pPr>
      <w:r w:rsidRPr="0027167E">
        <w:rPr>
          <w:rFonts w:cs="Arial"/>
        </w:rPr>
        <w:t>Warrington CCG</w:t>
      </w:r>
      <w:r>
        <w:rPr>
          <w:rFonts w:cs="Arial"/>
        </w:rPr>
        <w:t>;</w:t>
      </w:r>
    </w:p>
    <w:p w14:paraId="5043CB0F" w14:textId="77777777" w:rsidR="003913DB" w:rsidRPr="006E1B33" w:rsidRDefault="003913DB" w:rsidP="00770F73">
      <w:pPr>
        <w:spacing w:after="0" w:line="240" w:lineRule="auto"/>
        <w:rPr>
          <w:rFonts w:asciiTheme="minorHAnsi" w:hAnsiTheme="minorHAnsi" w:cs="Arial"/>
        </w:rPr>
      </w:pPr>
    </w:p>
    <w:p w14:paraId="332DFF7C" w14:textId="77777777" w:rsidR="003913DB" w:rsidRPr="0027167E" w:rsidRDefault="003913DB" w:rsidP="00770F73">
      <w:pPr>
        <w:spacing w:after="0" w:line="240" w:lineRule="auto"/>
        <w:rPr>
          <w:rFonts w:asciiTheme="minorHAnsi" w:hAnsiTheme="minorHAnsi" w:cs="Arial"/>
        </w:rPr>
      </w:pPr>
      <w:r w:rsidRPr="0027167E">
        <w:rPr>
          <w:rFonts w:asciiTheme="minorHAnsi" w:hAnsiTheme="minorHAnsi" w:cs="Arial"/>
        </w:rPr>
        <w:t>Th</w:t>
      </w:r>
      <w:r>
        <w:rPr>
          <w:rFonts w:asciiTheme="minorHAnsi" w:hAnsiTheme="minorHAnsi" w:cs="Arial"/>
        </w:rPr>
        <w:t>is</w:t>
      </w:r>
      <w:r w:rsidRPr="0027167E">
        <w:rPr>
          <w:rFonts w:asciiTheme="minorHAnsi" w:hAnsiTheme="minorHAnsi" w:cs="Arial"/>
        </w:rPr>
        <w:t xml:space="preserve"> policy aims to improve consistency by bringing together one common set of criteria for treatments and procedures across the Merseyside and Warrington CCG footprint</w:t>
      </w:r>
      <w:r>
        <w:rPr>
          <w:rFonts w:asciiTheme="minorHAnsi" w:hAnsiTheme="minorHAnsi" w:cs="Arial"/>
        </w:rPr>
        <w:t>s</w:t>
      </w:r>
      <w:r w:rsidRPr="0027167E">
        <w:rPr>
          <w:rFonts w:asciiTheme="minorHAnsi" w:hAnsiTheme="minorHAnsi" w:cs="Arial"/>
        </w:rPr>
        <w:t xml:space="preserve">. </w:t>
      </w:r>
      <w:r>
        <w:rPr>
          <w:rFonts w:asciiTheme="minorHAnsi" w:hAnsiTheme="minorHAnsi" w:cs="Arial"/>
        </w:rPr>
        <w:t xml:space="preserve"> </w:t>
      </w:r>
      <w:r w:rsidRPr="0027167E">
        <w:rPr>
          <w:rFonts w:asciiTheme="minorHAnsi" w:hAnsiTheme="minorHAnsi" w:cs="Arial"/>
        </w:rPr>
        <w:t xml:space="preserve">This </w:t>
      </w:r>
      <w:r>
        <w:rPr>
          <w:rFonts w:asciiTheme="minorHAnsi" w:hAnsiTheme="minorHAnsi" w:cs="Arial"/>
        </w:rPr>
        <w:t xml:space="preserve">will </w:t>
      </w:r>
      <w:r w:rsidRPr="0027167E">
        <w:rPr>
          <w:rFonts w:asciiTheme="minorHAnsi" w:hAnsiTheme="minorHAnsi" w:cs="Arial"/>
        </w:rPr>
        <w:t>help</w:t>
      </w:r>
      <w:r>
        <w:rPr>
          <w:rFonts w:asciiTheme="minorHAnsi" w:hAnsiTheme="minorHAnsi" w:cs="Arial"/>
        </w:rPr>
        <w:t xml:space="preserve"> </w:t>
      </w:r>
      <w:r w:rsidRPr="0027167E">
        <w:rPr>
          <w:rFonts w:asciiTheme="minorHAnsi" w:hAnsiTheme="minorHAnsi" w:cs="Arial"/>
        </w:rPr>
        <w:t xml:space="preserve">to </w:t>
      </w:r>
      <w:r>
        <w:rPr>
          <w:rFonts w:asciiTheme="minorHAnsi" w:hAnsiTheme="minorHAnsi" w:cs="Arial"/>
        </w:rPr>
        <w:t>reduce</w:t>
      </w:r>
      <w:r w:rsidRPr="0027167E">
        <w:rPr>
          <w:rFonts w:asciiTheme="minorHAnsi" w:hAnsiTheme="minorHAnsi" w:cs="Arial"/>
        </w:rPr>
        <w:t xml:space="preserve"> variation </w:t>
      </w:r>
      <w:r>
        <w:rPr>
          <w:rFonts w:asciiTheme="minorHAnsi" w:hAnsiTheme="minorHAnsi" w:cs="Arial"/>
        </w:rPr>
        <w:t xml:space="preserve">of </w:t>
      </w:r>
      <w:r w:rsidRPr="0027167E">
        <w:rPr>
          <w:rFonts w:asciiTheme="minorHAnsi" w:hAnsiTheme="minorHAnsi" w:cs="Arial"/>
        </w:rPr>
        <w:t xml:space="preserve">access to NHS services in different areas (which is sometimes called ‘postcode lottery’ in the media) and allow fair and equitable treatment for all local patients. </w:t>
      </w:r>
    </w:p>
    <w:p w14:paraId="07459315" w14:textId="77777777" w:rsidR="003913DB" w:rsidRPr="006E1B33" w:rsidRDefault="003913DB" w:rsidP="00770F73">
      <w:pPr>
        <w:spacing w:after="0" w:line="240" w:lineRule="auto"/>
        <w:rPr>
          <w:rFonts w:asciiTheme="minorHAnsi" w:hAnsiTheme="minorHAnsi" w:cs="Arial"/>
        </w:rPr>
      </w:pPr>
    </w:p>
    <w:p w14:paraId="732BCBE6" w14:textId="77777777" w:rsidR="003913DB" w:rsidRPr="00833EA8" w:rsidRDefault="003913DB" w:rsidP="00770F73">
      <w:pPr>
        <w:spacing w:after="0" w:line="240" w:lineRule="auto"/>
        <w:rPr>
          <w:rFonts w:asciiTheme="minorHAnsi" w:hAnsiTheme="minorHAnsi" w:cs="Arial"/>
          <w:b/>
        </w:rPr>
      </w:pPr>
      <w:r w:rsidRPr="00833EA8">
        <w:rPr>
          <w:rFonts w:asciiTheme="minorHAnsi" w:hAnsiTheme="minorHAnsi" w:cs="Arial"/>
          <w:b/>
        </w:rPr>
        <w:t>Principles</w:t>
      </w:r>
    </w:p>
    <w:p w14:paraId="6537F28F" w14:textId="77777777" w:rsidR="00833EA8" w:rsidRDefault="00833EA8" w:rsidP="00770F73">
      <w:pPr>
        <w:spacing w:after="0" w:line="240" w:lineRule="auto"/>
        <w:rPr>
          <w:rFonts w:asciiTheme="minorHAnsi" w:hAnsiTheme="minorHAnsi" w:cs="Arial"/>
        </w:rPr>
      </w:pPr>
    </w:p>
    <w:p w14:paraId="1EC01D30" w14:textId="77777777" w:rsidR="003913DB" w:rsidRPr="0027167E" w:rsidRDefault="003913DB" w:rsidP="00770F73">
      <w:pPr>
        <w:spacing w:after="0" w:line="240" w:lineRule="auto"/>
        <w:rPr>
          <w:rFonts w:asciiTheme="minorHAnsi" w:hAnsiTheme="minorHAnsi" w:cs="Arial"/>
        </w:rPr>
      </w:pPr>
      <w:r w:rsidRPr="0027167E">
        <w:rPr>
          <w:rFonts w:asciiTheme="minorHAnsi" w:hAnsiTheme="minorHAnsi" w:cs="Arial"/>
        </w:rPr>
        <w:t>Commissioning decisions by CCG Commissioners are made in accordance with the commissioning principles set out as follows:</w:t>
      </w:r>
    </w:p>
    <w:p w14:paraId="38A73D8E" w14:textId="77777777" w:rsidR="003913DB" w:rsidRPr="006E1B33" w:rsidRDefault="003913DB" w:rsidP="00C1369C">
      <w:pPr>
        <w:pStyle w:val="ListParagraph"/>
        <w:numPr>
          <w:ilvl w:val="0"/>
          <w:numId w:val="36"/>
        </w:numPr>
        <w:spacing w:after="0" w:line="240" w:lineRule="auto"/>
        <w:ind w:left="284" w:hanging="284"/>
        <w:rPr>
          <w:rFonts w:cs="Arial"/>
        </w:rPr>
      </w:pPr>
      <w:r w:rsidRPr="006E1B33">
        <w:rPr>
          <w:rFonts w:cs="Arial"/>
        </w:rPr>
        <w:t>CCG Commissioners require clear evidence of clinical effectiveness before NHS resources are invested in the treatment;</w:t>
      </w:r>
    </w:p>
    <w:p w14:paraId="626E9A24" w14:textId="77777777" w:rsidR="003913DB" w:rsidRPr="006E1B33" w:rsidRDefault="003913DB" w:rsidP="00C1369C">
      <w:pPr>
        <w:pStyle w:val="ListParagraph"/>
        <w:numPr>
          <w:ilvl w:val="0"/>
          <w:numId w:val="36"/>
        </w:numPr>
        <w:spacing w:after="0" w:line="240" w:lineRule="auto"/>
        <w:ind w:left="284" w:hanging="284"/>
        <w:rPr>
          <w:rFonts w:cs="Arial"/>
        </w:rPr>
      </w:pPr>
      <w:r w:rsidRPr="006E1B33">
        <w:rPr>
          <w:rFonts w:cs="Arial"/>
        </w:rPr>
        <w:t>CCG Commissioner require clear evidence of cost effectiveness before NHS resources are invested in the treatment;</w:t>
      </w:r>
    </w:p>
    <w:p w14:paraId="75702F86" w14:textId="77777777" w:rsidR="003913DB" w:rsidRPr="006E1B33" w:rsidRDefault="003913DB" w:rsidP="00C1369C">
      <w:pPr>
        <w:pStyle w:val="ListParagraph"/>
        <w:numPr>
          <w:ilvl w:val="0"/>
          <w:numId w:val="36"/>
        </w:numPr>
        <w:spacing w:after="0" w:line="240" w:lineRule="auto"/>
        <w:ind w:left="284" w:hanging="284"/>
        <w:rPr>
          <w:rFonts w:cs="Arial"/>
        </w:rPr>
      </w:pPr>
      <w:r w:rsidRPr="006E1B33">
        <w:rPr>
          <w:rFonts w:cs="Arial"/>
        </w:rPr>
        <w:t>The cost of the treatment for this patient and others within any anticipated cohort is a relevant factor;</w:t>
      </w:r>
    </w:p>
    <w:p w14:paraId="5D61B25A" w14:textId="77777777" w:rsidR="003913DB" w:rsidRPr="006E1B33" w:rsidRDefault="003913DB" w:rsidP="00C1369C">
      <w:pPr>
        <w:pStyle w:val="ListParagraph"/>
        <w:numPr>
          <w:ilvl w:val="0"/>
          <w:numId w:val="36"/>
        </w:numPr>
        <w:spacing w:after="0" w:line="240" w:lineRule="auto"/>
        <w:ind w:left="284" w:hanging="284"/>
        <w:rPr>
          <w:rFonts w:cs="Arial"/>
        </w:rPr>
      </w:pPr>
      <w:r w:rsidRPr="006E1B33">
        <w:rPr>
          <w:rFonts w:cs="Arial"/>
        </w:rPr>
        <w:t>CCG Commissioners will consider the extent to which the individual or patient group will gain a benefit from the treatment;</w:t>
      </w:r>
    </w:p>
    <w:p w14:paraId="6C87A901" w14:textId="77777777" w:rsidR="003913DB" w:rsidRPr="006E1B33" w:rsidRDefault="003913DB" w:rsidP="00C1369C">
      <w:pPr>
        <w:pStyle w:val="ListParagraph"/>
        <w:numPr>
          <w:ilvl w:val="0"/>
          <w:numId w:val="36"/>
        </w:numPr>
        <w:spacing w:after="0" w:line="240" w:lineRule="auto"/>
        <w:ind w:left="284" w:hanging="284"/>
        <w:rPr>
          <w:rFonts w:cs="Arial"/>
        </w:rPr>
      </w:pPr>
      <w:r w:rsidRPr="006E1B33">
        <w:rPr>
          <w:rFonts w:cs="Arial"/>
        </w:rPr>
        <w:t>CCG Commissioners will balance the needs of each individual against the benefit which could be gained by alternative investment possibilities to meet the needs of the community;</w:t>
      </w:r>
    </w:p>
    <w:p w14:paraId="214C5EE8" w14:textId="77777777" w:rsidR="003913DB" w:rsidRPr="006E1B33" w:rsidRDefault="003913DB" w:rsidP="00C1369C">
      <w:pPr>
        <w:pStyle w:val="ListParagraph"/>
        <w:numPr>
          <w:ilvl w:val="0"/>
          <w:numId w:val="36"/>
        </w:numPr>
        <w:spacing w:after="0" w:line="240" w:lineRule="auto"/>
        <w:ind w:left="284" w:hanging="284"/>
        <w:rPr>
          <w:rFonts w:cs="Arial"/>
        </w:rPr>
      </w:pPr>
      <w:r w:rsidRPr="006E1B33">
        <w:rPr>
          <w:rFonts w:cs="Arial"/>
        </w:rPr>
        <w:t xml:space="preserve">CCG Commissioners will consider all relevant national standards and take into account all proper and authoritative guidance; </w:t>
      </w:r>
    </w:p>
    <w:p w14:paraId="1E93A710" w14:textId="77777777" w:rsidR="003913DB" w:rsidRPr="006E1B33" w:rsidRDefault="003913DB" w:rsidP="00C1369C">
      <w:pPr>
        <w:pStyle w:val="ListParagraph"/>
        <w:numPr>
          <w:ilvl w:val="0"/>
          <w:numId w:val="36"/>
        </w:numPr>
        <w:spacing w:after="0" w:line="240" w:lineRule="auto"/>
        <w:ind w:left="284" w:hanging="284"/>
        <w:rPr>
          <w:rFonts w:cs="Arial"/>
        </w:rPr>
      </w:pPr>
      <w:r w:rsidRPr="006E1B33">
        <w:rPr>
          <w:rFonts w:cs="Arial"/>
        </w:rPr>
        <w:lastRenderedPageBreak/>
        <w:t>Where a treatment is approved CCG Commissioners will respect patient choice as to where a treatment is delivered;</w:t>
      </w:r>
    </w:p>
    <w:p w14:paraId="20648267" w14:textId="77777777" w:rsidR="003913DB" w:rsidRPr="006E1B33" w:rsidRDefault="003913DB" w:rsidP="00C1369C">
      <w:pPr>
        <w:pStyle w:val="ListParagraph"/>
        <w:numPr>
          <w:ilvl w:val="0"/>
          <w:numId w:val="36"/>
        </w:numPr>
        <w:spacing w:after="0" w:line="240" w:lineRule="auto"/>
        <w:ind w:left="284" w:hanging="284"/>
        <w:rPr>
          <w:rFonts w:cs="Arial"/>
        </w:rPr>
      </w:pPr>
      <w:r w:rsidRPr="006E1B33">
        <w:rPr>
          <w:rFonts w:cs="Arial"/>
        </w:rPr>
        <w:t xml:space="preserve">Commissioning decisions will give ‘due regard’ to promote equality and uphold human rights.  Decision making will follow robust procedures to ensure that decisions are fair and are made within legislative frameworks. </w:t>
      </w:r>
    </w:p>
    <w:p w14:paraId="6DFB9E20" w14:textId="77777777" w:rsidR="003913DB" w:rsidRPr="0027167E" w:rsidRDefault="003913DB" w:rsidP="00770F73">
      <w:pPr>
        <w:spacing w:after="0" w:line="240" w:lineRule="auto"/>
        <w:rPr>
          <w:rFonts w:asciiTheme="minorHAnsi" w:hAnsiTheme="minorHAnsi" w:cs="Arial"/>
        </w:rPr>
      </w:pPr>
    </w:p>
    <w:p w14:paraId="0BE628D0" w14:textId="77777777" w:rsidR="003913DB" w:rsidRPr="00833EA8" w:rsidRDefault="003913DB" w:rsidP="00770F73">
      <w:pPr>
        <w:spacing w:after="0" w:line="240" w:lineRule="auto"/>
        <w:rPr>
          <w:rFonts w:asciiTheme="minorHAnsi" w:hAnsiTheme="minorHAnsi" w:cs="Arial"/>
          <w:b/>
        </w:rPr>
      </w:pPr>
      <w:r w:rsidRPr="00833EA8">
        <w:rPr>
          <w:rFonts w:asciiTheme="minorHAnsi" w:hAnsiTheme="minorHAnsi" w:cs="Arial"/>
          <w:b/>
        </w:rPr>
        <w:t>Core eligibility criteria</w:t>
      </w:r>
    </w:p>
    <w:p w14:paraId="70DF9E56" w14:textId="77777777" w:rsidR="00770F73" w:rsidRDefault="00770F73" w:rsidP="00770F73">
      <w:pPr>
        <w:spacing w:after="0" w:line="240" w:lineRule="auto"/>
        <w:rPr>
          <w:rFonts w:asciiTheme="minorHAnsi" w:hAnsiTheme="minorHAnsi" w:cs="Arial"/>
        </w:rPr>
      </w:pPr>
    </w:p>
    <w:p w14:paraId="273BCFF7" w14:textId="77777777" w:rsidR="003913DB" w:rsidRPr="006E1B33" w:rsidRDefault="003913DB" w:rsidP="00770F73">
      <w:pPr>
        <w:spacing w:after="0" w:line="240" w:lineRule="auto"/>
        <w:rPr>
          <w:rFonts w:asciiTheme="minorHAnsi" w:hAnsiTheme="minorHAnsi" w:cs="Arial"/>
        </w:rPr>
      </w:pPr>
      <w:r>
        <w:rPr>
          <w:rFonts w:asciiTheme="minorHAnsi" w:hAnsiTheme="minorHAnsi" w:cs="Arial"/>
        </w:rPr>
        <w:t>However, t</w:t>
      </w:r>
      <w:r w:rsidRPr="006E1B33">
        <w:rPr>
          <w:rFonts w:asciiTheme="minorHAnsi" w:hAnsiTheme="minorHAnsi" w:cs="Arial"/>
        </w:rPr>
        <w:t xml:space="preserve">here are a number of circumstances where  a patient may meet a ‘core eligibility criterion’ which means they are eligible to be referred for the procedures and treatments listed within this policy, regardless of whether they meet the criteria; or the procedure or treatment is not routinely commissioned.  </w:t>
      </w:r>
    </w:p>
    <w:p w14:paraId="44E871BC" w14:textId="77777777" w:rsidR="003913DB" w:rsidRDefault="003913DB" w:rsidP="00770F73">
      <w:pPr>
        <w:spacing w:after="0" w:line="240" w:lineRule="auto"/>
        <w:rPr>
          <w:rFonts w:asciiTheme="minorHAnsi" w:hAnsiTheme="minorHAnsi" w:cs="Arial"/>
        </w:rPr>
      </w:pPr>
    </w:p>
    <w:p w14:paraId="347212F5" w14:textId="77777777" w:rsidR="003913DB" w:rsidRPr="004246B6" w:rsidRDefault="003913DB" w:rsidP="00770F73">
      <w:pPr>
        <w:spacing w:after="0" w:line="240" w:lineRule="auto"/>
        <w:rPr>
          <w:rFonts w:asciiTheme="minorHAnsi" w:hAnsiTheme="minorHAnsi" w:cs="Arial"/>
        </w:rPr>
      </w:pPr>
      <w:r w:rsidRPr="004246B6">
        <w:rPr>
          <w:rFonts w:asciiTheme="minorHAnsi" w:hAnsiTheme="minorHAnsi" w:cs="Arial"/>
        </w:rPr>
        <w:t>These core clinical eligibility criteria are as follows:</w:t>
      </w:r>
    </w:p>
    <w:p w14:paraId="63366BA2" w14:textId="77777777" w:rsidR="003913DB" w:rsidRPr="00770F73" w:rsidRDefault="003913DB" w:rsidP="00C1369C">
      <w:pPr>
        <w:pStyle w:val="ListParagraph"/>
        <w:numPr>
          <w:ilvl w:val="0"/>
          <w:numId w:val="36"/>
        </w:numPr>
        <w:spacing w:after="0" w:line="240" w:lineRule="auto"/>
        <w:ind w:left="284" w:hanging="284"/>
        <w:rPr>
          <w:rFonts w:cs="Arial"/>
        </w:rPr>
      </w:pPr>
      <w:r w:rsidRPr="00770F73">
        <w:rPr>
          <w:rFonts w:cs="Arial"/>
        </w:rPr>
        <w:t xml:space="preserve">Any patient who needs ‘urgent’ treatment will always be treated. </w:t>
      </w:r>
    </w:p>
    <w:p w14:paraId="60667E32" w14:textId="77777777" w:rsidR="003913DB" w:rsidRPr="00770F73" w:rsidRDefault="003913DB" w:rsidP="00C1369C">
      <w:pPr>
        <w:pStyle w:val="ListParagraph"/>
        <w:numPr>
          <w:ilvl w:val="0"/>
          <w:numId w:val="36"/>
        </w:numPr>
        <w:spacing w:after="0" w:line="240" w:lineRule="auto"/>
        <w:ind w:left="284" w:hanging="284"/>
        <w:rPr>
          <w:rFonts w:cs="Arial"/>
        </w:rPr>
      </w:pPr>
      <w:r w:rsidRPr="00770F73">
        <w:rPr>
          <w:rFonts w:cs="Arial"/>
        </w:rPr>
        <w:t>All NICE Technology Appraisals Guidance (TAG), for patients that meet all the eligible criteria listed in a NICE TAG will receive treatment;</w:t>
      </w:r>
    </w:p>
    <w:p w14:paraId="7FD1C61D" w14:textId="77777777" w:rsidR="003913DB" w:rsidRPr="00770F73" w:rsidRDefault="003913DB" w:rsidP="00C1369C">
      <w:pPr>
        <w:pStyle w:val="ListParagraph"/>
        <w:numPr>
          <w:ilvl w:val="0"/>
          <w:numId w:val="36"/>
        </w:numPr>
        <w:spacing w:after="0" w:line="240" w:lineRule="auto"/>
        <w:ind w:left="284" w:hanging="284"/>
        <w:rPr>
          <w:rFonts w:cs="Arial"/>
        </w:rPr>
      </w:pPr>
      <w:r w:rsidRPr="00770F73">
        <w:rPr>
          <w:rFonts w:cs="Arial"/>
        </w:rPr>
        <w:t>In cancer care (including but not limited to skin, head and neck, breast and sarcoma) any lesion that has features suspicious of malignancy, must be referred to an appropriate specialist for urgent assessment under the 2 week rule;</w:t>
      </w:r>
    </w:p>
    <w:p w14:paraId="4D1E3A28" w14:textId="77777777" w:rsidR="003913DB" w:rsidRPr="00770F73" w:rsidRDefault="003913DB" w:rsidP="00833EA8">
      <w:pPr>
        <w:spacing w:after="0" w:line="240" w:lineRule="auto"/>
        <w:ind w:left="284"/>
        <w:rPr>
          <w:rFonts w:asciiTheme="minorHAnsi" w:hAnsiTheme="minorHAnsi" w:cs="Arial"/>
        </w:rPr>
      </w:pPr>
      <w:r w:rsidRPr="00770F73">
        <w:rPr>
          <w:rFonts w:asciiTheme="minorHAnsi" w:hAnsiTheme="minorHAnsi" w:cs="Arial"/>
        </w:rPr>
        <w:t>NOTE: Funding for all solid and haematological cancers are now the responsibility of NHS England;</w:t>
      </w:r>
    </w:p>
    <w:p w14:paraId="36CC9CAB" w14:textId="77777777" w:rsidR="003913DB" w:rsidRPr="00770F73" w:rsidRDefault="003913DB" w:rsidP="00C1369C">
      <w:pPr>
        <w:pStyle w:val="ListParagraph"/>
        <w:numPr>
          <w:ilvl w:val="0"/>
          <w:numId w:val="36"/>
        </w:numPr>
        <w:spacing w:after="0" w:line="240" w:lineRule="auto"/>
        <w:ind w:left="284" w:hanging="284"/>
        <w:rPr>
          <w:rFonts w:cs="Arial"/>
        </w:rPr>
      </w:pPr>
      <w:r w:rsidRPr="00770F73">
        <w:rPr>
          <w:rFonts w:cs="Arial"/>
        </w:rPr>
        <w:t>Reconstructive surgery post cancer or trauma including burns;</w:t>
      </w:r>
    </w:p>
    <w:p w14:paraId="36111FAA" w14:textId="77777777" w:rsidR="003913DB" w:rsidRPr="00770F73" w:rsidRDefault="003913DB" w:rsidP="00C1369C">
      <w:pPr>
        <w:pStyle w:val="ListParagraph"/>
        <w:numPr>
          <w:ilvl w:val="0"/>
          <w:numId w:val="36"/>
        </w:numPr>
        <w:spacing w:after="0" w:line="240" w:lineRule="auto"/>
        <w:ind w:left="284" w:hanging="284"/>
        <w:rPr>
          <w:rFonts w:cs="Arial"/>
        </w:rPr>
      </w:pPr>
      <w:r w:rsidRPr="00770F73">
        <w:rPr>
          <w:rFonts w:cs="Arial"/>
        </w:rPr>
        <w:t>Congenital deformities: Operations on congenital anomalies of the face and skull are usually routinely commissioned by the NHS.  Some conditions are considered highly specialised and are commissioned in the UK through the National Specialised Commissioning Advisory Group (NSCAG).  As the incidence of some cranio-facial congenital anomalies is small and the treatment complex, specialised teams, working in designated centres and subject to national audit, should carry out such procedures;</w:t>
      </w:r>
    </w:p>
    <w:p w14:paraId="2B7BB50F" w14:textId="77777777" w:rsidR="003913DB" w:rsidRPr="00770F73" w:rsidRDefault="003913DB" w:rsidP="00C1369C">
      <w:pPr>
        <w:pStyle w:val="ListParagraph"/>
        <w:numPr>
          <w:ilvl w:val="0"/>
          <w:numId w:val="36"/>
        </w:numPr>
        <w:spacing w:after="0" w:line="240" w:lineRule="auto"/>
        <w:ind w:left="284" w:hanging="284"/>
        <w:rPr>
          <w:rFonts w:cs="Arial"/>
        </w:rPr>
      </w:pPr>
      <w:r w:rsidRPr="00770F73">
        <w:rPr>
          <w:rFonts w:cs="Arial"/>
        </w:rPr>
        <w:t>Tissue degenerative conditions requiring reconstruction and/or restoring function e.g. leg ulcers, dehisced surgical wounds, necrotising fasciitis;</w:t>
      </w:r>
    </w:p>
    <w:p w14:paraId="44ED8276" w14:textId="77777777" w:rsidR="003913DB" w:rsidRPr="00770F73" w:rsidRDefault="003913DB" w:rsidP="00C1369C">
      <w:pPr>
        <w:pStyle w:val="ListParagraph"/>
        <w:numPr>
          <w:ilvl w:val="0"/>
          <w:numId w:val="36"/>
        </w:numPr>
        <w:spacing w:after="0" w:line="240" w:lineRule="auto"/>
        <w:ind w:left="284" w:hanging="284"/>
        <w:rPr>
          <w:rFonts w:cs="Arial"/>
        </w:rPr>
      </w:pPr>
      <w:r w:rsidRPr="00770F73">
        <w:rPr>
          <w:rFonts w:cs="Arial"/>
        </w:rPr>
        <w:t xml:space="preserve">For patients wishing to undergo Gender reassignment, this is the responsibility of NHS England and patients should be referred to a Gender Identity Clinic (GIC) as outlined in the Interim NHS England Gender Dysphoria Protocol and Guideline 2013/14.  </w:t>
      </w:r>
    </w:p>
    <w:p w14:paraId="144A5D23" w14:textId="77777777" w:rsidR="003913DB" w:rsidRPr="00770F73" w:rsidRDefault="003913DB" w:rsidP="00770F73">
      <w:pPr>
        <w:spacing w:after="0" w:line="240" w:lineRule="auto"/>
        <w:rPr>
          <w:rFonts w:asciiTheme="minorHAnsi" w:hAnsiTheme="minorHAnsi" w:cs="Arial"/>
        </w:rPr>
      </w:pPr>
    </w:p>
    <w:p w14:paraId="5FA79A35" w14:textId="77777777" w:rsidR="003913DB" w:rsidRPr="00833EA8" w:rsidRDefault="003913DB" w:rsidP="00770F73">
      <w:pPr>
        <w:spacing w:after="0" w:line="240" w:lineRule="auto"/>
        <w:rPr>
          <w:rFonts w:asciiTheme="minorHAnsi" w:hAnsiTheme="minorHAnsi" w:cs="Arial"/>
          <w:b/>
        </w:rPr>
      </w:pPr>
      <w:r w:rsidRPr="00833EA8">
        <w:rPr>
          <w:rFonts w:asciiTheme="minorHAnsi" w:hAnsiTheme="minorHAnsi" w:cs="Arial"/>
          <w:b/>
        </w:rPr>
        <w:t>Policy Categories</w:t>
      </w:r>
    </w:p>
    <w:p w14:paraId="738610EB" w14:textId="77777777" w:rsidR="003913DB" w:rsidRDefault="003913DB" w:rsidP="00770F73">
      <w:pPr>
        <w:spacing w:after="0" w:line="240" w:lineRule="auto"/>
        <w:rPr>
          <w:rFonts w:asciiTheme="minorHAnsi" w:hAnsiTheme="minorHAnsi" w:cs="Arial"/>
        </w:rPr>
      </w:pPr>
    </w:p>
    <w:p w14:paraId="3C4341C8" w14:textId="77777777" w:rsidR="003913DB" w:rsidRDefault="003913DB" w:rsidP="00770F73">
      <w:pPr>
        <w:spacing w:after="0" w:line="240" w:lineRule="auto"/>
        <w:rPr>
          <w:rFonts w:asciiTheme="minorHAnsi" w:hAnsiTheme="minorHAnsi" w:cs="Arial"/>
        </w:rPr>
      </w:pPr>
      <w:r w:rsidRPr="0027167E">
        <w:rPr>
          <w:rFonts w:asciiTheme="minorHAnsi" w:hAnsiTheme="minorHAnsi" w:cs="Arial"/>
        </w:rPr>
        <w:t xml:space="preserve">Each procedure/treatment is categorised as either ‘not routinely funded’ or ‘restricted’ and these are defined as follows: </w:t>
      </w:r>
    </w:p>
    <w:p w14:paraId="637805D2" w14:textId="77777777" w:rsidR="003913DB" w:rsidRPr="0027167E" w:rsidRDefault="003913DB" w:rsidP="00770F73">
      <w:pPr>
        <w:spacing w:after="0" w:line="240" w:lineRule="auto"/>
        <w:rPr>
          <w:rFonts w:asciiTheme="minorHAnsi" w:hAnsiTheme="minorHAnsi" w:cs="Arial"/>
        </w:rPr>
      </w:pPr>
    </w:p>
    <w:p w14:paraId="24CDDBAB" w14:textId="77777777" w:rsidR="003913DB" w:rsidRPr="0027167E" w:rsidRDefault="003913DB" w:rsidP="00C1369C">
      <w:pPr>
        <w:pStyle w:val="ListParagraph"/>
        <w:numPr>
          <w:ilvl w:val="0"/>
          <w:numId w:val="36"/>
        </w:numPr>
        <w:spacing w:after="0" w:line="240" w:lineRule="auto"/>
        <w:ind w:left="284" w:hanging="284"/>
        <w:rPr>
          <w:rFonts w:cs="Arial"/>
        </w:rPr>
      </w:pPr>
      <w:r w:rsidRPr="00770F73">
        <w:rPr>
          <w:rFonts w:cs="Arial"/>
        </w:rPr>
        <w:t xml:space="preserve">Not routinely funded (NRF) </w:t>
      </w:r>
      <w:r>
        <w:rPr>
          <w:rFonts w:cs="Arial"/>
        </w:rPr>
        <w:t>– This means the CCG does</w:t>
      </w:r>
      <w:r w:rsidRPr="0027167E">
        <w:rPr>
          <w:rFonts w:cs="Arial"/>
        </w:rPr>
        <w:t xml:space="preserve"> </w:t>
      </w:r>
      <w:r>
        <w:rPr>
          <w:rFonts w:cs="Arial"/>
        </w:rPr>
        <w:t xml:space="preserve">not routinely commission </w:t>
      </w:r>
      <w:r w:rsidRPr="0027167E">
        <w:rPr>
          <w:rFonts w:cs="Arial"/>
        </w:rPr>
        <w:t xml:space="preserve">the treatment </w:t>
      </w:r>
      <w:r>
        <w:rPr>
          <w:rFonts w:cs="Arial"/>
        </w:rPr>
        <w:t xml:space="preserve">and will only commission this treatment for an individual patient where </w:t>
      </w:r>
      <w:r w:rsidRPr="0027167E">
        <w:rPr>
          <w:rFonts w:cs="Arial"/>
        </w:rPr>
        <w:t xml:space="preserve">an </w:t>
      </w:r>
      <w:r>
        <w:rPr>
          <w:rFonts w:cs="Arial"/>
        </w:rPr>
        <w:t>IFR</w:t>
      </w:r>
      <w:r w:rsidRPr="0027167E">
        <w:rPr>
          <w:rFonts w:cs="Arial"/>
        </w:rPr>
        <w:t xml:space="preserve"> application </w:t>
      </w:r>
      <w:r>
        <w:rPr>
          <w:rFonts w:cs="Arial"/>
        </w:rPr>
        <w:t>in line with the CCG’s IFR process, demonstrates</w:t>
      </w:r>
      <w:r w:rsidRPr="0027167E">
        <w:rPr>
          <w:rFonts w:cs="Arial"/>
        </w:rPr>
        <w:t xml:space="preserve"> </w:t>
      </w:r>
      <w:r>
        <w:rPr>
          <w:rFonts w:cs="Arial"/>
        </w:rPr>
        <w:t xml:space="preserve">clinical </w:t>
      </w:r>
      <w:r w:rsidRPr="0027167E">
        <w:rPr>
          <w:rFonts w:cs="Arial"/>
        </w:rPr>
        <w:t>exceptional</w:t>
      </w:r>
      <w:r>
        <w:rPr>
          <w:rFonts w:cs="Arial"/>
        </w:rPr>
        <w:t>ity;</w:t>
      </w:r>
    </w:p>
    <w:p w14:paraId="463F29E8" w14:textId="77777777" w:rsidR="003913DB" w:rsidRPr="00DC5193" w:rsidRDefault="003913DB" w:rsidP="00770F73">
      <w:pPr>
        <w:spacing w:after="0" w:line="240" w:lineRule="auto"/>
        <w:rPr>
          <w:rFonts w:asciiTheme="minorHAnsi" w:hAnsiTheme="minorHAnsi" w:cs="Arial"/>
        </w:rPr>
      </w:pPr>
    </w:p>
    <w:p w14:paraId="5B2A2B89" w14:textId="77777777" w:rsidR="003913DB" w:rsidRDefault="003913DB" w:rsidP="00C1369C">
      <w:pPr>
        <w:pStyle w:val="ListParagraph"/>
        <w:numPr>
          <w:ilvl w:val="0"/>
          <w:numId w:val="36"/>
        </w:numPr>
        <w:spacing w:after="0" w:line="240" w:lineRule="auto"/>
        <w:ind w:left="284" w:hanging="284"/>
        <w:rPr>
          <w:rFonts w:cs="Arial"/>
        </w:rPr>
      </w:pPr>
      <w:r w:rsidRPr="00770F73">
        <w:rPr>
          <w:rFonts w:cs="Arial"/>
        </w:rPr>
        <w:t>Restricted –</w:t>
      </w:r>
      <w:r w:rsidRPr="0027167E">
        <w:rPr>
          <w:rFonts w:cs="Arial"/>
        </w:rPr>
        <w:t xml:space="preserve"> </w:t>
      </w:r>
      <w:r>
        <w:rPr>
          <w:rFonts w:cs="Arial"/>
        </w:rPr>
        <w:t>This means the CCG will commission the treatment where the p</w:t>
      </w:r>
      <w:r w:rsidRPr="006E1B33">
        <w:rPr>
          <w:rFonts w:cs="Arial"/>
        </w:rPr>
        <w:t>atient meet</w:t>
      </w:r>
      <w:r>
        <w:rPr>
          <w:rFonts w:cs="Arial"/>
        </w:rPr>
        <w:t>s</w:t>
      </w:r>
      <w:r w:rsidRPr="006E1B33">
        <w:rPr>
          <w:rFonts w:cs="Arial"/>
        </w:rPr>
        <w:t xml:space="preserve"> the specific criteria </w:t>
      </w:r>
      <w:r>
        <w:rPr>
          <w:rFonts w:cs="Arial"/>
        </w:rPr>
        <w:t xml:space="preserve">as </w:t>
      </w:r>
      <w:r w:rsidRPr="006E1B33">
        <w:rPr>
          <w:rFonts w:cs="Arial"/>
        </w:rPr>
        <w:t>set out within this Commissioning Policy.</w:t>
      </w:r>
      <w:r>
        <w:rPr>
          <w:rFonts w:cs="Arial"/>
        </w:rPr>
        <w:t xml:space="preserve">  Where a patient does not meet the specific criteria specified the CCG will only commission this treatment for an individual patient where </w:t>
      </w:r>
      <w:r w:rsidRPr="0027167E">
        <w:rPr>
          <w:rFonts w:cs="Arial"/>
        </w:rPr>
        <w:t xml:space="preserve">an </w:t>
      </w:r>
      <w:r>
        <w:rPr>
          <w:rFonts w:cs="Arial"/>
        </w:rPr>
        <w:t>IFR</w:t>
      </w:r>
      <w:r w:rsidRPr="0027167E">
        <w:rPr>
          <w:rFonts w:cs="Arial"/>
        </w:rPr>
        <w:t xml:space="preserve"> application </w:t>
      </w:r>
      <w:r>
        <w:rPr>
          <w:rFonts w:cs="Arial"/>
        </w:rPr>
        <w:t>in line with the CCG’s IFR process, demonstrates</w:t>
      </w:r>
      <w:r w:rsidRPr="0027167E">
        <w:rPr>
          <w:rFonts w:cs="Arial"/>
        </w:rPr>
        <w:t xml:space="preserve"> </w:t>
      </w:r>
      <w:r>
        <w:rPr>
          <w:rFonts w:cs="Arial"/>
        </w:rPr>
        <w:t xml:space="preserve">clinical </w:t>
      </w:r>
      <w:r w:rsidRPr="0027167E">
        <w:rPr>
          <w:rFonts w:cs="Arial"/>
        </w:rPr>
        <w:t>exceptional</w:t>
      </w:r>
      <w:r>
        <w:rPr>
          <w:rFonts w:cs="Arial"/>
        </w:rPr>
        <w:t>ity;</w:t>
      </w:r>
      <w:r w:rsidRPr="006E1B33">
        <w:rPr>
          <w:rFonts w:cs="Arial"/>
        </w:rPr>
        <w:t xml:space="preserve"> </w:t>
      </w:r>
    </w:p>
    <w:p w14:paraId="3B7B4B86" w14:textId="77777777" w:rsidR="003913DB" w:rsidRDefault="003913DB" w:rsidP="00770F73">
      <w:pPr>
        <w:spacing w:after="0" w:line="240" w:lineRule="auto"/>
        <w:rPr>
          <w:rFonts w:asciiTheme="minorHAnsi" w:hAnsiTheme="minorHAnsi" w:cs="Arial"/>
        </w:rPr>
      </w:pPr>
    </w:p>
    <w:p w14:paraId="3A0FF5F2" w14:textId="77777777" w:rsidR="00833EA8" w:rsidRDefault="00833EA8" w:rsidP="00770F73">
      <w:pPr>
        <w:spacing w:after="0" w:line="240" w:lineRule="auto"/>
        <w:rPr>
          <w:rFonts w:asciiTheme="minorHAnsi" w:hAnsiTheme="minorHAnsi" w:cs="Arial"/>
        </w:rPr>
      </w:pPr>
    </w:p>
    <w:p w14:paraId="0FE757D0" w14:textId="77777777" w:rsidR="003913DB" w:rsidRPr="00833EA8" w:rsidRDefault="003913DB" w:rsidP="00770F73">
      <w:pPr>
        <w:spacing w:after="0" w:line="240" w:lineRule="auto"/>
        <w:rPr>
          <w:rFonts w:asciiTheme="minorHAnsi" w:hAnsiTheme="minorHAnsi" w:cs="Arial"/>
          <w:b/>
        </w:rPr>
      </w:pPr>
      <w:r w:rsidRPr="00833EA8">
        <w:rPr>
          <w:rFonts w:asciiTheme="minorHAnsi" w:hAnsiTheme="minorHAnsi" w:cs="Arial"/>
          <w:b/>
        </w:rPr>
        <w:t>Diagnostic Procedures</w:t>
      </w:r>
    </w:p>
    <w:p w14:paraId="5630AD66" w14:textId="77777777" w:rsidR="00833EA8" w:rsidRDefault="00833EA8" w:rsidP="00770F73">
      <w:pPr>
        <w:spacing w:after="0" w:line="240" w:lineRule="auto"/>
        <w:rPr>
          <w:rFonts w:asciiTheme="minorHAnsi" w:hAnsiTheme="minorHAnsi" w:cs="Arial"/>
        </w:rPr>
      </w:pPr>
    </w:p>
    <w:p w14:paraId="2EFDC828" w14:textId="440EE1E6" w:rsidR="003913DB" w:rsidRPr="003B379D" w:rsidRDefault="003913DB" w:rsidP="00770F73">
      <w:pPr>
        <w:spacing w:after="0" w:line="240" w:lineRule="auto"/>
        <w:rPr>
          <w:rFonts w:asciiTheme="minorHAnsi" w:hAnsiTheme="minorHAnsi" w:cs="Arial"/>
        </w:rPr>
      </w:pPr>
      <w:r w:rsidRPr="003B379D">
        <w:rPr>
          <w:rFonts w:asciiTheme="minorHAnsi" w:hAnsiTheme="minorHAnsi" w:cs="Arial"/>
        </w:rPr>
        <w:t xml:space="preserve">Diagnostic procedures to be performed with the sole purpose of determining whether or not a restricted procedure is feasible should </w:t>
      </w:r>
      <w:r w:rsidRPr="00770F73">
        <w:rPr>
          <w:rFonts w:asciiTheme="minorHAnsi" w:hAnsiTheme="minorHAnsi" w:cs="Arial"/>
        </w:rPr>
        <w:t>not</w:t>
      </w:r>
      <w:r w:rsidRPr="003B379D">
        <w:rPr>
          <w:rFonts w:asciiTheme="minorHAnsi" w:hAnsiTheme="minorHAnsi" w:cs="Arial"/>
        </w:rPr>
        <w:t xml:space="preserve"> be carried out unless the eligibility criteria are </w:t>
      </w:r>
      <w:r w:rsidR="00D81602" w:rsidRPr="003B379D">
        <w:rPr>
          <w:rFonts w:asciiTheme="minorHAnsi" w:hAnsiTheme="minorHAnsi" w:cs="Arial"/>
        </w:rPr>
        <w:t>met,</w:t>
      </w:r>
      <w:r w:rsidRPr="003B379D">
        <w:rPr>
          <w:rFonts w:asciiTheme="minorHAnsi" w:hAnsiTheme="minorHAnsi" w:cs="Arial"/>
        </w:rPr>
        <w:t xml:space="preserve"> or approval has been given by the CCG or GP (as set out in the approval process of the patients responsible CCG) or as agreed by the IFR Panel as a clinically exceptional case.</w:t>
      </w:r>
    </w:p>
    <w:p w14:paraId="61829076" w14:textId="77777777" w:rsidR="003913DB" w:rsidRPr="003B379D" w:rsidRDefault="003913DB" w:rsidP="00770F73">
      <w:pPr>
        <w:spacing w:after="0" w:line="240" w:lineRule="auto"/>
        <w:rPr>
          <w:rFonts w:asciiTheme="minorHAnsi" w:hAnsiTheme="minorHAnsi" w:cs="Arial"/>
        </w:rPr>
      </w:pPr>
    </w:p>
    <w:p w14:paraId="3230AA2A" w14:textId="77777777" w:rsidR="003913DB" w:rsidRPr="003B379D" w:rsidRDefault="003913DB" w:rsidP="00770F73">
      <w:pPr>
        <w:spacing w:after="0" w:line="240" w:lineRule="auto"/>
        <w:rPr>
          <w:rFonts w:asciiTheme="minorHAnsi" w:hAnsiTheme="minorHAnsi" w:cs="Arial"/>
        </w:rPr>
      </w:pPr>
      <w:r w:rsidRPr="003B379D">
        <w:rPr>
          <w:rFonts w:asciiTheme="minorHAnsi" w:hAnsiTheme="minorHAnsi" w:cs="Arial"/>
        </w:rPr>
        <w:t>Where a General Practitioner/Optometrist/Dentist requests only an opinion the patient should not be placed on a waiting list or treated, but the opinion given and the patient returned to the care of the General Practitioner/Optometrist/Dentist, in order for them to make a decision on future treatment.</w:t>
      </w:r>
    </w:p>
    <w:p w14:paraId="2BA226A1" w14:textId="77777777" w:rsidR="003913DB" w:rsidRPr="00770F73" w:rsidRDefault="003913DB" w:rsidP="00770F73">
      <w:pPr>
        <w:spacing w:after="0" w:line="240" w:lineRule="auto"/>
        <w:rPr>
          <w:rFonts w:asciiTheme="minorHAnsi" w:hAnsiTheme="minorHAnsi" w:cs="Arial"/>
        </w:rPr>
      </w:pPr>
    </w:p>
    <w:p w14:paraId="4F0C84D1" w14:textId="77777777" w:rsidR="003913DB" w:rsidRPr="00833EA8" w:rsidRDefault="003913DB" w:rsidP="00770F73">
      <w:pPr>
        <w:spacing w:after="0" w:line="240" w:lineRule="auto"/>
        <w:rPr>
          <w:rFonts w:asciiTheme="minorHAnsi" w:hAnsiTheme="minorHAnsi" w:cs="Arial"/>
          <w:b/>
        </w:rPr>
      </w:pPr>
      <w:r w:rsidRPr="00833EA8">
        <w:rPr>
          <w:rFonts w:asciiTheme="minorHAnsi" w:hAnsiTheme="minorHAnsi" w:cs="Arial"/>
          <w:b/>
        </w:rPr>
        <w:t>Psychological factors</w:t>
      </w:r>
    </w:p>
    <w:p w14:paraId="17AD93B2" w14:textId="77777777" w:rsidR="00833EA8" w:rsidRPr="00770F73" w:rsidRDefault="00833EA8" w:rsidP="00770F73">
      <w:pPr>
        <w:spacing w:after="0" w:line="240" w:lineRule="auto"/>
        <w:rPr>
          <w:rFonts w:asciiTheme="minorHAnsi" w:hAnsiTheme="minorHAnsi" w:cs="Arial"/>
        </w:rPr>
      </w:pPr>
    </w:p>
    <w:p w14:paraId="231C9701" w14:textId="3B7F37E2" w:rsidR="003913DB" w:rsidRPr="009310DC" w:rsidRDefault="003913DB" w:rsidP="00770F73">
      <w:pPr>
        <w:spacing w:after="0" w:line="240" w:lineRule="auto"/>
        <w:rPr>
          <w:rFonts w:asciiTheme="minorHAnsi" w:hAnsiTheme="minorHAnsi" w:cs="Arial"/>
        </w:rPr>
      </w:pPr>
      <w:r w:rsidRPr="009310DC">
        <w:rPr>
          <w:rFonts w:asciiTheme="minorHAnsi" w:hAnsiTheme="minorHAnsi" w:cs="Arial"/>
        </w:rPr>
        <w:t xml:space="preserve">Psychological distress alone will not be accepted as a reason to fund surgery. Only very rarely is surgical intervention likely to be the most appropriate and effective means of alleviating disproportionate psychological distress.  In these </w:t>
      </w:r>
      <w:r w:rsidR="00D81602" w:rsidRPr="009310DC">
        <w:rPr>
          <w:rFonts w:asciiTheme="minorHAnsi" w:hAnsiTheme="minorHAnsi" w:cs="Arial"/>
        </w:rPr>
        <w:t>cases,</w:t>
      </w:r>
      <w:r w:rsidRPr="009310DC">
        <w:rPr>
          <w:rFonts w:asciiTheme="minorHAnsi" w:hAnsiTheme="minorHAnsi" w:cs="Arial"/>
        </w:rPr>
        <w:t xml:space="preserve"> ideally an NHS psychologist with expertise in body image or an NHS Mental Health Professional (depending on locally available services) should detail all treatment(s) previously used to alleviate/improve the patient’s psychological wellbeing, their duration and impact.  The clinician should also provide evidence to assure the IFR Panel that a patient who has focused their psychological distress on some particular aspect of their appearance is at minimal risk of having their coping mechanism removed by inappropriate surgical intervention. </w:t>
      </w:r>
    </w:p>
    <w:p w14:paraId="0DE4B5B7" w14:textId="77777777" w:rsidR="003913DB" w:rsidRPr="009310DC" w:rsidRDefault="003913DB" w:rsidP="00770F73">
      <w:pPr>
        <w:spacing w:after="0" w:line="240" w:lineRule="auto"/>
        <w:rPr>
          <w:rFonts w:asciiTheme="minorHAnsi" w:hAnsiTheme="minorHAnsi" w:cs="Arial"/>
        </w:rPr>
      </w:pPr>
    </w:p>
    <w:p w14:paraId="09CE2194" w14:textId="420B80D6" w:rsidR="003913DB" w:rsidRPr="00A16118" w:rsidRDefault="003913DB" w:rsidP="00770F73">
      <w:pPr>
        <w:spacing w:after="0" w:line="240" w:lineRule="auto"/>
        <w:rPr>
          <w:rFonts w:asciiTheme="minorHAnsi" w:hAnsiTheme="minorHAnsi" w:cs="Arial"/>
        </w:rPr>
      </w:pPr>
      <w:r w:rsidRPr="009310DC">
        <w:rPr>
          <w:rFonts w:asciiTheme="minorHAnsi" w:hAnsiTheme="minorHAnsi" w:cs="Arial"/>
        </w:rPr>
        <w:t xml:space="preserve">Psychological assessment and intervention may be appropriate for patients with severe psychological distress in respect of their body </w:t>
      </w:r>
      <w:r w:rsidR="00D81602" w:rsidRPr="009310DC">
        <w:rPr>
          <w:rFonts w:asciiTheme="minorHAnsi" w:hAnsiTheme="minorHAnsi" w:cs="Arial"/>
        </w:rPr>
        <w:t>image,</w:t>
      </w:r>
      <w:r w:rsidRPr="009310DC">
        <w:rPr>
          <w:rFonts w:asciiTheme="minorHAnsi" w:hAnsiTheme="minorHAnsi" w:cs="Arial"/>
        </w:rPr>
        <w:t xml:space="preserve"> but it should not be regarded as a route into aesthetic surgery. Any application citing psychological distress will need to be considered as an IFR .</w:t>
      </w:r>
      <w:r w:rsidRPr="00A16118">
        <w:rPr>
          <w:rFonts w:asciiTheme="minorHAnsi" w:hAnsiTheme="minorHAnsi" w:cs="Arial"/>
        </w:rPr>
        <w:t xml:space="preserve"> </w:t>
      </w:r>
    </w:p>
    <w:p w14:paraId="66204FF1" w14:textId="77777777" w:rsidR="003913DB" w:rsidRPr="00833EA8" w:rsidRDefault="003913DB" w:rsidP="00770F73">
      <w:pPr>
        <w:spacing w:after="0" w:line="240" w:lineRule="auto"/>
        <w:rPr>
          <w:rFonts w:asciiTheme="minorHAnsi" w:hAnsiTheme="minorHAnsi" w:cs="Arial"/>
        </w:rPr>
      </w:pPr>
    </w:p>
    <w:p w14:paraId="6776D4B7" w14:textId="77777777" w:rsidR="003913DB" w:rsidRPr="00833EA8" w:rsidRDefault="003913DB" w:rsidP="00770F73">
      <w:pPr>
        <w:spacing w:after="0" w:line="240" w:lineRule="auto"/>
        <w:rPr>
          <w:rFonts w:asciiTheme="minorHAnsi" w:hAnsiTheme="minorHAnsi" w:cs="Arial"/>
          <w:b/>
        </w:rPr>
      </w:pPr>
      <w:r w:rsidRPr="00833EA8">
        <w:rPr>
          <w:rFonts w:asciiTheme="minorHAnsi" w:hAnsiTheme="minorHAnsi" w:cs="Arial"/>
          <w:b/>
        </w:rPr>
        <w:t>Lifestyle and surgery</w:t>
      </w:r>
    </w:p>
    <w:p w14:paraId="2DBF0D7D" w14:textId="77777777" w:rsidR="00833EA8" w:rsidRPr="00770F73" w:rsidRDefault="00833EA8" w:rsidP="00770F73">
      <w:pPr>
        <w:spacing w:after="0" w:line="240" w:lineRule="auto"/>
        <w:rPr>
          <w:rFonts w:asciiTheme="minorHAnsi" w:hAnsiTheme="minorHAnsi" w:cs="Arial"/>
        </w:rPr>
      </w:pPr>
    </w:p>
    <w:p w14:paraId="68BF12AE" w14:textId="77777777" w:rsidR="003913DB" w:rsidRPr="00CF2929" w:rsidRDefault="003913DB" w:rsidP="00770F73">
      <w:pPr>
        <w:spacing w:after="0" w:line="240" w:lineRule="auto"/>
        <w:rPr>
          <w:rFonts w:asciiTheme="minorHAnsi" w:hAnsiTheme="minorHAnsi" w:cs="Arial"/>
        </w:rPr>
      </w:pPr>
      <w:r w:rsidRPr="00CF2929">
        <w:rPr>
          <w:rFonts w:asciiTheme="minorHAnsi" w:hAnsiTheme="minorHAnsi" w:cs="Arial"/>
        </w:rPr>
        <w:t xml:space="preserve">Lifestyle factors can have an impact on the functional results of some elective surgery.  In particular, smoking is well known to affect the outcomes of some foot and ankle procedures.  In addition, many studies have shown that the rates of postoperative complications and length of stay are higher in patients who are overweight or who smoke.  Therefore, to ensure optimal outcomes, all patients who smoke or have a body mass index of 35 or greater and are being considered for referral to secondary care, should be able to access CCG and Local Authority Public Health commissioned smoking cessation and weight reduction management services prior to surgery. </w:t>
      </w:r>
    </w:p>
    <w:p w14:paraId="6B62F1B3" w14:textId="77777777" w:rsidR="003913DB" w:rsidRPr="00CF2929" w:rsidRDefault="003913DB" w:rsidP="00770F73">
      <w:pPr>
        <w:spacing w:after="0" w:line="240" w:lineRule="auto"/>
        <w:rPr>
          <w:rFonts w:asciiTheme="minorHAnsi" w:hAnsiTheme="minorHAnsi" w:cs="Arial"/>
        </w:rPr>
      </w:pPr>
    </w:p>
    <w:p w14:paraId="2E1EE9BB" w14:textId="77777777" w:rsidR="003913DB" w:rsidRDefault="003913DB" w:rsidP="00770F73">
      <w:pPr>
        <w:spacing w:after="0" w:line="240" w:lineRule="auto"/>
        <w:rPr>
          <w:rFonts w:asciiTheme="minorHAnsi" w:hAnsiTheme="minorHAnsi" w:cs="Arial"/>
        </w:rPr>
      </w:pPr>
      <w:r w:rsidRPr="00CF2929">
        <w:rPr>
          <w:rFonts w:asciiTheme="minorHAnsi" w:hAnsiTheme="minorHAnsi" w:cs="Arial"/>
        </w:rPr>
        <w:t xml:space="preserve">Patient engagement with these “preventive services” may influence the immediate outcome of surgery. </w:t>
      </w:r>
      <w:r>
        <w:rPr>
          <w:rFonts w:asciiTheme="minorHAnsi" w:hAnsiTheme="minorHAnsi" w:cs="Arial"/>
        </w:rPr>
        <w:t xml:space="preserve"> </w:t>
      </w:r>
      <w:r w:rsidRPr="00CF2929">
        <w:rPr>
          <w:rFonts w:asciiTheme="minorHAnsi" w:hAnsiTheme="minorHAnsi" w:cs="Arial"/>
        </w:rPr>
        <w:t xml:space="preserve">While failure to quit smoking or lose weight will not be a contraindication for surgery, GPs and Surgeons should ensure patients are fully informed of the risks associated with the procedure in the context of their lifestyle.  </w:t>
      </w:r>
    </w:p>
    <w:p w14:paraId="02F2C34E" w14:textId="77777777" w:rsidR="003913DB" w:rsidRDefault="003913DB" w:rsidP="00770F73">
      <w:pPr>
        <w:spacing w:after="0" w:line="240" w:lineRule="auto"/>
        <w:rPr>
          <w:rFonts w:asciiTheme="minorHAnsi" w:hAnsiTheme="minorHAnsi" w:cs="Arial"/>
        </w:rPr>
      </w:pPr>
    </w:p>
    <w:p w14:paraId="680A4E5D" w14:textId="77777777" w:rsidR="00833EA8" w:rsidRDefault="00833EA8">
      <w:pPr>
        <w:rPr>
          <w:rFonts w:asciiTheme="minorHAnsi" w:hAnsiTheme="minorHAnsi" w:cs="Arial"/>
        </w:rPr>
      </w:pPr>
      <w:r>
        <w:rPr>
          <w:rFonts w:asciiTheme="minorHAnsi" w:hAnsiTheme="minorHAnsi" w:cs="Arial"/>
        </w:rPr>
        <w:br w:type="page"/>
      </w:r>
    </w:p>
    <w:p w14:paraId="19219836" w14:textId="77777777" w:rsidR="00833EA8" w:rsidRDefault="00833EA8" w:rsidP="00770F73">
      <w:pPr>
        <w:spacing w:after="0" w:line="240" w:lineRule="auto"/>
        <w:rPr>
          <w:rFonts w:asciiTheme="minorHAnsi" w:hAnsiTheme="minorHAnsi" w:cs="Arial"/>
        </w:rPr>
      </w:pPr>
    </w:p>
    <w:p w14:paraId="11BDD66D" w14:textId="77777777" w:rsidR="003913DB" w:rsidRPr="00833EA8" w:rsidRDefault="003913DB" w:rsidP="00770F73">
      <w:pPr>
        <w:spacing w:after="0" w:line="240" w:lineRule="auto"/>
        <w:rPr>
          <w:rFonts w:asciiTheme="minorHAnsi" w:hAnsiTheme="minorHAnsi" w:cs="Arial"/>
          <w:b/>
        </w:rPr>
      </w:pPr>
      <w:r w:rsidRPr="00833EA8">
        <w:rPr>
          <w:rFonts w:asciiTheme="minorHAnsi" w:hAnsiTheme="minorHAnsi" w:cs="Arial"/>
          <w:b/>
        </w:rPr>
        <w:t>CBCT Referral/Treatment Listing Processes</w:t>
      </w:r>
    </w:p>
    <w:p w14:paraId="296FEF7D" w14:textId="77777777" w:rsidR="00833EA8" w:rsidRDefault="00833EA8" w:rsidP="00770F73">
      <w:pPr>
        <w:spacing w:after="0" w:line="240" w:lineRule="auto"/>
        <w:rPr>
          <w:rFonts w:asciiTheme="minorHAnsi" w:hAnsiTheme="minorHAnsi" w:cs="Arial"/>
        </w:rPr>
      </w:pPr>
    </w:p>
    <w:p w14:paraId="2CF5FCD5" w14:textId="77777777" w:rsidR="003913DB" w:rsidRPr="00833EA8" w:rsidRDefault="003913DB" w:rsidP="00770F73">
      <w:pPr>
        <w:spacing w:after="0" w:line="240" w:lineRule="auto"/>
        <w:rPr>
          <w:rFonts w:asciiTheme="minorHAnsi" w:hAnsiTheme="minorHAnsi" w:cs="Arial"/>
          <w:b/>
        </w:rPr>
      </w:pPr>
      <w:r w:rsidRPr="00833EA8">
        <w:rPr>
          <w:rFonts w:asciiTheme="minorHAnsi" w:hAnsiTheme="minorHAnsi" w:cs="Arial"/>
          <w:b/>
        </w:rPr>
        <w:t xml:space="preserve">Primary Care </w:t>
      </w:r>
    </w:p>
    <w:p w14:paraId="7194DBDC" w14:textId="77777777" w:rsidR="00833EA8" w:rsidRDefault="00833EA8" w:rsidP="00770F73">
      <w:pPr>
        <w:spacing w:after="0" w:line="240" w:lineRule="auto"/>
        <w:rPr>
          <w:rFonts w:asciiTheme="minorHAnsi" w:hAnsiTheme="minorHAnsi" w:cs="Arial"/>
        </w:rPr>
      </w:pPr>
    </w:p>
    <w:p w14:paraId="03FD3D7D" w14:textId="77777777" w:rsidR="003913DB" w:rsidRPr="002E7116" w:rsidRDefault="003913DB" w:rsidP="00770F73">
      <w:pPr>
        <w:spacing w:after="0" w:line="240" w:lineRule="auto"/>
        <w:rPr>
          <w:rFonts w:asciiTheme="minorHAnsi" w:hAnsiTheme="minorHAnsi" w:cs="Arial"/>
        </w:rPr>
      </w:pPr>
      <w:r w:rsidRPr="002E7116">
        <w:rPr>
          <w:rFonts w:asciiTheme="minorHAnsi" w:hAnsiTheme="minorHAnsi" w:cs="Arial"/>
        </w:rPr>
        <w:t xml:space="preserve">Referrals for treatment should </w:t>
      </w:r>
      <w:r w:rsidRPr="00770F73">
        <w:rPr>
          <w:rFonts w:asciiTheme="minorHAnsi" w:hAnsiTheme="minorHAnsi" w:cs="Arial"/>
        </w:rPr>
        <w:t>not</w:t>
      </w:r>
      <w:r w:rsidRPr="002E7116">
        <w:rPr>
          <w:rFonts w:asciiTheme="minorHAnsi" w:hAnsiTheme="minorHAnsi" w:cs="Arial"/>
        </w:rPr>
        <w:t xml:space="preserve"> be made unless the patient clearly meets the criteria as this can raise unrealistic expectations for the patient and lead to disappointment.  If a General Practitioner/Optometrist/Dentist considers a patient might reasonably fulfil the eligibility criteria for a restricted procedure, as detailed in this document (i.e. they meet the specific criteria listed for each treatment) the General Practitioner/Optometrist/Dentist should follow the process for referral.  NB.  This may be via a referral management or prior approval team.  </w:t>
      </w:r>
    </w:p>
    <w:p w14:paraId="769D0D3C" w14:textId="77777777" w:rsidR="003913DB" w:rsidRPr="002E7116" w:rsidRDefault="003913DB" w:rsidP="00770F73">
      <w:pPr>
        <w:spacing w:after="0" w:line="240" w:lineRule="auto"/>
        <w:rPr>
          <w:rFonts w:asciiTheme="minorHAnsi" w:hAnsiTheme="minorHAnsi" w:cs="Arial"/>
        </w:rPr>
      </w:pPr>
    </w:p>
    <w:p w14:paraId="6E7FB18B" w14:textId="77777777" w:rsidR="003913DB" w:rsidRPr="002E7116" w:rsidRDefault="003913DB" w:rsidP="00770F73">
      <w:pPr>
        <w:spacing w:after="0" w:line="240" w:lineRule="auto"/>
        <w:rPr>
          <w:rFonts w:asciiTheme="minorHAnsi" w:hAnsiTheme="minorHAnsi" w:cs="Arial"/>
        </w:rPr>
      </w:pPr>
      <w:r w:rsidRPr="002E7116">
        <w:rPr>
          <w:rFonts w:asciiTheme="minorHAnsi" w:hAnsiTheme="minorHAnsi" w:cs="Arial"/>
        </w:rPr>
        <w:t>If in doubt over the local process, the referring clinician should contact the relevant CCG, IFR Team or Referral Management Team for guidance.  Failure to comply with the local process may delay a decision being made.</w:t>
      </w:r>
    </w:p>
    <w:p w14:paraId="54CD245A" w14:textId="77777777" w:rsidR="003913DB" w:rsidRPr="002E7116" w:rsidRDefault="003913DB" w:rsidP="00770F73">
      <w:pPr>
        <w:spacing w:after="0" w:line="240" w:lineRule="auto"/>
        <w:rPr>
          <w:rFonts w:asciiTheme="minorHAnsi" w:hAnsiTheme="minorHAnsi" w:cs="Arial"/>
        </w:rPr>
      </w:pPr>
    </w:p>
    <w:p w14:paraId="5A9823F0" w14:textId="77777777" w:rsidR="003913DB" w:rsidRPr="002E7116" w:rsidRDefault="003913DB" w:rsidP="00770F73">
      <w:pPr>
        <w:spacing w:after="0" w:line="240" w:lineRule="auto"/>
        <w:rPr>
          <w:rFonts w:asciiTheme="minorHAnsi" w:hAnsiTheme="minorHAnsi" w:cs="Arial"/>
        </w:rPr>
      </w:pPr>
      <w:r w:rsidRPr="002E7116">
        <w:rPr>
          <w:rFonts w:asciiTheme="minorHAnsi" w:hAnsiTheme="minorHAnsi" w:cs="Arial"/>
        </w:rPr>
        <w:t xml:space="preserve">Any referral letter should include specific information regarding the patient’s potential eligibility.  If the referral letter does not clearly outline how the patient meets </w:t>
      </w:r>
      <w:r>
        <w:rPr>
          <w:rFonts w:asciiTheme="minorHAnsi" w:hAnsiTheme="minorHAnsi" w:cs="Arial"/>
        </w:rPr>
        <w:t>the criteria, then the letter should</w:t>
      </w:r>
      <w:r w:rsidRPr="002E7116">
        <w:rPr>
          <w:rFonts w:asciiTheme="minorHAnsi" w:hAnsiTheme="minorHAnsi" w:cs="Arial"/>
        </w:rPr>
        <w:t xml:space="preserve"> be returned to the referrer for more information.</w:t>
      </w:r>
    </w:p>
    <w:p w14:paraId="1231BE67" w14:textId="77777777" w:rsidR="003913DB" w:rsidRPr="002E7116" w:rsidRDefault="003913DB" w:rsidP="00770F73">
      <w:pPr>
        <w:spacing w:after="0" w:line="240" w:lineRule="auto"/>
        <w:rPr>
          <w:rFonts w:asciiTheme="minorHAnsi" w:hAnsiTheme="minorHAnsi" w:cs="Arial"/>
        </w:rPr>
      </w:pPr>
    </w:p>
    <w:p w14:paraId="2EF6FFF7" w14:textId="77777777" w:rsidR="003913DB" w:rsidRPr="002E7116" w:rsidRDefault="003913DB" w:rsidP="00770F73">
      <w:pPr>
        <w:spacing w:after="0" w:line="240" w:lineRule="auto"/>
        <w:rPr>
          <w:rFonts w:asciiTheme="minorHAnsi" w:hAnsiTheme="minorHAnsi" w:cs="Arial"/>
        </w:rPr>
      </w:pPr>
      <w:r w:rsidRPr="002E7116">
        <w:rPr>
          <w:rFonts w:asciiTheme="minorHAnsi" w:hAnsiTheme="minorHAnsi" w:cs="Arial"/>
        </w:rPr>
        <w:t xml:space="preserve">In cases where there may be an element of doubt the General Practitioner/Optometrist/Dentist should discuss the case with the IFR Team in the first instance. </w:t>
      </w:r>
    </w:p>
    <w:p w14:paraId="36FEB5B0" w14:textId="77777777" w:rsidR="003913DB" w:rsidRPr="002E7116" w:rsidRDefault="003913DB" w:rsidP="00770F73">
      <w:pPr>
        <w:spacing w:after="0" w:line="240" w:lineRule="auto"/>
        <w:rPr>
          <w:rFonts w:asciiTheme="minorHAnsi" w:hAnsiTheme="minorHAnsi" w:cs="Arial"/>
        </w:rPr>
      </w:pPr>
    </w:p>
    <w:p w14:paraId="2536B846" w14:textId="77777777" w:rsidR="003913DB" w:rsidRPr="00833EA8" w:rsidRDefault="003913DB" w:rsidP="00770F73">
      <w:pPr>
        <w:spacing w:after="0" w:line="240" w:lineRule="auto"/>
        <w:rPr>
          <w:rFonts w:asciiTheme="minorHAnsi" w:hAnsiTheme="minorHAnsi" w:cs="Arial"/>
          <w:b/>
        </w:rPr>
      </w:pPr>
      <w:r w:rsidRPr="00833EA8">
        <w:rPr>
          <w:rFonts w:asciiTheme="minorHAnsi" w:hAnsiTheme="minorHAnsi" w:cs="Arial"/>
          <w:b/>
        </w:rPr>
        <w:t>Secondary Care</w:t>
      </w:r>
    </w:p>
    <w:p w14:paraId="30D7AA69" w14:textId="77777777" w:rsidR="00833EA8" w:rsidRDefault="00833EA8" w:rsidP="00770F73">
      <w:pPr>
        <w:spacing w:after="0" w:line="240" w:lineRule="auto"/>
        <w:rPr>
          <w:rFonts w:asciiTheme="minorHAnsi" w:hAnsiTheme="minorHAnsi" w:cs="Arial"/>
        </w:rPr>
      </w:pPr>
    </w:p>
    <w:p w14:paraId="50321BA9" w14:textId="77777777" w:rsidR="003913DB" w:rsidRPr="002E7116" w:rsidRDefault="003913DB" w:rsidP="00770F73">
      <w:pPr>
        <w:spacing w:after="0" w:line="240" w:lineRule="auto"/>
        <w:rPr>
          <w:rFonts w:asciiTheme="minorHAnsi" w:hAnsiTheme="minorHAnsi" w:cs="Arial"/>
        </w:rPr>
      </w:pPr>
      <w:r w:rsidRPr="002E7116">
        <w:rPr>
          <w:rFonts w:asciiTheme="minorHAnsi" w:hAnsiTheme="minorHAnsi" w:cs="Arial"/>
        </w:rPr>
        <w:t xml:space="preserve">The secondary care consultant will also determine whether the procedure is clinically appropriate </w:t>
      </w:r>
      <w:r w:rsidR="00833EA8">
        <w:rPr>
          <w:rFonts w:asciiTheme="minorHAnsi" w:hAnsiTheme="minorHAnsi" w:cs="Arial"/>
        </w:rPr>
        <w:t>f</w:t>
      </w:r>
      <w:r w:rsidRPr="002E7116">
        <w:rPr>
          <w:rFonts w:asciiTheme="minorHAnsi" w:hAnsiTheme="minorHAnsi" w:cs="Arial"/>
        </w:rPr>
        <w:t>or a patient and whether the eligibility criteria for the procedure are fulfilled or not.  The consultant may also request additional information before seeing the patient.</w:t>
      </w:r>
    </w:p>
    <w:p w14:paraId="7196D064" w14:textId="77777777" w:rsidR="003913DB" w:rsidRPr="002E7116" w:rsidRDefault="003913DB" w:rsidP="00770F73">
      <w:pPr>
        <w:spacing w:after="0" w:line="240" w:lineRule="auto"/>
        <w:rPr>
          <w:rFonts w:asciiTheme="minorHAnsi" w:hAnsiTheme="minorHAnsi" w:cs="Arial"/>
        </w:rPr>
      </w:pPr>
    </w:p>
    <w:p w14:paraId="099D306C" w14:textId="77777777" w:rsidR="003913DB" w:rsidRPr="002E7116" w:rsidRDefault="003913DB" w:rsidP="00770F73">
      <w:pPr>
        <w:spacing w:after="0" w:line="240" w:lineRule="auto"/>
        <w:rPr>
          <w:rFonts w:asciiTheme="minorHAnsi" w:hAnsiTheme="minorHAnsi" w:cs="Arial"/>
        </w:rPr>
      </w:pPr>
      <w:r w:rsidRPr="002E7116">
        <w:rPr>
          <w:rFonts w:asciiTheme="minorHAnsi" w:hAnsiTheme="minorHAnsi" w:cs="Arial"/>
        </w:rPr>
        <w:t>If a secondary care consultant considers a patient might reasonably fulfil the eligibility criteria for a restricted procedure, as detailed in this document (i.e. they meet the specific criteria listed for each treatment) the consultant should follow the listing process for treatment.  NB.  For some CCGs this will involve following a process of prior approval.  If in doubt over the CCG requirements, the consultant should contact the relevant CCG or the IFR Team for guidance.  Failure to comply with the CCGs’ processes may delay a patient’s treatment and/or release of funding resources.</w:t>
      </w:r>
    </w:p>
    <w:p w14:paraId="34FF1C98" w14:textId="77777777" w:rsidR="003913DB" w:rsidRPr="002E7116" w:rsidRDefault="003913DB" w:rsidP="00770F73">
      <w:pPr>
        <w:spacing w:after="0" w:line="240" w:lineRule="auto"/>
        <w:rPr>
          <w:rFonts w:asciiTheme="minorHAnsi" w:hAnsiTheme="minorHAnsi" w:cs="Arial"/>
        </w:rPr>
      </w:pPr>
    </w:p>
    <w:p w14:paraId="0610270F" w14:textId="77777777" w:rsidR="003913DB" w:rsidRPr="002E7116" w:rsidRDefault="003913DB" w:rsidP="00770F73">
      <w:pPr>
        <w:spacing w:after="0" w:line="240" w:lineRule="auto"/>
        <w:rPr>
          <w:rFonts w:asciiTheme="minorHAnsi" w:hAnsiTheme="minorHAnsi" w:cs="Arial"/>
        </w:rPr>
      </w:pPr>
      <w:r w:rsidRPr="002E7116">
        <w:rPr>
          <w:rFonts w:asciiTheme="minorHAnsi" w:hAnsiTheme="minorHAnsi" w:cs="Arial"/>
        </w:rPr>
        <w:t xml:space="preserve">Patients who fulfil the criteria may then be placed on a waiting list according to their clinical need. The patient’s notes should clearly reflect exactly how the criteria were fulfilled including prior approval authorisation where relevant.  This will allow for case note audit to support contract management.  </w:t>
      </w:r>
    </w:p>
    <w:p w14:paraId="6D072C0D" w14:textId="77777777" w:rsidR="003913DB" w:rsidRPr="002E7116" w:rsidRDefault="003913DB" w:rsidP="00770F73">
      <w:pPr>
        <w:spacing w:after="0" w:line="240" w:lineRule="auto"/>
        <w:rPr>
          <w:rFonts w:asciiTheme="minorHAnsi" w:hAnsiTheme="minorHAnsi" w:cs="Arial"/>
        </w:rPr>
      </w:pPr>
    </w:p>
    <w:p w14:paraId="09D288F2" w14:textId="77777777" w:rsidR="003913DB" w:rsidRPr="002E7116" w:rsidRDefault="003913DB" w:rsidP="00770F73">
      <w:pPr>
        <w:spacing w:after="0" w:line="240" w:lineRule="auto"/>
        <w:rPr>
          <w:rFonts w:asciiTheme="minorHAnsi" w:hAnsiTheme="minorHAnsi" w:cs="Arial"/>
        </w:rPr>
      </w:pPr>
      <w:r w:rsidRPr="002E7116">
        <w:rPr>
          <w:rFonts w:asciiTheme="minorHAnsi" w:hAnsiTheme="minorHAnsi" w:cs="Arial"/>
        </w:rPr>
        <w:t>Should the patient not meet the eligibility criteria this should be recorded in the patient’s notes and the consultant should return the referral back to the General Practitioner/Optometrist/Dentist, explaining why the patient is not eligible for treatment.</w:t>
      </w:r>
    </w:p>
    <w:p w14:paraId="48A21919" w14:textId="77777777" w:rsidR="003913DB" w:rsidRDefault="003913DB" w:rsidP="00770F73">
      <w:pPr>
        <w:spacing w:after="0" w:line="240" w:lineRule="auto"/>
        <w:rPr>
          <w:rFonts w:asciiTheme="minorHAnsi" w:hAnsiTheme="minorHAnsi" w:cs="Arial"/>
        </w:rPr>
      </w:pPr>
    </w:p>
    <w:p w14:paraId="702100F0" w14:textId="77777777" w:rsidR="003913DB" w:rsidRPr="00833EA8" w:rsidRDefault="003913DB" w:rsidP="00770F73">
      <w:pPr>
        <w:spacing w:after="0" w:line="240" w:lineRule="auto"/>
        <w:rPr>
          <w:rFonts w:asciiTheme="minorHAnsi" w:hAnsiTheme="minorHAnsi" w:cs="Arial"/>
          <w:b/>
        </w:rPr>
      </w:pPr>
      <w:r w:rsidRPr="00833EA8">
        <w:rPr>
          <w:rFonts w:asciiTheme="minorHAnsi" w:hAnsiTheme="minorHAnsi" w:cs="Arial"/>
          <w:b/>
        </w:rPr>
        <w:t>IFR Applications/Clinical Exceptionality</w:t>
      </w:r>
    </w:p>
    <w:p w14:paraId="6BD18F9B" w14:textId="77777777" w:rsidR="00833EA8" w:rsidRDefault="00833EA8" w:rsidP="00770F73">
      <w:pPr>
        <w:spacing w:after="0" w:line="240" w:lineRule="auto"/>
        <w:rPr>
          <w:rFonts w:asciiTheme="minorHAnsi" w:hAnsiTheme="minorHAnsi" w:cs="Arial"/>
        </w:rPr>
      </w:pPr>
    </w:p>
    <w:p w14:paraId="1E8529A7" w14:textId="77777777" w:rsidR="003913DB" w:rsidRDefault="003913DB" w:rsidP="00770F73">
      <w:pPr>
        <w:spacing w:after="0" w:line="240" w:lineRule="auto"/>
        <w:rPr>
          <w:rFonts w:asciiTheme="minorHAnsi" w:hAnsiTheme="minorHAnsi" w:cs="Arial"/>
        </w:rPr>
      </w:pPr>
      <w:r w:rsidRPr="00DC5193">
        <w:rPr>
          <w:rFonts w:asciiTheme="minorHAnsi" w:hAnsiTheme="minorHAnsi" w:cs="Arial"/>
        </w:rPr>
        <w:t xml:space="preserve">Exceptionality is where a patient does not meet all of the criteria outlined for a specific procedure or treatment or, the procedure or treatment is not routinely commissioned. </w:t>
      </w:r>
    </w:p>
    <w:p w14:paraId="238601FE" w14:textId="77777777" w:rsidR="003913DB" w:rsidRDefault="003913DB" w:rsidP="00770F73">
      <w:pPr>
        <w:spacing w:after="0" w:line="240" w:lineRule="auto"/>
        <w:rPr>
          <w:rFonts w:asciiTheme="minorHAnsi" w:hAnsiTheme="minorHAnsi" w:cs="Arial"/>
        </w:rPr>
      </w:pPr>
    </w:p>
    <w:p w14:paraId="0F3CABC7" w14:textId="77777777" w:rsidR="00833EA8" w:rsidRDefault="00833EA8" w:rsidP="00770F73">
      <w:pPr>
        <w:spacing w:after="0" w:line="240" w:lineRule="auto"/>
        <w:rPr>
          <w:rFonts w:asciiTheme="minorHAnsi" w:hAnsiTheme="minorHAnsi" w:cs="Arial"/>
        </w:rPr>
      </w:pPr>
    </w:p>
    <w:p w14:paraId="5A45AC29" w14:textId="53914A11" w:rsidR="003913DB" w:rsidRPr="00DC5193" w:rsidRDefault="003913DB" w:rsidP="00770F73">
      <w:pPr>
        <w:spacing w:after="0" w:line="240" w:lineRule="auto"/>
        <w:rPr>
          <w:rFonts w:asciiTheme="minorHAnsi" w:hAnsiTheme="minorHAnsi" w:cs="Arial"/>
        </w:rPr>
      </w:pPr>
      <w:r w:rsidRPr="00DC5193">
        <w:rPr>
          <w:rFonts w:asciiTheme="minorHAnsi" w:hAnsiTheme="minorHAnsi" w:cs="Arial"/>
        </w:rPr>
        <w:t xml:space="preserve">In this scenario, should a patient not fulfil the clinical </w:t>
      </w:r>
      <w:r w:rsidR="00D81602" w:rsidRPr="00DC5193">
        <w:rPr>
          <w:rFonts w:asciiTheme="minorHAnsi" w:hAnsiTheme="minorHAnsi" w:cs="Arial"/>
        </w:rPr>
        <w:t>criteria,</w:t>
      </w:r>
      <w:r w:rsidRPr="00DC5193">
        <w:rPr>
          <w:rFonts w:asciiTheme="minorHAnsi" w:hAnsiTheme="minorHAnsi" w:cs="Arial"/>
        </w:rPr>
        <w:t xml:space="preserve"> but the referring clinician is willing to support the application as clinically exceptional, the case can be referred to the IFR </w:t>
      </w:r>
      <w:r>
        <w:rPr>
          <w:rFonts w:asciiTheme="minorHAnsi" w:hAnsiTheme="minorHAnsi" w:cs="Arial"/>
        </w:rPr>
        <w:t>Panel</w:t>
      </w:r>
      <w:r w:rsidRPr="00DC5193">
        <w:rPr>
          <w:rFonts w:asciiTheme="minorHAnsi" w:hAnsiTheme="minorHAnsi" w:cs="Arial"/>
        </w:rPr>
        <w:t xml:space="preserve"> for </w:t>
      </w:r>
      <w:r>
        <w:rPr>
          <w:rFonts w:asciiTheme="minorHAnsi" w:hAnsiTheme="minorHAnsi" w:cs="Arial"/>
        </w:rPr>
        <w:t xml:space="preserve">consideration. </w:t>
      </w:r>
      <w:r w:rsidRPr="00A16118">
        <w:rPr>
          <w:rFonts w:asciiTheme="minorHAnsi" w:hAnsiTheme="minorHAnsi" w:cs="Arial"/>
        </w:rPr>
        <w:t>The person who fills in the IFR can be a consultant or a GP.</w:t>
      </w:r>
    </w:p>
    <w:p w14:paraId="5B08B5D1" w14:textId="77777777" w:rsidR="003913DB" w:rsidRDefault="003913DB" w:rsidP="00770F73">
      <w:pPr>
        <w:spacing w:after="0" w:line="240" w:lineRule="auto"/>
        <w:rPr>
          <w:rFonts w:asciiTheme="minorHAnsi" w:hAnsiTheme="minorHAnsi" w:cs="Arial"/>
        </w:rPr>
      </w:pPr>
    </w:p>
    <w:p w14:paraId="4481A6AB" w14:textId="77777777" w:rsidR="003913DB" w:rsidRPr="00DC5193" w:rsidRDefault="003913DB" w:rsidP="00770F73">
      <w:pPr>
        <w:spacing w:after="0" w:line="240" w:lineRule="auto"/>
        <w:rPr>
          <w:rFonts w:asciiTheme="minorHAnsi" w:hAnsiTheme="minorHAnsi" w:cs="Arial"/>
        </w:rPr>
      </w:pPr>
      <w:r w:rsidRPr="00DC5193">
        <w:rPr>
          <w:rFonts w:asciiTheme="minorHAnsi" w:hAnsiTheme="minorHAnsi" w:cs="Arial"/>
        </w:rPr>
        <w:t xml:space="preserve">In dealing with </w:t>
      </w:r>
      <w:r>
        <w:rPr>
          <w:rFonts w:asciiTheme="minorHAnsi" w:hAnsiTheme="minorHAnsi" w:cs="Arial"/>
        </w:rPr>
        <w:t xml:space="preserve">clinically </w:t>
      </w:r>
      <w:r w:rsidRPr="00DC5193">
        <w:rPr>
          <w:rFonts w:asciiTheme="minorHAnsi" w:hAnsiTheme="minorHAnsi" w:cs="Arial"/>
        </w:rPr>
        <w:t>exceptional requests for an intervention that is considered to be a poor use of NHS resources, the Merseyside CCGs have endorsed through the CCG Alliance the following description of exceptionality contained in a paper by the NW Medicines and Treatment Group:</w:t>
      </w:r>
    </w:p>
    <w:p w14:paraId="16DEB4AB" w14:textId="77777777" w:rsidR="003913DB" w:rsidRDefault="003913DB" w:rsidP="00770F73">
      <w:pPr>
        <w:spacing w:after="0" w:line="240" w:lineRule="auto"/>
        <w:rPr>
          <w:rFonts w:asciiTheme="minorHAnsi" w:hAnsiTheme="minorHAnsi" w:cs="Arial"/>
        </w:rPr>
      </w:pPr>
    </w:p>
    <w:p w14:paraId="0AB0CB0E" w14:textId="77777777" w:rsidR="003913DB" w:rsidRPr="00DC5193" w:rsidRDefault="003913DB" w:rsidP="00C1369C">
      <w:pPr>
        <w:pStyle w:val="ListParagraph"/>
        <w:numPr>
          <w:ilvl w:val="0"/>
          <w:numId w:val="36"/>
        </w:numPr>
        <w:spacing w:after="0" w:line="240" w:lineRule="auto"/>
        <w:ind w:left="284" w:hanging="284"/>
        <w:rPr>
          <w:rFonts w:cs="Arial"/>
        </w:rPr>
      </w:pPr>
      <w:r w:rsidRPr="00DC5193">
        <w:rPr>
          <w:rFonts w:cs="Arial"/>
        </w:rPr>
        <w:t>The patient has a clinical picture that is significantly different to the general population of patients with that condition</w:t>
      </w:r>
      <w:r>
        <w:rPr>
          <w:rFonts w:cs="Arial"/>
        </w:rPr>
        <w:t>;</w:t>
      </w:r>
      <w:r w:rsidRPr="00DC5193">
        <w:rPr>
          <w:rFonts w:cs="Arial"/>
        </w:rPr>
        <w:t xml:space="preserve"> </w:t>
      </w:r>
      <w:r w:rsidRPr="00770F73">
        <w:rPr>
          <w:rFonts w:cs="Arial"/>
        </w:rPr>
        <w:t>and</w:t>
      </w:r>
      <w:r w:rsidRPr="00DC5193">
        <w:rPr>
          <w:rFonts w:cs="Arial"/>
        </w:rPr>
        <w:t xml:space="preserve"> as a result of that difference; the patient is likely to derive greater benefit from the intervention than might normally be expected for patients with that condition.</w:t>
      </w:r>
    </w:p>
    <w:p w14:paraId="0AD9C6F4" w14:textId="77777777" w:rsidR="003913DB" w:rsidRDefault="003913DB" w:rsidP="00770F73">
      <w:pPr>
        <w:spacing w:after="0" w:line="240" w:lineRule="auto"/>
        <w:rPr>
          <w:rFonts w:asciiTheme="minorHAnsi" w:hAnsiTheme="minorHAnsi" w:cs="Arial"/>
        </w:rPr>
      </w:pPr>
    </w:p>
    <w:p w14:paraId="7BB1A14A" w14:textId="77777777" w:rsidR="003913DB" w:rsidRPr="00DC5193" w:rsidRDefault="003913DB" w:rsidP="00770F73">
      <w:pPr>
        <w:spacing w:after="0" w:line="240" w:lineRule="auto"/>
        <w:rPr>
          <w:rFonts w:asciiTheme="minorHAnsi" w:hAnsiTheme="minorHAnsi" w:cs="Arial"/>
        </w:rPr>
      </w:pPr>
      <w:r w:rsidRPr="00DC5193">
        <w:rPr>
          <w:rFonts w:asciiTheme="minorHAnsi" w:hAnsiTheme="minorHAnsi" w:cs="Arial"/>
        </w:rPr>
        <w:t>The CCGs are of the opinion that exceptionality should be defined solely in clinical terms.  To consider social and other non-clinical factors automatically introduces inequality, implying that some patients have a higher intrinsic social worth than others with the same condition.</w:t>
      </w:r>
      <w:r>
        <w:rPr>
          <w:rFonts w:asciiTheme="minorHAnsi" w:hAnsiTheme="minorHAnsi" w:cs="Arial"/>
        </w:rPr>
        <w:t xml:space="preserve"> </w:t>
      </w:r>
      <w:r w:rsidRPr="00DC5193">
        <w:rPr>
          <w:rFonts w:asciiTheme="minorHAnsi" w:hAnsiTheme="minorHAnsi" w:cs="Arial"/>
        </w:rPr>
        <w:t xml:space="preserve"> It runs contrary to a basic tenet of the NHS</w:t>
      </w:r>
      <w:r>
        <w:rPr>
          <w:rFonts w:asciiTheme="minorHAnsi" w:hAnsiTheme="minorHAnsi" w:cs="Arial"/>
        </w:rPr>
        <w:t>,</w:t>
      </w:r>
      <w:r w:rsidRPr="00DC5193">
        <w:rPr>
          <w:rFonts w:asciiTheme="minorHAnsi" w:hAnsiTheme="minorHAnsi" w:cs="Arial"/>
        </w:rPr>
        <w:t xml:space="preserve"> namely that people with equal need should be treated equally.  Therefore</w:t>
      </w:r>
      <w:r>
        <w:rPr>
          <w:rFonts w:asciiTheme="minorHAnsi" w:hAnsiTheme="minorHAnsi" w:cs="Arial"/>
        </w:rPr>
        <w:t>,</w:t>
      </w:r>
      <w:r w:rsidRPr="00DC5193">
        <w:rPr>
          <w:rFonts w:asciiTheme="minorHAnsi" w:hAnsiTheme="minorHAnsi" w:cs="Arial"/>
        </w:rPr>
        <w:t xml:space="preserve"> non-clinical factors will not be considered except where this policy explicitly provides otherwise.</w:t>
      </w:r>
    </w:p>
    <w:p w14:paraId="4B1F511A" w14:textId="77777777" w:rsidR="003913DB" w:rsidRDefault="003913DB" w:rsidP="00770F73">
      <w:pPr>
        <w:spacing w:after="0" w:line="240" w:lineRule="auto"/>
        <w:rPr>
          <w:rFonts w:asciiTheme="minorHAnsi" w:hAnsiTheme="minorHAnsi" w:cs="Arial"/>
        </w:rPr>
      </w:pPr>
    </w:p>
    <w:p w14:paraId="0DF1A60E" w14:textId="77777777" w:rsidR="003913DB" w:rsidRDefault="003913DB" w:rsidP="00770F73">
      <w:pPr>
        <w:spacing w:after="0" w:line="240" w:lineRule="auto"/>
        <w:rPr>
          <w:rFonts w:asciiTheme="minorHAnsi" w:hAnsiTheme="minorHAnsi" w:cs="Arial"/>
        </w:rPr>
      </w:pPr>
      <w:r w:rsidRPr="00DC5193">
        <w:rPr>
          <w:rFonts w:asciiTheme="minorHAnsi" w:hAnsiTheme="minorHAnsi" w:cs="Arial"/>
        </w:rPr>
        <w:t>The CCG must justify the grounds upon which it is choosing to fund treatment for a particular patient when the treatment is unavailable to others with the condition.</w:t>
      </w:r>
    </w:p>
    <w:p w14:paraId="65F9C3DC" w14:textId="77777777" w:rsidR="003913DB" w:rsidRDefault="003913DB" w:rsidP="00770F73">
      <w:pPr>
        <w:spacing w:after="0" w:line="240" w:lineRule="auto"/>
        <w:rPr>
          <w:rFonts w:asciiTheme="minorHAnsi" w:hAnsiTheme="minorHAnsi" w:cs="Arial"/>
        </w:rPr>
      </w:pPr>
    </w:p>
    <w:p w14:paraId="39795E25" w14:textId="77777777" w:rsidR="003913DB" w:rsidRDefault="003913DB" w:rsidP="00770F73">
      <w:pPr>
        <w:spacing w:after="0" w:line="240" w:lineRule="auto"/>
        <w:rPr>
          <w:rFonts w:asciiTheme="minorHAnsi" w:hAnsiTheme="minorHAnsi" w:cs="Arial"/>
        </w:rPr>
      </w:pPr>
      <w:r w:rsidRPr="002E7116">
        <w:rPr>
          <w:rFonts w:asciiTheme="minorHAnsi" w:hAnsiTheme="minorHAnsi" w:cs="Arial"/>
        </w:rPr>
        <w:t>Individual Funding Requests should only be sent to the respective NHS.net accounts as below. Guidance regardi</w:t>
      </w:r>
      <w:r w:rsidR="00833EA8">
        <w:rPr>
          <w:rFonts w:asciiTheme="minorHAnsi" w:hAnsiTheme="minorHAnsi" w:cs="Arial"/>
        </w:rPr>
        <w:t>ng IFRs and an application form;</w:t>
      </w:r>
      <w:r w:rsidRPr="002E7116">
        <w:rPr>
          <w:rFonts w:asciiTheme="minorHAnsi" w:hAnsiTheme="minorHAnsi" w:cs="Arial"/>
        </w:rPr>
        <w:t xml:space="preserve"> can be found on the CCGs websites.</w:t>
      </w:r>
    </w:p>
    <w:p w14:paraId="29D6B04F" w14:textId="77777777" w:rsidR="003913DB" w:rsidRPr="0027167E" w:rsidRDefault="003913DB" w:rsidP="00770F73">
      <w:pPr>
        <w:spacing w:after="0" w:line="240" w:lineRule="auto"/>
        <w:rPr>
          <w:rFonts w:asciiTheme="minorHAnsi" w:hAnsiTheme="minorHAnsi" w:cs="Arial"/>
        </w:rPr>
      </w:pPr>
      <w:r w:rsidRPr="0027167E">
        <w:rPr>
          <w:rFonts w:asciiTheme="minorHAnsi" w:hAnsiTheme="minorHAnsi" w:cs="Arial"/>
        </w:rPr>
        <w:t xml:space="preserve"> </w:t>
      </w:r>
    </w:p>
    <w:p w14:paraId="271B4348" w14:textId="77777777" w:rsidR="003913DB" w:rsidRPr="0027167E" w:rsidRDefault="003913DB" w:rsidP="00770F73">
      <w:pPr>
        <w:spacing w:after="0" w:line="240" w:lineRule="auto"/>
        <w:rPr>
          <w:rFonts w:asciiTheme="minorHAnsi" w:hAnsiTheme="minorHAnsi" w:cs="Arial"/>
        </w:rPr>
      </w:pPr>
      <w:r w:rsidRPr="0027167E">
        <w:rPr>
          <w:rFonts w:asciiTheme="minorHAnsi" w:hAnsiTheme="minorHAnsi" w:cs="Arial"/>
        </w:rPr>
        <w:t xml:space="preserve">IFR contact information follows, however please refer to the CCG IFR policy for more information: </w:t>
      </w:r>
    </w:p>
    <w:p w14:paraId="5023141B" w14:textId="77777777" w:rsidR="003913DB" w:rsidRPr="0027167E" w:rsidRDefault="003913DB" w:rsidP="00770F73">
      <w:pPr>
        <w:spacing w:after="0" w:line="240" w:lineRule="auto"/>
        <w:rPr>
          <w:rFonts w:asciiTheme="minorHAnsi" w:hAnsiTheme="minorHAnsi" w:cs="Arial"/>
        </w:rPr>
      </w:pPr>
    </w:p>
    <w:p w14:paraId="4BE1389E" w14:textId="77777777" w:rsidR="003913DB" w:rsidRPr="0027167E" w:rsidRDefault="003913DB" w:rsidP="00770F73">
      <w:pPr>
        <w:spacing w:after="0" w:line="240" w:lineRule="auto"/>
        <w:rPr>
          <w:rFonts w:asciiTheme="minorHAnsi" w:hAnsiTheme="minorHAnsi" w:cs="Arial"/>
        </w:rPr>
      </w:pPr>
      <w:r w:rsidRPr="0027167E">
        <w:rPr>
          <w:rFonts w:asciiTheme="minorHAnsi" w:hAnsiTheme="minorHAnsi" w:cs="Arial"/>
        </w:rPr>
        <w:t xml:space="preserve">Individual Funding Request Case Manager </w:t>
      </w:r>
      <w:r w:rsidRPr="0027167E">
        <w:rPr>
          <w:rFonts w:asciiTheme="minorHAnsi" w:hAnsiTheme="minorHAnsi" w:cs="Arial"/>
        </w:rPr>
        <w:br/>
        <w:t>Midlands and Lancashire Commissioning Support Unit (MLCSU)</w:t>
      </w:r>
      <w:r w:rsidRPr="0027167E">
        <w:rPr>
          <w:rFonts w:asciiTheme="minorHAnsi" w:hAnsiTheme="minorHAnsi" w:cs="Arial"/>
        </w:rPr>
        <w:br/>
        <w:t>1829 Building</w:t>
      </w:r>
    </w:p>
    <w:p w14:paraId="2BD879AB" w14:textId="77777777" w:rsidR="003913DB" w:rsidRPr="0027167E" w:rsidRDefault="003913DB" w:rsidP="00770F73">
      <w:pPr>
        <w:spacing w:after="0" w:line="240" w:lineRule="auto"/>
        <w:rPr>
          <w:rFonts w:asciiTheme="minorHAnsi" w:hAnsiTheme="minorHAnsi" w:cs="Arial"/>
        </w:rPr>
      </w:pPr>
      <w:r w:rsidRPr="0027167E">
        <w:rPr>
          <w:rFonts w:asciiTheme="minorHAnsi" w:hAnsiTheme="minorHAnsi" w:cs="Arial"/>
        </w:rPr>
        <w:t>Countess of Chester Health Park</w:t>
      </w:r>
    </w:p>
    <w:p w14:paraId="2A46A44E" w14:textId="77777777" w:rsidR="003913DB" w:rsidRPr="0027167E" w:rsidRDefault="003913DB" w:rsidP="00770F73">
      <w:pPr>
        <w:spacing w:after="0" w:line="240" w:lineRule="auto"/>
        <w:rPr>
          <w:rFonts w:asciiTheme="minorHAnsi" w:hAnsiTheme="minorHAnsi" w:cs="Arial"/>
        </w:rPr>
      </w:pPr>
      <w:r w:rsidRPr="0027167E">
        <w:rPr>
          <w:rFonts w:asciiTheme="minorHAnsi" w:hAnsiTheme="minorHAnsi" w:cs="Arial"/>
        </w:rPr>
        <w:t>Liverpool Road</w:t>
      </w:r>
    </w:p>
    <w:p w14:paraId="73874569" w14:textId="77777777" w:rsidR="003913DB" w:rsidRPr="0027167E" w:rsidRDefault="003913DB" w:rsidP="00770F73">
      <w:pPr>
        <w:spacing w:after="0" w:line="240" w:lineRule="auto"/>
        <w:rPr>
          <w:rFonts w:asciiTheme="minorHAnsi" w:hAnsiTheme="minorHAnsi" w:cs="Arial"/>
        </w:rPr>
      </w:pPr>
      <w:r w:rsidRPr="0027167E">
        <w:rPr>
          <w:rFonts w:asciiTheme="minorHAnsi" w:hAnsiTheme="minorHAnsi" w:cs="Arial"/>
        </w:rPr>
        <w:t>Chester</w:t>
      </w:r>
    </w:p>
    <w:p w14:paraId="224BE72E" w14:textId="77777777" w:rsidR="003913DB" w:rsidRPr="0027167E" w:rsidRDefault="003913DB" w:rsidP="00770F73">
      <w:pPr>
        <w:spacing w:after="0" w:line="240" w:lineRule="auto"/>
        <w:rPr>
          <w:rFonts w:asciiTheme="minorHAnsi" w:hAnsiTheme="minorHAnsi" w:cs="Arial"/>
        </w:rPr>
      </w:pPr>
      <w:r w:rsidRPr="0027167E">
        <w:rPr>
          <w:rFonts w:asciiTheme="minorHAnsi" w:hAnsiTheme="minorHAnsi" w:cs="Arial"/>
        </w:rPr>
        <w:t>CH2 1HJ</w:t>
      </w:r>
    </w:p>
    <w:p w14:paraId="5F4AFE35" w14:textId="77777777" w:rsidR="003913DB" w:rsidRPr="0027167E" w:rsidRDefault="003913DB" w:rsidP="00770F73">
      <w:pPr>
        <w:spacing w:after="0" w:line="240" w:lineRule="auto"/>
        <w:rPr>
          <w:rFonts w:asciiTheme="minorHAnsi" w:hAnsiTheme="minorHAnsi" w:cs="Arial"/>
        </w:rPr>
      </w:pPr>
      <w:r w:rsidRPr="0027167E">
        <w:rPr>
          <w:rFonts w:asciiTheme="minorHAnsi" w:hAnsiTheme="minorHAnsi" w:cs="Arial"/>
        </w:rPr>
        <w:t>Telephone:</w:t>
      </w:r>
      <w:r>
        <w:rPr>
          <w:rFonts w:asciiTheme="minorHAnsi" w:hAnsiTheme="minorHAnsi" w:cs="Arial"/>
        </w:rPr>
        <w:t xml:space="preserve"> </w:t>
      </w:r>
      <w:r w:rsidRPr="0027167E">
        <w:rPr>
          <w:rFonts w:asciiTheme="minorHAnsi" w:hAnsiTheme="minorHAnsi" w:cs="Arial"/>
        </w:rPr>
        <w:t>01244 650 305</w:t>
      </w:r>
    </w:p>
    <w:p w14:paraId="1F3B1409" w14:textId="77777777" w:rsidR="003913DB" w:rsidRPr="0027167E" w:rsidRDefault="003913DB" w:rsidP="00770F73">
      <w:pPr>
        <w:spacing w:after="0" w:line="240" w:lineRule="auto"/>
        <w:rPr>
          <w:rFonts w:asciiTheme="minorHAnsi" w:hAnsiTheme="minorHAnsi" w:cs="Arial"/>
        </w:rPr>
      </w:pPr>
    </w:p>
    <w:p w14:paraId="34CB8F6A" w14:textId="77777777" w:rsidR="003913DB" w:rsidRPr="0027167E" w:rsidRDefault="003913DB" w:rsidP="00770F73">
      <w:pPr>
        <w:spacing w:after="0" w:line="240" w:lineRule="auto"/>
        <w:rPr>
          <w:rFonts w:asciiTheme="minorHAnsi" w:hAnsiTheme="minorHAnsi" w:cs="Arial"/>
        </w:rPr>
      </w:pPr>
      <w:r w:rsidRPr="0027167E">
        <w:rPr>
          <w:rFonts w:asciiTheme="minorHAnsi" w:hAnsiTheme="minorHAnsi" w:cs="Arial"/>
        </w:rPr>
        <w:t>Email addresses for Individual Funding Request teams at CCGs:</w:t>
      </w:r>
    </w:p>
    <w:tbl>
      <w:tblPr>
        <w:tblStyle w:val="TableGrid3"/>
        <w:tblW w:w="0" w:type="auto"/>
        <w:tblInd w:w="108" w:type="dxa"/>
        <w:tblLook w:val="04A0" w:firstRow="1" w:lastRow="0" w:firstColumn="1" w:lastColumn="0" w:noHBand="0" w:noVBand="1"/>
      </w:tblPr>
      <w:tblGrid>
        <w:gridCol w:w="3261"/>
        <w:gridCol w:w="3543"/>
      </w:tblGrid>
      <w:tr w:rsidR="003913DB" w:rsidRPr="00770F73" w14:paraId="43D53D82" w14:textId="77777777" w:rsidTr="00833EA8">
        <w:trPr>
          <w:trHeight w:val="486"/>
        </w:trPr>
        <w:tc>
          <w:tcPr>
            <w:tcW w:w="3261" w:type="dxa"/>
            <w:shd w:val="clear" w:color="auto" w:fill="C6D9F1" w:themeFill="text2" w:themeFillTint="33"/>
            <w:vAlign w:val="center"/>
          </w:tcPr>
          <w:p w14:paraId="4121761F" w14:textId="77777777" w:rsidR="003913DB" w:rsidRPr="00833EA8" w:rsidRDefault="003913DB" w:rsidP="00833EA8">
            <w:pPr>
              <w:rPr>
                <w:rFonts w:asciiTheme="minorHAnsi" w:hAnsiTheme="minorHAnsi" w:cs="Arial"/>
                <w:b/>
              </w:rPr>
            </w:pPr>
            <w:r w:rsidRPr="00833EA8">
              <w:rPr>
                <w:rFonts w:asciiTheme="minorHAnsi" w:hAnsiTheme="minorHAnsi" w:cs="Arial"/>
                <w:b/>
              </w:rPr>
              <w:t>CCG</w:t>
            </w:r>
          </w:p>
        </w:tc>
        <w:tc>
          <w:tcPr>
            <w:tcW w:w="3543" w:type="dxa"/>
            <w:shd w:val="clear" w:color="auto" w:fill="C6D9F1" w:themeFill="text2" w:themeFillTint="33"/>
            <w:vAlign w:val="center"/>
          </w:tcPr>
          <w:p w14:paraId="6688DE13" w14:textId="77777777" w:rsidR="003913DB" w:rsidRPr="00833EA8" w:rsidRDefault="003913DB" w:rsidP="00833EA8">
            <w:pPr>
              <w:rPr>
                <w:rFonts w:asciiTheme="minorHAnsi" w:hAnsiTheme="minorHAnsi" w:cs="Arial"/>
                <w:b/>
              </w:rPr>
            </w:pPr>
            <w:r w:rsidRPr="00833EA8">
              <w:rPr>
                <w:rFonts w:asciiTheme="minorHAnsi" w:hAnsiTheme="minorHAnsi" w:cs="Arial"/>
                <w:b/>
              </w:rPr>
              <w:t>Email Address</w:t>
            </w:r>
          </w:p>
        </w:tc>
      </w:tr>
      <w:tr w:rsidR="003913DB" w:rsidRPr="00770F73" w14:paraId="08CBC66C" w14:textId="77777777" w:rsidTr="00833EA8">
        <w:trPr>
          <w:trHeight w:val="325"/>
        </w:trPr>
        <w:tc>
          <w:tcPr>
            <w:tcW w:w="3261" w:type="dxa"/>
            <w:vAlign w:val="center"/>
          </w:tcPr>
          <w:p w14:paraId="2E7A52E5" w14:textId="77777777" w:rsidR="003913DB" w:rsidRPr="00770F73" w:rsidRDefault="003913DB" w:rsidP="00833EA8">
            <w:pPr>
              <w:rPr>
                <w:rFonts w:asciiTheme="minorHAnsi" w:hAnsiTheme="minorHAnsi" w:cs="Arial"/>
              </w:rPr>
            </w:pPr>
            <w:r w:rsidRPr="00770F73">
              <w:rPr>
                <w:rFonts w:asciiTheme="minorHAnsi" w:hAnsiTheme="minorHAnsi" w:cs="Arial"/>
              </w:rPr>
              <w:t xml:space="preserve">Halton CCG </w:t>
            </w:r>
          </w:p>
        </w:tc>
        <w:tc>
          <w:tcPr>
            <w:tcW w:w="3543" w:type="dxa"/>
            <w:vMerge w:val="restart"/>
            <w:vAlign w:val="center"/>
          </w:tcPr>
          <w:p w14:paraId="27A02E8D" w14:textId="77777777" w:rsidR="003913DB" w:rsidRPr="0027167E" w:rsidRDefault="00025D52" w:rsidP="00833EA8">
            <w:pPr>
              <w:rPr>
                <w:rFonts w:asciiTheme="minorHAnsi" w:hAnsiTheme="minorHAnsi" w:cs="Arial"/>
              </w:rPr>
            </w:pPr>
            <w:hyperlink r:id="rId14" w:history="1">
              <w:r w:rsidR="003913DB" w:rsidRPr="00770F73">
                <w:rPr>
                  <w:rFonts w:asciiTheme="minorHAnsi" w:hAnsiTheme="minorHAnsi" w:cs="Arial"/>
                </w:rPr>
                <w:t>IFR.manager@nhs.net</w:t>
              </w:r>
            </w:hyperlink>
          </w:p>
        </w:tc>
      </w:tr>
      <w:tr w:rsidR="00AA246B" w:rsidRPr="00770F73" w14:paraId="5C361AA2" w14:textId="77777777" w:rsidTr="00833EA8">
        <w:trPr>
          <w:trHeight w:val="325"/>
        </w:trPr>
        <w:tc>
          <w:tcPr>
            <w:tcW w:w="3261" w:type="dxa"/>
            <w:vAlign w:val="center"/>
          </w:tcPr>
          <w:p w14:paraId="2AE72CEE" w14:textId="03958323" w:rsidR="00AA246B" w:rsidRPr="00770F73" w:rsidRDefault="00AA246B" w:rsidP="00AA246B">
            <w:pPr>
              <w:rPr>
                <w:rFonts w:asciiTheme="minorHAnsi" w:hAnsiTheme="minorHAnsi" w:cs="Arial"/>
              </w:rPr>
            </w:pPr>
            <w:r w:rsidRPr="00770F73">
              <w:rPr>
                <w:rFonts w:asciiTheme="minorHAnsi" w:hAnsiTheme="minorHAnsi" w:cs="Arial"/>
              </w:rPr>
              <w:t xml:space="preserve">Liverpool CCG </w:t>
            </w:r>
          </w:p>
        </w:tc>
        <w:tc>
          <w:tcPr>
            <w:tcW w:w="3543" w:type="dxa"/>
            <w:vMerge/>
            <w:vAlign w:val="center"/>
          </w:tcPr>
          <w:p w14:paraId="562C75D1" w14:textId="77777777" w:rsidR="00AA246B" w:rsidRPr="0027167E" w:rsidRDefault="00AA246B" w:rsidP="00AA246B">
            <w:pPr>
              <w:rPr>
                <w:rFonts w:asciiTheme="minorHAnsi" w:hAnsiTheme="minorHAnsi" w:cs="Arial"/>
              </w:rPr>
            </w:pPr>
          </w:p>
        </w:tc>
      </w:tr>
      <w:tr w:rsidR="00AA246B" w:rsidRPr="00770F73" w14:paraId="021B9280" w14:textId="77777777" w:rsidTr="00833EA8">
        <w:trPr>
          <w:trHeight w:val="325"/>
        </w:trPr>
        <w:tc>
          <w:tcPr>
            <w:tcW w:w="3261" w:type="dxa"/>
            <w:vAlign w:val="center"/>
          </w:tcPr>
          <w:p w14:paraId="2CA245D7" w14:textId="19D48586" w:rsidR="00AA246B" w:rsidRPr="00770F73" w:rsidRDefault="00AA246B" w:rsidP="00AA246B">
            <w:pPr>
              <w:rPr>
                <w:rFonts w:asciiTheme="minorHAnsi" w:hAnsiTheme="minorHAnsi" w:cs="Arial"/>
              </w:rPr>
            </w:pPr>
            <w:r w:rsidRPr="00770F73">
              <w:rPr>
                <w:rFonts w:asciiTheme="minorHAnsi" w:hAnsiTheme="minorHAnsi" w:cs="Arial"/>
              </w:rPr>
              <w:t xml:space="preserve">South Sefton CCG </w:t>
            </w:r>
          </w:p>
        </w:tc>
        <w:tc>
          <w:tcPr>
            <w:tcW w:w="3543" w:type="dxa"/>
            <w:vMerge/>
            <w:vAlign w:val="center"/>
          </w:tcPr>
          <w:p w14:paraId="664355AD" w14:textId="77777777" w:rsidR="00AA246B" w:rsidRPr="00770F73" w:rsidRDefault="00AA246B" w:rsidP="00AA246B">
            <w:pPr>
              <w:rPr>
                <w:rFonts w:asciiTheme="minorHAnsi" w:hAnsiTheme="minorHAnsi" w:cs="Arial"/>
              </w:rPr>
            </w:pPr>
          </w:p>
        </w:tc>
      </w:tr>
      <w:tr w:rsidR="00AA246B" w:rsidRPr="00770F73" w14:paraId="204164B4" w14:textId="77777777" w:rsidTr="00833EA8">
        <w:trPr>
          <w:trHeight w:val="325"/>
        </w:trPr>
        <w:tc>
          <w:tcPr>
            <w:tcW w:w="3261" w:type="dxa"/>
            <w:vAlign w:val="center"/>
          </w:tcPr>
          <w:p w14:paraId="50296FAE" w14:textId="091314D0" w:rsidR="00AA246B" w:rsidRPr="00770F73" w:rsidRDefault="00AA246B" w:rsidP="00AA246B">
            <w:pPr>
              <w:rPr>
                <w:rFonts w:asciiTheme="minorHAnsi" w:hAnsiTheme="minorHAnsi" w:cs="Arial"/>
              </w:rPr>
            </w:pPr>
            <w:r w:rsidRPr="00770F73">
              <w:rPr>
                <w:rFonts w:asciiTheme="minorHAnsi" w:hAnsiTheme="minorHAnsi" w:cs="Arial"/>
              </w:rPr>
              <w:t xml:space="preserve">Southport &amp; Formby CCG </w:t>
            </w:r>
          </w:p>
        </w:tc>
        <w:tc>
          <w:tcPr>
            <w:tcW w:w="3543" w:type="dxa"/>
            <w:vMerge/>
            <w:vAlign w:val="center"/>
          </w:tcPr>
          <w:p w14:paraId="1A965116" w14:textId="77777777" w:rsidR="00AA246B" w:rsidRPr="0027167E" w:rsidRDefault="00AA246B" w:rsidP="00AA246B">
            <w:pPr>
              <w:rPr>
                <w:rFonts w:asciiTheme="minorHAnsi" w:hAnsiTheme="minorHAnsi" w:cs="Arial"/>
              </w:rPr>
            </w:pPr>
          </w:p>
        </w:tc>
      </w:tr>
      <w:tr w:rsidR="00AA246B" w:rsidRPr="00770F73" w14:paraId="17889072" w14:textId="77777777" w:rsidTr="00833EA8">
        <w:trPr>
          <w:trHeight w:val="325"/>
        </w:trPr>
        <w:tc>
          <w:tcPr>
            <w:tcW w:w="3261" w:type="dxa"/>
            <w:vAlign w:val="center"/>
          </w:tcPr>
          <w:p w14:paraId="602A9A1D" w14:textId="420F04A0" w:rsidR="00AA246B" w:rsidRPr="00770F73" w:rsidRDefault="00AA246B" w:rsidP="00AA246B">
            <w:pPr>
              <w:rPr>
                <w:rFonts w:asciiTheme="minorHAnsi" w:hAnsiTheme="minorHAnsi" w:cs="Arial"/>
              </w:rPr>
            </w:pPr>
            <w:r w:rsidRPr="00770F73">
              <w:rPr>
                <w:rFonts w:asciiTheme="minorHAnsi" w:hAnsiTheme="minorHAnsi" w:cs="Arial"/>
              </w:rPr>
              <w:t>St Helens CCG</w:t>
            </w:r>
          </w:p>
        </w:tc>
        <w:tc>
          <w:tcPr>
            <w:tcW w:w="3543" w:type="dxa"/>
            <w:vMerge/>
            <w:vAlign w:val="center"/>
          </w:tcPr>
          <w:p w14:paraId="7DF4E37C" w14:textId="77777777" w:rsidR="00AA246B" w:rsidRPr="0027167E" w:rsidRDefault="00AA246B" w:rsidP="00AA246B">
            <w:pPr>
              <w:rPr>
                <w:rFonts w:asciiTheme="minorHAnsi" w:hAnsiTheme="minorHAnsi" w:cs="Arial"/>
              </w:rPr>
            </w:pPr>
          </w:p>
        </w:tc>
      </w:tr>
      <w:tr w:rsidR="00AA246B" w:rsidRPr="00770F73" w14:paraId="06C2909E" w14:textId="77777777" w:rsidTr="00833EA8">
        <w:trPr>
          <w:trHeight w:val="325"/>
        </w:trPr>
        <w:tc>
          <w:tcPr>
            <w:tcW w:w="3261" w:type="dxa"/>
            <w:vAlign w:val="center"/>
          </w:tcPr>
          <w:p w14:paraId="3C128E7C" w14:textId="77777777" w:rsidR="00AA246B" w:rsidRPr="00770F73" w:rsidRDefault="00AA246B" w:rsidP="00AA246B">
            <w:pPr>
              <w:rPr>
                <w:rFonts w:asciiTheme="minorHAnsi" w:hAnsiTheme="minorHAnsi" w:cs="Arial"/>
              </w:rPr>
            </w:pPr>
            <w:r w:rsidRPr="00770F73">
              <w:rPr>
                <w:rFonts w:asciiTheme="minorHAnsi" w:hAnsiTheme="minorHAnsi" w:cs="Arial"/>
              </w:rPr>
              <w:t>Warrington CCG</w:t>
            </w:r>
          </w:p>
        </w:tc>
        <w:tc>
          <w:tcPr>
            <w:tcW w:w="3543" w:type="dxa"/>
            <w:vAlign w:val="center"/>
          </w:tcPr>
          <w:p w14:paraId="0AE30AA7" w14:textId="77777777" w:rsidR="00AA246B" w:rsidRPr="00770F73" w:rsidRDefault="00025D52" w:rsidP="00AA246B">
            <w:pPr>
              <w:rPr>
                <w:rFonts w:asciiTheme="minorHAnsi" w:hAnsiTheme="minorHAnsi" w:cs="Arial"/>
              </w:rPr>
            </w:pPr>
            <w:hyperlink r:id="rId15" w:history="1">
              <w:r w:rsidR="00AA246B" w:rsidRPr="00770F73">
                <w:rPr>
                  <w:rFonts w:asciiTheme="minorHAnsi" w:hAnsiTheme="minorHAnsi" w:cs="Arial"/>
                </w:rPr>
                <w:t>Warringtonccg.IFR@nhs.net</w:t>
              </w:r>
            </w:hyperlink>
          </w:p>
        </w:tc>
      </w:tr>
    </w:tbl>
    <w:p w14:paraId="1DA6542E" w14:textId="77777777" w:rsidR="003913DB" w:rsidRPr="00770F73" w:rsidRDefault="003913DB" w:rsidP="00770F73">
      <w:pPr>
        <w:spacing w:after="0" w:line="240" w:lineRule="auto"/>
        <w:rPr>
          <w:rFonts w:asciiTheme="minorHAnsi" w:hAnsiTheme="minorHAnsi" w:cs="Arial"/>
        </w:rPr>
      </w:pPr>
      <w:r w:rsidRPr="00770F73">
        <w:rPr>
          <w:rFonts w:asciiTheme="minorHAnsi" w:hAnsiTheme="minorHAnsi" w:cs="Arial"/>
        </w:rPr>
        <w:br w:type="page"/>
      </w:r>
    </w:p>
    <w:p w14:paraId="3041E394" w14:textId="77777777" w:rsidR="003913DB" w:rsidRDefault="003913DB" w:rsidP="003913DB">
      <w:pPr>
        <w:rPr>
          <w:rFonts w:asciiTheme="minorHAnsi" w:hAnsiTheme="minorHAnsi" w:cs="Arial"/>
          <w:b/>
        </w:rPr>
        <w:sectPr w:rsidR="003913DB" w:rsidSect="003913DB">
          <w:headerReference w:type="default" r:id="rId16"/>
          <w:footerReference w:type="default" r:id="rId17"/>
          <w:pgSz w:w="11906" w:h="16838"/>
          <w:pgMar w:top="1812" w:right="1440" w:bottom="1440" w:left="1440" w:header="708" w:footer="708" w:gutter="0"/>
          <w:cols w:space="708"/>
          <w:docGrid w:linePitch="360"/>
        </w:sectPr>
      </w:pPr>
    </w:p>
    <w:p w14:paraId="722B00AE" w14:textId="77777777" w:rsidR="003913DB" w:rsidRDefault="00025D52" w:rsidP="003913DB">
      <w:pPr>
        <w:rPr>
          <w:rFonts w:asciiTheme="minorHAnsi" w:hAnsiTheme="minorHAnsi" w:cs="Arial"/>
          <w:b/>
        </w:rPr>
      </w:pPr>
      <w:r>
        <w:rPr>
          <w:rFonts w:asciiTheme="minorHAnsi" w:hAnsiTheme="minorHAnsi" w:cs="Arial"/>
          <w:b/>
          <w:noProof/>
          <w:lang w:val="en-GB" w:eastAsia="en-GB"/>
        </w:rPr>
        <w:lastRenderedPageBreak/>
        <w:object w:dxaOrig="1440" w:dyaOrig="1440" w14:anchorId="52572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36.05pt;width:771.5pt;height:534.45pt;z-index:251659264;mso-position-horizontal:center;mso-position-horizontal-relative:text;mso-position-vertical:absolute;mso-position-vertical-relative:text">
            <v:imagedata r:id="rId18" o:title=""/>
          </v:shape>
          <o:OLEObject Type="Embed" ProgID="Visio.Drawing.11" ShapeID="_x0000_s1032" DrawAspect="Content" ObjectID="_1680529094" r:id="rId19"/>
        </w:object>
      </w:r>
    </w:p>
    <w:p w14:paraId="42C6D796" w14:textId="77777777" w:rsidR="003913DB" w:rsidRDefault="003913DB" w:rsidP="003913DB">
      <w:r>
        <w:br w:type="page"/>
      </w:r>
    </w:p>
    <w:p w14:paraId="6E1831B3" w14:textId="77777777" w:rsidR="003913DB" w:rsidRDefault="003913DB" w:rsidP="003913DB">
      <w:pPr>
        <w:rPr>
          <w:rFonts w:asciiTheme="minorHAnsi" w:hAnsiTheme="minorHAnsi" w:cs="Arial"/>
          <w:b/>
        </w:rPr>
        <w:sectPr w:rsidR="003913DB" w:rsidSect="00670387">
          <w:pgSz w:w="16838" w:h="11906" w:orient="landscape"/>
          <w:pgMar w:top="1440" w:right="1440" w:bottom="1440" w:left="1440" w:header="709" w:footer="709" w:gutter="0"/>
          <w:cols w:space="708"/>
          <w:docGrid w:linePitch="360"/>
        </w:sectPr>
      </w:pPr>
    </w:p>
    <w:p w14:paraId="1EBD6193" w14:textId="77777777" w:rsidR="003913DB" w:rsidRPr="0027167E" w:rsidRDefault="003913DB" w:rsidP="003913DB">
      <w:pPr>
        <w:rPr>
          <w:rFonts w:asciiTheme="minorHAnsi" w:hAnsiTheme="minorHAnsi" w:cs="Arial"/>
          <w:b/>
        </w:rPr>
      </w:pPr>
      <w:r>
        <w:rPr>
          <w:rFonts w:asciiTheme="minorHAnsi" w:hAnsiTheme="minorHAnsi" w:cs="Arial"/>
          <w:b/>
        </w:rPr>
        <w:lastRenderedPageBreak/>
        <w:t>Medicines</w:t>
      </w:r>
    </w:p>
    <w:p w14:paraId="0DF8D19B" w14:textId="77777777" w:rsidR="003913DB" w:rsidRDefault="003913DB" w:rsidP="003913DB">
      <w:pPr>
        <w:pStyle w:val="Default"/>
        <w:rPr>
          <w:rFonts w:asciiTheme="minorHAnsi" w:hAnsiTheme="minorHAnsi" w:cs="Arial"/>
          <w:sz w:val="22"/>
          <w:szCs w:val="22"/>
        </w:rPr>
      </w:pPr>
      <w:r w:rsidRPr="00CF2929">
        <w:rPr>
          <w:rFonts w:asciiTheme="minorHAnsi" w:hAnsiTheme="minorHAnsi" w:cs="Arial"/>
          <w:sz w:val="22"/>
          <w:szCs w:val="22"/>
        </w:rPr>
        <w:t>Prior approval for treatment should always be sought from the responsible Medicine Management Team when using medicines as follows:</w:t>
      </w:r>
    </w:p>
    <w:p w14:paraId="09423E3E" w14:textId="77777777" w:rsidR="003913DB" w:rsidRPr="00CF2929" w:rsidRDefault="003913DB" w:rsidP="00C1369C">
      <w:pPr>
        <w:pStyle w:val="Default"/>
        <w:numPr>
          <w:ilvl w:val="0"/>
          <w:numId w:val="14"/>
        </w:numPr>
        <w:rPr>
          <w:rFonts w:asciiTheme="minorHAnsi" w:hAnsiTheme="minorHAnsi" w:cs="Arial"/>
          <w:sz w:val="22"/>
          <w:szCs w:val="22"/>
        </w:rPr>
      </w:pPr>
      <w:r w:rsidRPr="00CF2929">
        <w:rPr>
          <w:rFonts w:asciiTheme="minorHAnsi" w:hAnsiTheme="minorHAnsi" w:cs="Arial"/>
          <w:sz w:val="22"/>
          <w:szCs w:val="22"/>
        </w:rPr>
        <w:t xml:space="preserve">Any new PbR excluded drug where the drug has not yet been approved/prioritised for use </w:t>
      </w:r>
      <w:r>
        <w:rPr>
          <w:rFonts w:asciiTheme="minorHAnsi" w:hAnsiTheme="minorHAnsi" w:cs="Arial"/>
          <w:sz w:val="22"/>
          <w:szCs w:val="22"/>
        </w:rPr>
        <w:t>in agreement with the local CCG;</w:t>
      </w:r>
    </w:p>
    <w:p w14:paraId="74D2FD39" w14:textId="77777777" w:rsidR="003913DB" w:rsidRPr="00CF2929" w:rsidRDefault="003913DB" w:rsidP="00C1369C">
      <w:pPr>
        <w:pStyle w:val="Default"/>
        <w:numPr>
          <w:ilvl w:val="0"/>
          <w:numId w:val="14"/>
        </w:numPr>
        <w:rPr>
          <w:rFonts w:asciiTheme="minorHAnsi" w:hAnsiTheme="minorHAnsi" w:cs="Arial"/>
          <w:sz w:val="22"/>
          <w:szCs w:val="22"/>
        </w:rPr>
      </w:pPr>
      <w:r w:rsidRPr="00CF2929">
        <w:rPr>
          <w:rFonts w:asciiTheme="minorHAnsi" w:hAnsiTheme="minorHAnsi" w:cs="Arial"/>
          <w:sz w:val="22"/>
          <w:szCs w:val="22"/>
        </w:rPr>
        <w:t>Any existing PbR excluded drugs to be used outside of previously agre</w:t>
      </w:r>
      <w:r>
        <w:rPr>
          <w:rFonts w:asciiTheme="minorHAnsi" w:hAnsiTheme="minorHAnsi" w:cs="Arial"/>
          <w:sz w:val="22"/>
          <w:szCs w:val="22"/>
        </w:rPr>
        <w:t>ed clinical pathways/indication;</w:t>
      </w:r>
    </w:p>
    <w:p w14:paraId="614C939C" w14:textId="77777777" w:rsidR="003913DB" w:rsidRPr="00CF2929" w:rsidRDefault="003913DB" w:rsidP="00C1369C">
      <w:pPr>
        <w:pStyle w:val="Default"/>
        <w:numPr>
          <w:ilvl w:val="0"/>
          <w:numId w:val="14"/>
        </w:numPr>
        <w:rPr>
          <w:rFonts w:asciiTheme="minorHAnsi" w:hAnsiTheme="minorHAnsi" w:cs="Arial"/>
          <w:sz w:val="22"/>
          <w:szCs w:val="22"/>
        </w:rPr>
      </w:pPr>
      <w:r w:rsidRPr="00CF2929">
        <w:rPr>
          <w:rFonts w:asciiTheme="minorHAnsi" w:hAnsiTheme="minorHAnsi" w:cs="Arial"/>
          <w:sz w:val="22"/>
          <w:szCs w:val="22"/>
        </w:rPr>
        <w:t>Any PbR excluded drugs that are being used out with the parameters set by NICE both in terms of disease scores or drug use. It must not be assumed that a new drug in the same class as one already approved by NICE can be used, this must be su</w:t>
      </w:r>
      <w:r>
        <w:rPr>
          <w:rFonts w:asciiTheme="minorHAnsi" w:hAnsiTheme="minorHAnsi" w:cs="Arial"/>
          <w:sz w:val="22"/>
          <w:szCs w:val="22"/>
        </w:rPr>
        <w:t>bject to the process in Point 1;</w:t>
      </w:r>
    </w:p>
    <w:p w14:paraId="13369642" w14:textId="77777777" w:rsidR="003913DB" w:rsidRPr="00CF2929" w:rsidRDefault="003913DB" w:rsidP="00C1369C">
      <w:pPr>
        <w:pStyle w:val="Default"/>
        <w:numPr>
          <w:ilvl w:val="0"/>
          <w:numId w:val="14"/>
        </w:numPr>
        <w:rPr>
          <w:rFonts w:asciiTheme="minorHAnsi" w:hAnsiTheme="minorHAnsi" w:cs="Arial"/>
          <w:sz w:val="22"/>
          <w:szCs w:val="22"/>
        </w:rPr>
      </w:pPr>
      <w:r w:rsidRPr="00CF2929">
        <w:rPr>
          <w:rFonts w:asciiTheme="minorHAnsi" w:hAnsiTheme="minorHAnsi" w:cs="Arial"/>
          <w:sz w:val="22"/>
          <w:szCs w:val="22"/>
        </w:rPr>
        <w:t>Any drug used out with NICE Guidance (where guidance</w:t>
      </w:r>
      <w:r>
        <w:rPr>
          <w:rFonts w:asciiTheme="minorHAnsi" w:hAnsiTheme="minorHAnsi" w:cs="Arial"/>
          <w:sz w:val="22"/>
          <w:szCs w:val="22"/>
        </w:rPr>
        <w:t xml:space="preserve"> is in existence);</w:t>
      </w:r>
    </w:p>
    <w:p w14:paraId="03CE3606" w14:textId="77777777" w:rsidR="003913DB" w:rsidRPr="00CF2929" w:rsidRDefault="003913DB" w:rsidP="00C1369C">
      <w:pPr>
        <w:pStyle w:val="Default"/>
        <w:numPr>
          <w:ilvl w:val="0"/>
          <w:numId w:val="14"/>
        </w:numPr>
        <w:rPr>
          <w:rFonts w:asciiTheme="minorHAnsi" w:hAnsiTheme="minorHAnsi" w:cs="Arial"/>
          <w:sz w:val="22"/>
          <w:szCs w:val="22"/>
        </w:rPr>
      </w:pPr>
      <w:r w:rsidRPr="00CF2929">
        <w:rPr>
          <w:rFonts w:asciiTheme="minorHAnsi" w:hAnsiTheme="minorHAnsi" w:cs="Arial"/>
          <w:sz w:val="22"/>
          <w:szCs w:val="22"/>
        </w:rPr>
        <w:t>Any proposed new drug/new use of an existing drug (whether covered by NICE or PBR excluded or not) should first be approved by the relevant Area Medicines Management Committee, and funding (where needed) agreed in advance of its use by t</w:t>
      </w:r>
      <w:r>
        <w:rPr>
          <w:rFonts w:asciiTheme="minorHAnsi" w:hAnsiTheme="minorHAnsi" w:cs="Arial"/>
          <w:sz w:val="22"/>
          <w:szCs w:val="22"/>
        </w:rPr>
        <w:t>he relevant CCG;</w:t>
      </w:r>
    </w:p>
    <w:p w14:paraId="2561A7C4" w14:textId="77777777" w:rsidR="003913DB" w:rsidRPr="00CF2929" w:rsidRDefault="003913DB" w:rsidP="00C1369C">
      <w:pPr>
        <w:pStyle w:val="Default"/>
        <w:numPr>
          <w:ilvl w:val="0"/>
          <w:numId w:val="14"/>
        </w:numPr>
        <w:rPr>
          <w:rFonts w:asciiTheme="minorHAnsi" w:hAnsiTheme="minorHAnsi" w:cs="Arial"/>
          <w:sz w:val="22"/>
          <w:szCs w:val="22"/>
        </w:rPr>
      </w:pPr>
      <w:r w:rsidRPr="00CF2929">
        <w:rPr>
          <w:rFonts w:asciiTheme="minorHAnsi" w:hAnsiTheme="minorHAnsi" w:cs="Arial"/>
          <w:sz w:val="22"/>
          <w:szCs w:val="22"/>
        </w:rPr>
        <w:t xml:space="preserve">Any medicines that are classed by the CCG as </w:t>
      </w:r>
      <w:r>
        <w:rPr>
          <w:rFonts w:asciiTheme="minorHAnsi" w:hAnsiTheme="minorHAnsi" w:cs="Arial"/>
          <w:sz w:val="22"/>
          <w:szCs w:val="22"/>
        </w:rPr>
        <w:t>being of limited clinical value;</w:t>
      </w:r>
    </w:p>
    <w:p w14:paraId="473BE2ED" w14:textId="77777777" w:rsidR="003913DB" w:rsidRPr="00CF2929" w:rsidRDefault="003913DB" w:rsidP="00C1369C">
      <w:pPr>
        <w:pStyle w:val="Default"/>
        <w:numPr>
          <w:ilvl w:val="0"/>
          <w:numId w:val="14"/>
        </w:numPr>
        <w:rPr>
          <w:rFonts w:asciiTheme="minorHAnsi" w:hAnsiTheme="minorHAnsi" w:cs="Arial"/>
          <w:sz w:val="22"/>
          <w:szCs w:val="22"/>
        </w:rPr>
      </w:pPr>
      <w:r w:rsidRPr="00CF2929">
        <w:rPr>
          <w:rFonts w:asciiTheme="minorHAnsi" w:hAnsiTheme="minorHAnsi" w:cs="Arial"/>
          <w:sz w:val="22"/>
          <w:szCs w:val="22"/>
        </w:rPr>
        <w:t>Any medicines that will be supplied v</w:t>
      </w:r>
      <w:r>
        <w:rPr>
          <w:rFonts w:asciiTheme="minorHAnsi" w:hAnsiTheme="minorHAnsi" w:cs="Arial"/>
          <w:sz w:val="22"/>
          <w:szCs w:val="22"/>
        </w:rPr>
        <w:t>ia a homecare company agreement;</w:t>
      </w:r>
    </w:p>
    <w:p w14:paraId="54E11D2A" w14:textId="77777777" w:rsidR="003913DB" w:rsidRDefault="003913DB" w:rsidP="003913DB">
      <w:pPr>
        <w:pStyle w:val="Default"/>
        <w:rPr>
          <w:rFonts w:asciiTheme="minorHAnsi" w:hAnsiTheme="minorHAnsi" w:cs="Arial"/>
          <w:sz w:val="22"/>
          <w:szCs w:val="22"/>
        </w:rPr>
      </w:pPr>
    </w:p>
    <w:p w14:paraId="0A984D94" w14:textId="77777777" w:rsidR="003913DB" w:rsidRDefault="003913DB" w:rsidP="003913DB">
      <w:pPr>
        <w:rPr>
          <w:rFonts w:asciiTheme="minorHAnsi" w:hAnsiTheme="minorHAnsi" w:cs="Arial"/>
        </w:rPr>
      </w:pPr>
      <w:r w:rsidRPr="00544E7A">
        <w:rPr>
          <w:rFonts w:asciiTheme="minorHAnsi" w:hAnsiTheme="minorHAnsi" w:cs="Arial"/>
          <w:b/>
        </w:rPr>
        <w:t>Clinical Trials</w:t>
      </w:r>
    </w:p>
    <w:p w14:paraId="5690DC23" w14:textId="77777777" w:rsidR="003913DB" w:rsidRPr="00CF2929" w:rsidRDefault="003913DB" w:rsidP="003913DB">
      <w:pPr>
        <w:pStyle w:val="Default"/>
        <w:rPr>
          <w:rFonts w:asciiTheme="minorHAnsi" w:hAnsiTheme="minorHAnsi" w:cs="Arial"/>
          <w:sz w:val="22"/>
          <w:szCs w:val="22"/>
        </w:rPr>
      </w:pPr>
      <w:r w:rsidRPr="00CF2929">
        <w:rPr>
          <w:rFonts w:asciiTheme="minorHAnsi" w:hAnsiTheme="minorHAnsi" w:cs="Arial"/>
          <w:sz w:val="22"/>
          <w:szCs w:val="22"/>
        </w:rPr>
        <w:t xml:space="preserve">The </w:t>
      </w:r>
      <w:r>
        <w:rPr>
          <w:rFonts w:asciiTheme="minorHAnsi" w:hAnsiTheme="minorHAnsi" w:cs="Arial"/>
          <w:sz w:val="22"/>
          <w:szCs w:val="22"/>
        </w:rPr>
        <w:t>CCGs</w:t>
      </w:r>
      <w:r w:rsidRPr="00CF2929">
        <w:rPr>
          <w:rFonts w:asciiTheme="minorHAnsi" w:hAnsiTheme="minorHAnsi" w:cs="Arial"/>
          <w:sz w:val="22"/>
          <w:szCs w:val="22"/>
        </w:rPr>
        <w:t xml:space="preserve"> do not expect to provide funding for patients to continue treatment commenced as part of a clinical trial.  This is in line with the Medicines for Human Use (Clinical Trials) Regulations 2004 and the Declaration of Helsinki which stipulates that the responsibility for ensuring a clear exit strategy from a trial, and that those benefiting from treatment will have ongoing access to it, lies with those conducting the trial.  This responsibility lies with the trial initiators indefinitely.</w:t>
      </w:r>
    </w:p>
    <w:p w14:paraId="31126E5D" w14:textId="77777777" w:rsidR="003913DB" w:rsidRPr="00DC5193" w:rsidRDefault="003913DB" w:rsidP="003913DB">
      <w:pPr>
        <w:pStyle w:val="Default"/>
        <w:rPr>
          <w:rFonts w:asciiTheme="minorHAnsi" w:hAnsiTheme="minorHAnsi" w:cs="Arial"/>
          <w:sz w:val="22"/>
          <w:szCs w:val="22"/>
        </w:rPr>
      </w:pPr>
    </w:p>
    <w:p w14:paraId="591C5246" w14:textId="77777777" w:rsidR="003913DB" w:rsidRPr="00FA002C" w:rsidRDefault="003913DB" w:rsidP="003913DB">
      <w:pPr>
        <w:pStyle w:val="Default"/>
        <w:rPr>
          <w:rFonts w:asciiTheme="minorHAnsi" w:hAnsiTheme="minorHAnsi" w:cs="Arial"/>
          <w:b/>
          <w:sz w:val="22"/>
          <w:szCs w:val="22"/>
        </w:rPr>
      </w:pPr>
      <w:r w:rsidRPr="00FA002C">
        <w:rPr>
          <w:rFonts w:asciiTheme="minorHAnsi" w:hAnsiTheme="minorHAnsi" w:cs="Arial"/>
          <w:b/>
          <w:sz w:val="22"/>
          <w:szCs w:val="22"/>
        </w:rPr>
        <w:t>Photographic evidence</w:t>
      </w:r>
    </w:p>
    <w:p w14:paraId="2DE403A5" w14:textId="77777777" w:rsidR="003913DB" w:rsidRDefault="003913DB" w:rsidP="003913DB">
      <w:pPr>
        <w:pStyle w:val="Default"/>
        <w:rPr>
          <w:rFonts w:asciiTheme="minorHAnsi" w:hAnsiTheme="minorHAnsi" w:cs="Arial"/>
          <w:sz w:val="22"/>
          <w:szCs w:val="22"/>
        </w:rPr>
      </w:pPr>
    </w:p>
    <w:p w14:paraId="4BCF3E31" w14:textId="77777777" w:rsidR="003913DB" w:rsidRDefault="003913DB" w:rsidP="003913DB">
      <w:pPr>
        <w:pStyle w:val="Default"/>
        <w:rPr>
          <w:rFonts w:asciiTheme="minorHAnsi" w:hAnsiTheme="minorHAnsi" w:cs="Arial"/>
          <w:sz w:val="22"/>
          <w:szCs w:val="22"/>
        </w:rPr>
      </w:pPr>
      <w:r w:rsidRPr="00FA002C">
        <w:rPr>
          <w:rFonts w:asciiTheme="minorHAnsi" w:hAnsiTheme="minorHAnsi" w:cs="Arial"/>
          <w:sz w:val="22"/>
          <w:szCs w:val="22"/>
        </w:rPr>
        <w:t xml:space="preserve">Photographic evidence </w:t>
      </w:r>
      <w:r>
        <w:rPr>
          <w:rFonts w:asciiTheme="minorHAnsi" w:hAnsiTheme="minorHAnsi" w:cs="Arial"/>
          <w:sz w:val="22"/>
          <w:szCs w:val="22"/>
        </w:rPr>
        <w:t xml:space="preserve">may be </w:t>
      </w:r>
      <w:r w:rsidRPr="00FA002C">
        <w:rPr>
          <w:rFonts w:asciiTheme="minorHAnsi" w:hAnsiTheme="minorHAnsi" w:cs="Arial"/>
          <w:sz w:val="22"/>
          <w:szCs w:val="22"/>
        </w:rPr>
        <w:t xml:space="preserve">required in cases which are being considered </w:t>
      </w:r>
      <w:r>
        <w:rPr>
          <w:rFonts w:asciiTheme="minorHAnsi" w:hAnsiTheme="minorHAnsi" w:cs="Arial"/>
          <w:sz w:val="22"/>
          <w:szCs w:val="22"/>
        </w:rPr>
        <w:t>for</w:t>
      </w:r>
      <w:r w:rsidRPr="00FA002C">
        <w:rPr>
          <w:rFonts w:asciiTheme="minorHAnsi" w:hAnsiTheme="minorHAnsi" w:cs="Arial"/>
          <w:sz w:val="22"/>
          <w:szCs w:val="22"/>
        </w:rPr>
        <w:t xml:space="preserve"> </w:t>
      </w:r>
      <w:r>
        <w:rPr>
          <w:rFonts w:asciiTheme="minorHAnsi" w:hAnsiTheme="minorHAnsi" w:cs="Arial"/>
          <w:sz w:val="22"/>
          <w:szCs w:val="22"/>
        </w:rPr>
        <w:t xml:space="preserve">clinical </w:t>
      </w:r>
      <w:r w:rsidRPr="00FA002C">
        <w:rPr>
          <w:rFonts w:asciiTheme="minorHAnsi" w:hAnsiTheme="minorHAnsi" w:cs="Arial"/>
          <w:sz w:val="22"/>
          <w:szCs w:val="22"/>
        </w:rPr>
        <w:t>exceptionality</w:t>
      </w:r>
      <w:r>
        <w:rPr>
          <w:rFonts w:asciiTheme="minorHAnsi" w:hAnsiTheme="minorHAnsi" w:cs="Arial"/>
          <w:sz w:val="22"/>
          <w:szCs w:val="22"/>
        </w:rPr>
        <w:t xml:space="preserve"> in line with the IFR processes</w:t>
      </w:r>
      <w:r w:rsidRPr="00FA002C">
        <w:rPr>
          <w:rFonts w:asciiTheme="minorHAnsi" w:hAnsiTheme="minorHAnsi" w:cs="Arial"/>
          <w:sz w:val="22"/>
          <w:szCs w:val="22"/>
        </w:rPr>
        <w:t xml:space="preserve">.  </w:t>
      </w:r>
      <w:r>
        <w:rPr>
          <w:rFonts w:asciiTheme="minorHAnsi" w:hAnsiTheme="minorHAnsi" w:cs="Arial"/>
          <w:sz w:val="22"/>
          <w:szCs w:val="22"/>
        </w:rPr>
        <w:t>However, p</w:t>
      </w:r>
      <w:r w:rsidRPr="00FA002C">
        <w:rPr>
          <w:rFonts w:asciiTheme="minorHAnsi" w:hAnsiTheme="minorHAnsi" w:cs="Arial"/>
          <w:sz w:val="22"/>
          <w:szCs w:val="22"/>
        </w:rPr>
        <w:t xml:space="preserve">hotographic evidence will not be accepted for consideration unless it is impossible to make the case in any other way. </w:t>
      </w:r>
      <w:r>
        <w:rPr>
          <w:rFonts w:asciiTheme="minorHAnsi" w:hAnsiTheme="minorHAnsi" w:cs="Arial"/>
          <w:sz w:val="22"/>
          <w:szCs w:val="22"/>
        </w:rPr>
        <w:t xml:space="preserve"> </w:t>
      </w:r>
    </w:p>
    <w:p w14:paraId="62431CDC" w14:textId="77777777" w:rsidR="003913DB" w:rsidRDefault="003913DB" w:rsidP="003913DB">
      <w:pPr>
        <w:pStyle w:val="Default"/>
        <w:rPr>
          <w:rFonts w:asciiTheme="minorHAnsi" w:hAnsiTheme="minorHAnsi" w:cs="Arial"/>
          <w:sz w:val="22"/>
          <w:szCs w:val="22"/>
        </w:rPr>
      </w:pPr>
    </w:p>
    <w:p w14:paraId="0801FC18" w14:textId="77777777" w:rsidR="003913DB" w:rsidRPr="00FA002C" w:rsidRDefault="003913DB" w:rsidP="003913DB">
      <w:pPr>
        <w:pStyle w:val="Default"/>
        <w:rPr>
          <w:rFonts w:asciiTheme="minorHAnsi" w:hAnsiTheme="minorHAnsi" w:cs="Arial"/>
          <w:sz w:val="22"/>
          <w:szCs w:val="22"/>
        </w:rPr>
      </w:pPr>
      <w:r w:rsidRPr="00FA002C">
        <w:rPr>
          <w:rFonts w:asciiTheme="minorHAnsi" w:hAnsiTheme="minorHAnsi" w:cs="Arial"/>
          <w:sz w:val="22"/>
          <w:szCs w:val="22"/>
        </w:rPr>
        <w:t>The decision to submit photographic evidence remains with the patient and responsible clinician</w:t>
      </w:r>
      <w:r>
        <w:rPr>
          <w:rFonts w:asciiTheme="minorHAnsi" w:hAnsiTheme="minorHAnsi" w:cs="Arial"/>
          <w:sz w:val="22"/>
          <w:szCs w:val="22"/>
        </w:rPr>
        <w:t xml:space="preserve"> and must meet the CCGs criteria for submission as outlined by the CCGs IFR Policy</w:t>
      </w:r>
      <w:r w:rsidRPr="00FA002C">
        <w:rPr>
          <w:rFonts w:asciiTheme="minorHAnsi" w:hAnsiTheme="minorHAnsi" w:cs="Arial"/>
          <w:sz w:val="22"/>
          <w:szCs w:val="22"/>
        </w:rPr>
        <w:t xml:space="preserve">. </w:t>
      </w:r>
    </w:p>
    <w:p w14:paraId="49E398E2" w14:textId="77777777" w:rsidR="003913DB" w:rsidRPr="00FA002C" w:rsidRDefault="003913DB" w:rsidP="003913DB">
      <w:pPr>
        <w:pStyle w:val="Default"/>
        <w:rPr>
          <w:rFonts w:asciiTheme="minorHAnsi" w:hAnsiTheme="minorHAnsi" w:cs="Arial"/>
          <w:sz w:val="22"/>
          <w:szCs w:val="22"/>
        </w:rPr>
      </w:pPr>
    </w:p>
    <w:p w14:paraId="23AF8718" w14:textId="77777777" w:rsidR="003913DB" w:rsidRDefault="003913DB" w:rsidP="003913DB">
      <w:pPr>
        <w:pStyle w:val="Default"/>
        <w:rPr>
          <w:rFonts w:asciiTheme="minorHAnsi" w:hAnsiTheme="minorHAnsi" w:cs="Arial"/>
          <w:sz w:val="22"/>
          <w:szCs w:val="22"/>
        </w:rPr>
      </w:pPr>
      <w:r w:rsidRPr="00FA002C">
        <w:rPr>
          <w:rFonts w:asciiTheme="minorHAnsi" w:hAnsiTheme="minorHAnsi" w:cs="Arial"/>
          <w:sz w:val="22"/>
          <w:szCs w:val="22"/>
        </w:rPr>
        <w:t xml:space="preserve">If photographs are accepted for consideration in accordance with the </w:t>
      </w:r>
      <w:r>
        <w:rPr>
          <w:rFonts w:asciiTheme="minorHAnsi" w:hAnsiTheme="minorHAnsi" w:cs="Arial"/>
          <w:sz w:val="22"/>
          <w:szCs w:val="22"/>
        </w:rPr>
        <w:t>CCGs</w:t>
      </w:r>
      <w:r w:rsidRPr="00FA002C">
        <w:rPr>
          <w:rFonts w:asciiTheme="minorHAnsi" w:hAnsiTheme="minorHAnsi" w:cs="Arial"/>
          <w:sz w:val="22"/>
          <w:szCs w:val="22"/>
        </w:rPr>
        <w:t xml:space="preserve"> criteria, they will be examined by clinical members of the IFR team.  In the course of the work for the case the applicant should be aware that other members of the IFR Panel, IFR Process Reviews Panel or IFR team who prepare the papers may need to handle or see the photographs</w:t>
      </w:r>
      <w:r>
        <w:rPr>
          <w:rFonts w:asciiTheme="minorHAnsi" w:hAnsiTheme="minorHAnsi" w:cs="Arial"/>
          <w:sz w:val="22"/>
          <w:szCs w:val="22"/>
        </w:rPr>
        <w:t>.</w:t>
      </w:r>
    </w:p>
    <w:p w14:paraId="16287F21" w14:textId="77777777" w:rsidR="003913DB" w:rsidRDefault="003913DB" w:rsidP="003913DB">
      <w:pPr>
        <w:pStyle w:val="Default"/>
        <w:rPr>
          <w:rFonts w:asciiTheme="minorHAnsi" w:hAnsiTheme="minorHAnsi" w:cs="Arial"/>
          <w:sz w:val="22"/>
          <w:szCs w:val="22"/>
          <w:highlight w:val="yellow"/>
        </w:rPr>
      </w:pPr>
    </w:p>
    <w:p w14:paraId="5DB80CF7" w14:textId="77777777" w:rsidR="003913DB" w:rsidRPr="0027167E" w:rsidRDefault="003913DB" w:rsidP="003913DB">
      <w:pPr>
        <w:rPr>
          <w:rFonts w:asciiTheme="minorHAnsi" w:hAnsiTheme="minorHAnsi" w:cs="Arial"/>
          <w:b/>
        </w:rPr>
      </w:pPr>
      <w:r w:rsidRPr="0027167E">
        <w:rPr>
          <w:rFonts w:asciiTheme="minorHAnsi" w:hAnsiTheme="minorHAnsi" w:cs="Arial"/>
          <w:b/>
        </w:rPr>
        <w:t>Personal data</w:t>
      </w:r>
    </w:p>
    <w:p w14:paraId="4EA8AA22" w14:textId="77777777" w:rsidR="003913DB" w:rsidRPr="00CF2929" w:rsidRDefault="003913DB" w:rsidP="003913DB">
      <w:pPr>
        <w:pStyle w:val="Default"/>
        <w:rPr>
          <w:rFonts w:asciiTheme="minorHAnsi" w:hAnsiTheme="minorHAnsi" w:cs="Arial"/>
          <w:sz w:val="22"/>
          <w:szCs w:val="22"/>
        </w:rPr>
      </w:pPr>
      <w:r w:rsidRPr="00CF2929">
        <w:rPr>
          <w:rFonts w:asciiTheme="minorHAnsi" w:hAnsiTheme="minorHAnsi" w:cs="Arial"/>
          <w:sz w:val="22"/>
          <w:szCs w:val="22"/>
        </w:rPr>
        <w:t>In making referrals to the IFR Team, clinicians and other referrers in primary and secondary care should bear in mind their obligations under the Data Protection Act 1998 and their duty of confidence to patients.  Where information about patients (including photographs) is sent to the IFR Team and is lost or inadvertently disclosed to a third party before it is safely received by the IFR Team, the referrer will be legally responsible for any breach of the Data Protection Act 1998 or the law of confidence.</w:t>
      </w:r>
    </w:p>
    <w:p w14:paraId="506648A0" w14:textId="77777777" w:rsidR="003913DB" w:rsidRPr="00CF2929" w:rsidRDefault="003913DB" w:rsidP="003913DB">
      <w:pPr>
        <w:pStyle w:val="Default"/>
        <w:rPr>
          <w:rFonts w:asciiTheme="minorHAnsi" w:hAnsiTheme="minorHAnsi" w:cs="Arial"/>
          <w:sz w:val="22"/>
          <w:szCs w:val="22"/>
        </w:rPr>
      </w:pPr>
      <w:r w:rsidRPr="00CF2929">
        <w:rPr>
          <w:rFonts w:asciiTheme="minorHAnsi" w:hAnsiTheme="minorHAnsi" w:cs="Arial"/>
          <w:sz w:val="22"/>
          <w:szCs w:val="22"/>
        </w:rPr>
        <w:lastRenderedPageBreak/>
        <w:t>Therefore, please consider taking the following precautions when using the Royal Mail to forward any information about patients including photographic evidence:</w:t>
      </w:r>
    </w:p>
    <w:p w14:paraId="5BE93A62" w14:textId="77777777" w:rsidR="003913DB" w:rsidRDefault="003913DB" w:rsidP="003913DB">
      <w:pPr>
        <w:pStyle w:val="Default"/>
        <w:rPr>
          <w:rFonts w:asciiTheme="minorHAnsi" w:hAnsiTheme="minorHAnsi" w:cs="Arial"/>
          <w:sz w:val="22"/>
          <w:szCs w:val="22"/>
        </w:rPr>
      </w:pPr>
    </w:p>
    <w:p w14:paraId="7C5B2CD5" w14:textId="77777777" w:rsidR="003913DB" w:rsidRPr="00CF2929" w:rsidRDefault="003913DB" w:rsidP="003913DB">
      <w:pPr>
        <w:pStyle w:val="Default"/>
        <w:rPr>
          <w:rFonts w:asciiTheme="minorHAnsi" w:hAnsiTheme="minorHAnsi" w:cs="Arial"/>
          <w:sz w:val="22"/>
          <w:szCs w:val="22"/>
        </w:rPr>
      </w:pPr>
      <w:r w:rsidRPr="00CF2929">
        <w:rPr>
          <w:rFonts w:asciiTheme="minorHAnsi" w:hAnsiTheme="minorHAnsi" w:cs="Arial"/>
          <w:sz w:val="22"/>
          <w:szCs w:val="22"/>
        </w:rPr>
        <w:t xml:space="preserve">Clearly label the envelope to a named individual i.e. first name &amp; surname, and job title.  </w:t>
      </w:r>
    </w:p>
    <w:p w14:paraId="384BA73E" w14:textId="77777777" w:rsidR="003913DB" w:rsidRDefault="003913DB" w:rsidP="003913DB">
      <w:pPr>
        <w:pStyle w:val="Default"/>
        <w:rPr>
          <w:rFonts w:asciiTheme="minorHAnsi" w:hAnsiTheme="minorHAnsi" w:cs="Arial"/>
          <w:sz w:val="22"/>
          <w:szCs w:val="22"/>
        </w:rPr>
      </w:pPr>
    </w:p>
    <w:p w14:paraId="12045FE4" w14:textId="77777777" w:rsidR="003913DB" w:rsidRPr="00CF2929" w:rsidRDefault="003913DB" w:rsidP="003913DB">
      <w:pPr>
        <w:pStyle w:val="Default"/>
        <w:rPr>
          <w:rFonts w:asciiTheme="minorHAnsi" w:hAnsiTheme="minorHAnsi" w:cs="Arial"/>
          <w:sz w:val="22"/>
          <w:szCs w:val="22"/>
        </w:rPr>
      </w:pPr>
      <w:r w:rsidRPr="00CF2929">
        <w:rPr>
          <w:rFonts w:asciiTheme="minorHAnsi" w:hAnsiTheme="minorHAnsi" w:cs="Arial"/>
          <w:sz w:val="22"/>
          <w:szCs w:val="22"/>
        </w:rPr>
        <w:t>Where your contact details are not on the items sent, include a compliment slip indicating the sender and their contact details in the event of damage to the envelope or package.</w:t>
      </w:r>
    </w:p>
    <w:p w14:paraId="34B3F2EB" w14:textId="77777777" w:rsidR="003913DB" w:rsidRDefault="003913DB" w:rsidP="003913DB">
      <w:pPr>
        <w:pStyle w:val="Default"/>
        <w:rPr>
          <w:rFonts w:asciiTheme="minorHAnsi" w:hAnsiTheme="minorHAnsi" w:cs="Arial"/>
          <w:sz w:val="22"/>
          <w:szCs w:val="22"/>
        </w:rPr>
      </w:pPr>
    </w:p>
    <w:p w14:paraId="5AC7B8AE" w14:textId="77777777" w:rsidR="003913DB" w:rsidRDefault="003913DB" w:rsidP="003913DB">
      <w:pPr>
        <w:pStyle w:val="Default"/>
        <w:rPr>
          <w:rFonts w:asciiTheme="minorHAnsi" w:hAnsiTheme="minorHAnsi" w:cs="Arial"/>
          <w:sz w:val="22"/>
          <w:szCs w:val="22"/>
        </w:rPr>
      </w:pPr>
      <w:r w:rsidRPr="00CF2929">
        <w:rPr>
          <w:rFonts w:asciiTheme="minorHAnsi" w:hAnsiTheme="minorHAnsi" w:cs="Arial"/>
          <w:sz w:val="22"/>
          <w:szCs w:val="22"/>
        </w:rPr>
        <w:t>Use the Royal Mail Signed for 1</w:t>
      </w:r>
      <w:r w:rsidRPr="002E7116">
        <w:rPr>
          <w:rFonts w:asciiTheme="minorHAnsi" w:hAnsiTheme="minorHAnsi" w:cs="Arial"/>
          <w:sz w:val="22"/>
          <w:szCs w:val="22"/>
          <w:vertAlign w:val="superscript"/>
        </w:rPr>
        <w:t>st</w:t>
      </w:r>
      <w:r>
        <w:rPr>
          <w:rFonts w:asciiTheme="minorHAnsi" w:hAnsiTheme="minorHAnsi" w:cs="Arial"/>
          <w:sz w:val="22"/>
          <w:szCs w:val="22"/>
        </w:rPr>
        <w:t xml:space="preserve"> </w:t>
      </w:r>
      <w:r w:rsidRPr="00CF2929">
        <w:rPr>
          <w:rFonts w:asciiTheme="minorHAnsi" w:hAnsiTheme="minorHAnsi" w:cs="Arial"/>
          <w:sz w:val="22"/>
          <w:szCs w:val="22"/>
        </w:rPr>
        <w:t>Class service, rather than the ordinary mail, to reduce the risk of the post going to the wrong place or getting lost.</w:t>
      </w:r>
    </w:p>
    <w:p w14:paraId="7D34F5C7" w14:textId="77777777" w:rsidR="003913DB" w:rsidRPr="00CF2929" w:rsidRDefault="003913DB" w:rsidP="003913DB">
      <w:pPr>
        <w:pStyle w:val="Default"/>
        <w:rPr>
          <w:rFonts w:asciiTheme="minorHAnsi" w:hAnsiTheme="minorHAnsi" w:cs="Arial"/>
          <w:sz w:val="22"/>
          <w:szCs w:val="22"/>
        </w:rPr>
      </w:pPr>
    </w:p>
    <w:p w14:paraId="323EC776" w14:textId="77777777" w:rsidR="003913DB" w:rsidRDefault="003913DB" w:rsidP="003913DB">
      <w:pPr>
        <w:pStyle w:val="Default"/>
        <w:rPr>
          <w:rFonts w:asciiTheme="minorHAnsi" w:hAnsiTheme="minorHAnsi" w:cs="Arial"/>
          <w:sz w:val="22"/>
          <w:szCs w:val="22"/>
        </w:rPr>
      </w:pPr>
      <w:r w:rsidRPr="00FA002C">
        <w:rPr>
          <w:rFonts w:asciiTheme="minorHAnsi" w:hAnsiTheme="minorHAnsi" w:cs="Arial"/>
          <w:sz w:val="22"/>
          <w:szCs w:val="22"/>
        </w:rPr>
        <w:t>Costs incurred will be the responsibility of the referrer</w:t>
      </w:r>
      <w:r>
        <w:rPr>
          <w:rFonts w:asciiTheme="minorHAnsi" w:hAnsiTheme="minorHAnsi" w:cs="Arial"/>
          <w:sz w:val="22"/>
          <w:szCs w:val="22"/>
        </w:rPr>
        <w:t>, this includes photographic evidence</w:t>
      </w:r>
      <w:r w:rsidRPr="00FA002C">
        <w:rPr>
          <w:rFonts w:asciiTheme="minorHAnsi" w:hAnsiTheme="minorHAnsi" w:cs="Arial"/>
          <w:sz w:val="22"/>
          <w:szCs w:val="22"/>
        </w:rPr>
        <w:t xml:space="preserve">.  </w:t>
      </w:r>
    </w:p>
    <w:p w14:paraId="0B4020A7" w14:textId="77777777" w:rsidR="003913DB" w:rsidRDefault="003913DB" w:rsidP="003913DB">
      <w:pPr>
        <w:pStyle w:val="Default"/>
        <w:rPr>
          <w:rFonts w:asciiTheme="minorHAnsi" w:hAnsiTheme="minorHAnsi" w:cs="Arial"/>
          <w:sz w:val="22"/>
          <w:szCs w:val="22"/>
        </w:rPr>
      </w:pPr>
    </w:p>
    <w:p w14:paraId="28EEB416" w14:textId="77777777" w:rsidR="003913DB" w:rsidRPr="00CF2929" w:rsidRDefault="003913DB" w:rsidP="003913DB">
      <w:pPr>
        <w:rPr>
          <w:rFonts w:asciiTheme="minorHAnsi" w:hAnsiTheme="minorHAnsi" w:cs="Arial"/>
          <w:b/>
        </w:rPr>
      </w:pPr>
      <w:r w:rsidRPr="00CF2929">
        <w:rPr>
          <w:rFonts w:asciiTheme="minorHAnsi" w:hAnsiTheme="minorHAnsi" w:cs="Arial"/>
          <w:b/>
        </w:rPr>
        <w:t>Copies of this policy</w:t>
      </w:r>
    </w:p>
    <w:p w14:paraId="58BA19B4" w14:textId="3F278C20" w:rsidR="003913DB" w:rsidRDefault="003913DB" w:rsidP="003913DB">
      <w:pPr>
        <w:pStyle w:val="Default"/>
        <w:rPr>
          <w:rFonts w:asciiTheme="minorHAnsi" w:hAnsiTheme="minorHAnsi" w:cs="Arial"/>
          <w:sz w:val="22"/>
          <w:szCs w:val="22"/>
        </w:rPr>
      </w:pPr>
      <w:r w:rsidRPr="00CF2929">
        <w:rPr>
          <w:rFonts w:asciiTheme="minorHAnsi" w:hAnsiTheme="minorHAnsi" w:cs="Arial"/>
          <w:sz w:val="22"/>
          <w:szCs w:val="22"/>
        </w:rPr>
        <w:t>Electronic copies of this policy can be found on the websites of the respective CCGs. Alternatively; you may contact the CCG and ask for a copy of the Criteria Based Clinical Treatments 20</w:t>
      </w:r>
      <w:r w:rsidR="002E420F">
        <w:rPr>
          <w:rFonts w:asciiTheme="minorHAnsi" w:hAnsiTheme="minorHAnsi" w:cs="Arial"/>
          <w:sz w:val="22"/>
          <w:szCs w:val="22"/>
        </w:rPr>
        <w:t>19-20</w:t>
      </w:r>
      <w:r w:rsidRPr="00CF2929">
        <w:rPr>
          <w:rFonts w:asciiTheme="minorHAnsi" w:hAnsiTheme="minorHAnsi" w:cs="Arial"/>
          <w:sz w:val="22"/>
          <w:szCs w:val="22"/>
        </w:rPr>
        <w:t xml:space="preserve"> policy document.</w:t>
      </w:r>
    </w:p>
    <w:p w14:paraId="1D7B270A" w14:textId="77777777" w:rsidR="003913DB" w:rsidRPr="00CF2929" w:rsidRDefault="003913DB" w:rsidP="003913DB">
      <w:pPr>
        <w:pStyle w:val="Default"/>
        <w:rPr>
          <w:rFonts w:asciiTheme="minorHAnsi" w:hAnsiTheme="minorHAnsi" w:cs="Arial"/>
          <w:sz w:val="22"/>
          <w:szCs w:val="22"/>
        </w:rPr>
      </w:pPr>
    </w:p>
    <w:p w14:paraId="4714259A" w14:textId="77777777" w:rsidR="003913DB" w:rsidRPr="00CF2929" w:rsidRDefault="003913DB" w:rsidP="003913DB">
      <w:pPr>
        <w:rPr>
          <w:rFonts w:asciiTheme="minorHAnsi" w:hAnsiTheme="minorHAnsi" w:cs="Arial"/>
          <w:b/>
        </w:rPr>
      </w:pPr>
      <w:r w:rsidRPr="00CF2929">
        <w:rPr>
          <w:rFonts w:asciiTheme="minorHAnsi" w:hAnsiTheme="minorHAnsi" w:cs="Arial"/>
          <w:b/>
        </w:rPr>
        <w:t xml:space="preserve">Monitoring and review </w:t>
      </w:r>
    </w:p>
    <w:p w14:paraId="49A61F9D" w14:textId="77777777" w:rsidR="003913DB" w:rsidRPr="0027167E" w:rsidRDefault="003913DB" w:rsidP="003913DB">
      <w:pPr>
        <w:pStyle w:val="Default"/>
        <w:rPr>
          <w:rFonts w:asciiTheme="minorHAnsi" w:hAnsiTheme="minorHAnsi" w:cs="Arial"/>
          <w:sz w:val="22"/>
          <w:szCs w:val="22"/>
        </w:rPr>
      </w:pPr>
      <w:r w:rsidRPr="0027167E">
        <w:rPr>
          <w:rFonts w:asciiTheme="minorHAnsi" w:hAnsiTheme="minorHAnsi" w:cs="Arial"/>
          <w:sz w:val="22"/>
          <w:szCs w:val="22"/>
        </w:rPr>
        <w:t xml:space="preserve">This policy will be subject to continued monitoring using a mix of the following approaches: </w:t>
      </w:r>
    </w:p>
    <w:p w14:paraId="416A5F6C" w14:textId="77777777" w:rsidR="003913DB" w:rsidRPr="0027167E" w:rsidRDefault="003913DB" w:rsidP="00C1369C">
      <w:pPr>
        <w:pStyle w:val="Default"/>
        <w:numPr>
          <w:ilvl w:val="0"/>
          <w:numId w:val="14"/>
        </w:numPr>
        <w:rPr>
          <w:rFonts w:asciiTheme="minorHAnsi" w:hAnsiTheme="minorHAnsi" w:cs="Arial"/>
          <w:sz w:val="22"/>
          <w:szCs w:val="22"/>
        </w:rPr>
      </w:pPr>
      <w:r>
        <w:rPr>
          <w:rFonts w:asciiTheme="minorHAnsi" w:hAnsiTheme="minorHAnsi" w:cs="Arial"/>
          <w:sz w:val="22"/>
          <w:szCs w:val="22"/>
        </w:rPr>
        <w:t>Prior approval process;</w:t>
      </w:r>
    </w:p>
    <w:p w14:paraId="42294A88" w14:textId="77777777" w:rsidR="003913DB" w:rsidRPr="0027167E" w:rsidRDefault="003913DB" w:rsidP="00C1369C">
      <w:pPr>
        <w:pStyle w:val="Default"/>
        <w:numPr>
          <w:ilvl w:val="0"/>
          <w:numId w:val="14"/>
        </w:numPr>
        <w:rPr>
          <w:rFonts w:asciiTheme="minorHAnsi" w:hAnsiTheme="minorHAnsi" w:cs="Arial"/>
          <w:sz w:val="22"/>
          <w:szCs w:val="22"/>
        </w:rPr>
      </w:pPr>
      <w:r w:rsidRPr="0027167E">
        <w:rPr>
          <w:rFonts w:asciiTheme="minorHAnsi" w:hAnsiTheme="minorHAnsi" w:cs="Arial"/>
          <w:sz w:val="22"/>
          <w:szCs w:val="22"/>
        </w:rPr>
        <w:t>Post activity monitoring through routine data</w:t>
      </w:r>
      <w:r>
        <w:rPr>
          <w:rFonts w:asciiTheme="minorHAnsi" w:hAnsiTheme="minorHAnsi" w:cs="Arial"/>
          <w:sz w:val="22"/>
          <w:szCs w:val="22"/>
        </w:rPr>
        <w:t>;</w:t>
      </w:r>
      <w:r w:rsidRPr="0027167E">
        <w:rPr>
          <w:rFonts w:asciiTheme="minorHAnsi" w:hAnsiTheme="minorHAnsi" w:cs="Arial"/>
          <w:sz w:val="22"/>
          <w:szCs w:val="22"/>
        </w:rPr>
        <w:t xml:space="preserve"> </w:t>
      </w:r>
    </w:p>
    <w:p w14:paraId="4EBDCEE7" w14:textId="77777777" w:rsidR="003913DB" w:rsidRPr="0027167E" w:rsidRDefault="003913DB" w:rsidP="00C1369C">
      <w:pPr>
        <w:pStyle w:val="Default"/>
        <w:numPr>
          <w:ilvl w:val="0"/>
          <w:numId w:val="14"/>
        </w:numPr>
        <w:rPr>
          <w:rFonts w:asciiTheme="minorHAnsi" w:hAnsiTheme="minorHAnsi" w:cs="Arial"/>
          <w:sz w:val="22"/>
          <w:szCs w:val="22"/>
        </w:rPr>
      </w:pPr>
      <w:r w:rsidRPr="0027167E">
        <w:rPr>
          <w:rFonts w:asciiTheme="minorHAnsi" w:hAnsiTheme="minorHAnsi" w:cs="Arial"/>
          <w:sz w:val="22"/>
          <w:szCs w:val="22"/>
        </w:rPr>
        <w:t>Post activity moni</w:t>
      </w:r>
      <w:r>
        <w:rPr>
          <w:rFonts w:asciiTheme="minorHAnsi" w:hAnsiTheme="minorHAnsi" w:cs="Arial"/>
          <w:sz w:val="22"/>
          <w:szCs w:val="22"/>
        </w:rPr>
        <w:t>toring through case note audits;</w:t>
      </w:r>
    </w:p>
    <w:p w14:paraId="4F904CB7" w14:textId="77777777" w:rsidR="003913DB" w:rsidRPr="0027167E" w:rsidRDefault="003913DB" w:rsidP="003913DB">
      <w:pPr>
        <w:pStyle w:val="Default"/>
        <w:rPr>
          <w:rFonts w:asciiTheme="minorHAnsi" w:hAnsiTheme="minorHAnsi" w:cs="Arial"/>
          <w:sz w:val="22"/>
          <w:szCs w:val="22"/>
        </w:rPr>
      </w:pPr>
    </w:p>
    <w:p w14:paraId="00B4DF94" w14:textId="77777777" w:rsidR="003913DB" w:rsidRDefault="003913DB" w:rsidP="003913DB">
      <w:pPr>
        <w:pStyle w:val="Default"/>
        <w:rPr>
          <w:rFonts w:asciiTheme="minorHAnsi" w:hAnsiTheme="minorHAnsi" w:cs="Arial"/>
          <w:sz w:val="22"/>
          <w:szCs w:val="22"/>
        </w:rPr>
      </w:pPr>
      <w:r w:rsidRPr="0027167E">
        <w:rPr>
          <w:rFonts w:asciiTheme="minorHAnsi" w:hAnsiTheme="minorHAnsi" w:cs="Arial"/>
          <w:sz w:val="22"/>
          <w:szCs w:val="22"/>
        </w:rPr>
        <w:t xml:space="preserve">This policy will be kept under regular review, to ensure that it reflects developments in the evidence base regarding clinical and cost effectiveness. </w:t>
      </w:r>
    </w:p>
    <w:p w14:paraId="06971CD3" w14:textId="77777777" w:rsidR="003913DB" w:rsidRDefault="003913DB" w:rsidP="003913DB">
      <w:pPr>
        <w:pStyle w:val="Default"/>
        <w:rPr>
          <w:rFonts w:asciiTheme="minorHAnsi" w:hAnsiTheme="minorHAnsi" w:cs="Arial"/>
          <w:sz w:val="22"/>
          <w:szCs w:val="22"/>
        </w:rPr>
      </w:pPr>
    </w:p>
    <w:p w14:paraId="552AD0C9" w14:textId="77777777" w:rsidR="003913DB" w:rsidRDefault="003913DB" w:rsidP="003913DB">
      <w:pPr>
        <w:pStyle w:val="Default"/>
        <w:rPr>
          <w:rFonts w:asciiTheme="minorHAnsi" w:hAnsiTheme="minorHAnsi" w:cs="Arial"/>
          <w:sz w:val="22"/>
          <w:szCs w:val="22"/>
        </w:rPr>
      </w:pPr>
      <w:r w:rsidRPr="00CF2929">
        <w:rPr>
          <w:rFonts w:asciiTheme="minorHAnsi" w:hAnsiTheme="minorHAnsi" w:cs="Arial"/>
          <w:sz w:val="22"/>
          <w:szCs w:val="22"/>
        </w:rPr>
        <w:t>From time to time, CCGs may need to make commissioning decisions that may suspend some treatments/criteria currently specified within this policy.</w:t>
      </w:r>
      <w:r>
        <w:rPr>
          <w:rFonts w:asciiTheme="minorHAnsi" w:hAnsiTheme="minorHAnsi" w:cs="Arial"/>
          <w:sz w:val="22"/>
          <w:szCs w:val="22"/>
        </w:rPr>
        <w:t xml:space="preserve"> </w:t>
      </w:r>
    </w:p>
    <w:p w14:paraId="2A1F701D" w14:textId="77777777" w:rsidR="003913DB" w:rsidRDefault="003913DB" w:rsidP="003913DB">
      <w:pPr>
        <w:pStyle w:val="Default"/>
        <w:rPr>
          <w:rFonts w:asciiTheme="minorHAnsi" w:hAnsiTheme="minorHAnsi" w:cs="Arial"/>
          <w:sz w:val="22"/>
          <w:szCs w:val="22"/>
        </w:rPr>
      </w:pPr>
    </w:p>
    <w:p w14:paraId="4AE1417D" w14:textId="77777777" w:rsidR="003913DB" w:rsidRPr="0027167E" w:rsidRDefault="003913DB" w:rsidP="003913DB">
      <w:pPr>
        <w:rPr>
          <w:rFonts w:asciiTheme="minorHAnsi" w:hAnsiTheme="minorHAnsi" w:cs="Arial"/>
          <w:b/>
        </w:rPr>
      </w:pPr>
      <w:r w:rsidRPr="0027167E">
        <w:rPr>
          <w:rFonts w:asciiTheme="minorHAnsi" w:hAnsiTheme="minorHAnsi" w:cs="Arial"/>
          <w:b/>
        </w:rPr>
        <w:t>Evidence</w:t>
      </w:r>
    </w:p>
    <w:p w14:paraId="5C0809BC" w14:textId="77777777" w:rsidR="003913DB" w:rsidRDefault="003913DB" w:rsidP="003913DB">
      <w:pPr>
        <w:pStyle w:val="Default"/>
        <w:rPr>
          <w:rFonts w:asciiTheme="minorHAnsi" w:hAnsiTheme="minorHAnsi" w:cs="Arial"/>
          <w:sz w:val="22"/>
          <w:szCs w:val="22"/>
        </w:rPr>
      </w:pPr>
      <w:r w:rsidRPr="006E1B33">
        <w:rPr>
          <w:rFonts w:asciiTheme="minorHAnsi" w:hAnsiTheme="minorHAnsi" w:cs="Arial"/>
          <w:sz w:val="22"/>
          <w:szCs w:val="22"/>
        </w:rPr>
        <w:t>At the time of publication the evidence presented per procedure/treatment was the most current available.  Where reference is made to older publications these still represents the most up to date view.</w:t>
      </w:r>
    </w:p>
    <w:p w14:paraId="61A68E39" w14:textId="77777777" w:rsidR="00636CCD" w:rsidRDefault="00636CCD" w:rsidP="00CE00B6">
      <w:pPr>
        <w:pStyle w:val="Heading1"/>
      </w:pPr>
    </w:p>
    <w:p w14:paraId="376B2FB7" w14:textId="26125D38" w:rsidR="00636CCD" w:rsidRDefault="00636CCD">
      <w:pPr>
        <w:rPr>
          <w:rFonts w:asciiTheme="minorHAnsi" w:eastAsiaTheme="majorEastAsia" w:hAnsiTheme="minorHAnsi" w:cstheme="majorBidi"/>
          <w:b/>
          <w:bCs/>
          <w:i/>
          <w:iCs/>
          <w:color w:val="FF0000"/>
          <w:sz w:val="2"/>
          <w:szCs w:val="2"/>
          <w:lang w:eastAsia="en-GB" w:bidi="pa-IN"/>
        </w:rPr>
      </w:pPr>
      <w:r>
        <w:br w:type="page"/>
      </w:r>
    </w:p>
    <w:tbl>
      <w:tblPr>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55"/>
        <w:gridCol w:w="6392"/>
      </w:tblGrid>
      <w:tr w:rsidR="00BE38CF" w:rsidRPr="00A712E4" w14:paraId="6BFF2AA0" w14:textId="77777777" w:rsidTr="00BE38CF">
        <w:trPr>
          <w:cantSplit/>
          <w:trHeight w:val="427"/>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14:paraId="23F42DB3" w14:textId="7B4DB16A" w:rsidR="00BE38CF" w:rsidRPr="00A712E4" w:rsidRDefault="001D393C" w:rsidP="00BE38CF">
            <w:pPr>
              <w:pStyle w:val="NoSpacing"/>
              <w:rPr>
                <w:rFonts w:asciiTheme="minorHAnsi" w:hAnsiTheme="minorHAnsi"/>
                <w:b/>
                <w:lang w:val="en-GB" w:eastAsia="en-GB" w:bidi="pa-IN"/>
              </w:rPr>
            </w:pPr>
            <w:bookmarkStart w:id="2" w:name="_Toc9585519"/>
            <w:r w:rsidRPr="009E3CB7">
              <w:rPr>
                <w:rStyle w:val="Heading1Char"/>
                <w:color w:val="C5D9F1"/>
              </w:rPr>
              <w:lastRenderedPageBreak/>
              <w:t>GLOSSARY</w:t>
            </w:r>
            <w:bookmarkEnd w:id="2"/>
            <w:r w:rsidR="00BE38CF" w:rsidRPr="00A712E4">
              <w:rPr>
                <w:rFonts w:asciiTheme="minorHAnsi" w:hAnsiTheme="minorHAnsi"/>
                <w:b/>
                <w:lang w:val="en-GB" w:eastAsia="en-GB" w:bidi="pa-IN"/>
              </w:rPr>
              <w:t>Term</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14:paraId="6989F169" w14:textId="77777777" w:rsidR="00BE38CF" w:rsidRPr="00A712E4" w:rsidRDefault="00BE38CF" w:rsidP="00BE38CF">
            <w:pPr>
              <w:pStyle w:val="NoSpacing"/>
              <w:rPr>
                <w:rFonts w:asciiTheme="minorHAnsi" w:hAnsiTheme="minorHAnsi"/>
                <w:b/>
                <w:lang w:val="en-GB" w:eastAsia="en-GB" w:bidi="pa-IN"/>
              </w:rPr>
            </w:pPr>
            <w:r w:rsidRPr="00A712E4">
              <w:rPr>
                <w:rFonts w:asciiTheme="minorHAnsi" w:hAnsiTheme="minorHAnsi"/>
                <w:b/>
                <w:lang w:val="en-GB" w:eastAsia="en-GB" w:bidi="pa-IN"/>
              </w:rPr>
              <w:t>Meaning</w:t>
            </w:r>
          </w:p>
        </w:tc>
      </w:tr>
      <w:tr w:rsidR="00BE38CF" w:rsidRPr="00A712E4" w14:paraId="3B99BF34" w14:textId="77777777" w:rsidTr="00BE38CF">
        <w:trPr>
          <w:cantSplit/>
          <w:trHeight w:val="110"/>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7132207" w14:textId="77777777" w:rsidR="00BE38CF" w:rsidRPr="00A712E4" w:rsidRDefault="00BE38CF" w:rsidP="00BE38CF">
            <w:pPr>
              <w:pStyle w:val="NoSpacing"/>
              <w:rPr>
                <w:rFonts w:asciiTheme="minorHAnsi" w:hAnsiTheme="minorHAnsi"/>
                <w:b/>
                <w:lang w:val="en-GB" w:eastAsia="en-GB" w:bidi="pa-IN"/>
              </w:rPr>
            </w:pPr>
            <w:r w:rsidRPr="00A712E4">
              <w:rPr>
                <w:rFonts w:asciiTheme="minorHAnsi" w:hAnsiTheme="minorHAnsi"/>
                <w:b/>
                <w:lang w:val="en-GB" w:eastAsia="en-GB" w:bidi="pa-IN"/>
              </w:rPr>
              <w:t xml:space="preserve">Analgesics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40D4194" w14:textId="77777777" w:rsidR="00BE38CF" w:rsidRPr="00A712E4" w:rsidRDefault="00BE38CF" w:rsidP="00BE38CF">
            <w:pPr>
              <w:pStyle w:val="NoSpacing"/>
              <w:rPr>
                <w:rFonts w:asciiTheme="minorHAnsi" w:hAnsiTheme="minorHAnsi"/>
                <w:lang w:val="en-GB" w:eastAsia="en-GB" w:bidi="pa-IN"/>
              </w:rPr>
            </w:pPr>
            <w:r w:rsidRPr="00A712E4">
              <w:rPr>
                <w:rFonts w:asciiTheme="minorHAnsi" w:hAnsiTheme="minorHAnsi"/>
                <w:lang w:val="en-GB" w:eastAsia="en-GB" w:bidi="pa-IN"/>
              </w:rPr>
              <w:t xml:space="preserve">Painkillers. </w:t>
            </w:r>
          </w:p>
        </w:tc>
      </w:tr>
      <w:tr w:rsidR="00BE38CF" w:rsidRPr="00A712E4" w14:paraId="67E79664" w14:textId="77777777" w:rsidTr="00BE38CF">
        <w:trPr>
          <w:cantSplit/>
          <w:trHeight w:val="110"/>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4491239" w14:textId="77777777" w:rsidR="00BE38CF" w:rsidRPr="00A712E4" w:rsidRDefault="00BE38CF" w:rsidP="00BE38CF">
            <w:pPr>
              <w:pStyle w:val="NoSpacing"/>
              <w:rPr>
                <w:rFonts w:asciiTheme="minorHAnsi" w:hAnsiTheme="minorHAnsi"/>
                <w:b/>
                <w:lang w:val="en-GB" w:eastAsia="en-GB" w:bidi="pa-IN"/>
              </w:rPr>
            </w:pPr>
            <w:r w:rsidRPr="00A712E4">
              <w:rPr>
                <w:rFonts w:asciiTheme="minorHAnsi" w:hAnsiTheme="minorHAnsi"/>
                <w:b/>
                <w:lang w:val="en-GB" w:eastAsia="en-GB" w:bidi="pa-IN"/>
              </w:rPr>
              <w:t xml:space="preserve">Asymptomatic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24CD080" w14:textId="77777777" w:rsidR="00BE38CF" w:rsidRPr="00A712E4" w:rsidRDefault="00BE38CF" w:rsidP="00BE38CF">
            <w:pPr>
              <w:pStyle w:val="NoSpacing"/>
              <w:rPr>
                <w:rFonts w:asciiTheme="minorHAnsi" w:hAnsiTheme="minorHAnsi"/>
                <w:lang w:val="en-GB" w:eastAsia="en-GB" w:bidi="pa-IN"/>
              </w:rPr>
            </w:pPr>
            <w:r w:rsidRPr="00A712E4">
              <w:rPr>
                <w:rFonts w:asciiTheme="minorHAnsi" w:hAnsiTheme="minorHAnsi"/>
                <w:lang w:val="en-GB" w:eastAsia="en-GB" w:bidi="pa-IN"/>
              </w:rPr>
              <w:t xml:space="preserve">Without symptoms. </w:t>
            </w:r>
          </w:p>
        </w:tc>
      </w:tr>
      <w:tr w:rsidR="00BE38CF" w:rsidRPr="00A712E4" w14:paraId="1AAC0808" w14:textId="77777777" w:rsidTr="00BE38CF">
        <w:trPr>
          <w:cantSplit/>
          <w:trHeight w:val="110"/>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A8156A4" w14:textId="77777777" w:rsidR="00BE38CF" w:rsidRPr="00A712E4" w:rsidRDefault="00BE38CF" w:rsidP="00BE38CF">
            <w:pPr>
              <w:pStyle w:val="NoSpacing"/>
              <w:rPr>
                <w:rFonts w:asciiTheme="minorHAnsi" w:hAnsiTheme="minorHAnsi"/>
                <w:b/>
                <w:lang w:val="en-GB" w:eastAsia="en-GB" w:bidi="pa-IN"/>
              </w:rPr>
            </w:pPr>
            <w:r w:rsidRPr="00A712E4">
              <w:rPr>
                <w:rFonts w:asciiTheme="minorHAnsi" w:hAnsiTheme="minorHAnsi"/>
                <w:b/>
                <w:lang w:val="en-GB" w:eastAsia="en-GB" w:bidi="pa-IN"/>
              </w:rPr>
              <w:t xml:space="preserve">Augmentation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EE5A307" w14:textId="77777777" w:rsidR="00BE38CF" w:rsidRPr="00A712E4" w:rsidRDefault="00BE38CF" w:rsidP="00BE38CF">
            <w:pPr>
              <w:pStyle w:val="NoSpacing"/>
              <w:rPr>
                <w:rFonts w:asciiTheme="minorHAnsi" w:hAnsiTheme="minorHAnsi"/>
                <w:lang w:val="en-GB" w:eastAsia="en-GB" w:bidi="pa-IN"/>
              </w:rPr>
            </w:pPr>
            <w:r w:rsidRPr="00A712E4">
              <w:rPr>
                <w:rFonts w:asciiTheme="minorHAnsi" w:hAnsiTheme="minorHAnsi"/>
                <w:lang w:val="en-GB" w:eastAsia="en-GB" w:bidi="pa-IN"/>
              </w:rPr>
              <w:t xml:space="preserve">Increasing in size, for example breast augmentation. </w:t>
            </w:r>
          </w:p>
        </w:tc>
      </w:tr>
      <w:tr w:rsidR="00BE38CF" w:rsidRPr="00A712E4" w14:paraId="764F14B9"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4BCCF21"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Benign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A6315FA"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Does not invade surrounding tissue or spread to other parts of the body; it is not a cancer. </w:t>
            </w:r>
          </w:p>
        </w:tc>
      </w:tr>
      <w:tr w:rsidR="00BE38CF" w:rsidRPr="00A712E4" w14:paraId="74575A89" w14:textId="77777777" w:rsidTr="00BE38CF">
        <w:trPr>
          <w:cantSplit/>
          <w:trHeight w:val="110"/>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2DAF58B"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Binocular vision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50AA48C"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Vision in both eyes. </w:t>
            </w:r>
          </w:p>
        </w:tc>
      </w:tr>
      <w:tr w:rsidR="00BE38CF" w:rsidRPr="00A712E4" w14:paraId="25E2C8A5"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6392524"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Body Mass Index (BMI)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952BB27"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Body Mass Index - a measure that adults can use to see if they are a healthy weight for their height. </w:t>
            </w:r>
          </w:p>
        </w:tc>
      </w:tr>
      <w:tr w:rsidR="00BE38CF" w:rsidRPr="00A712E4" w14:paraId="3EBBABE7"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83836FD"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CCG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FA2419A"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Clinical Commissioning Group. CCGs are groups of General Practices that work together to plan and design local health services in England. They do this by 'commissioning' or buying health and care services. </w:t>
            </w:r>
          </w:p>
        </w:tc>
      </w:tr>
      <w:tr w:rsidR="00BE38CF" w:rsidRPr="00A712E4" w14:paraId="03F7DD0B"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0BE999B"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Chronic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B179D3B"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Persistent </w:t>
            </w:r>
          </w:p>
        </w:tc>
      </w:tr>
      <w:tr w:rsidR="00BE38CF" w:rsidRPr="00A712E4" w14:paraId="2BD456F1"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6E7A52B"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Co-morbidities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FB848FA"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Other risk factors alongside the primary problem. </w:t>
            </w:r>
          </w:p>
        </w:tc>
      </w:tr>
      <w:tr w:rsidR="00BE38CF" w:rsidRPr="00A712E4" w14:paraId="42BDA3A8"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C183744"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Congenital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80CEBC5"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Present from birth </w:t>
            </w:r>
          </w:p>
        </w:tc>
      </w:tr>
      <w:tr w:rsidR="00BE38CF" w:rsidRPr="00A712E4" w14:paraId="16EF5B40"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03C3BA0"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Conservative treatment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1C82991"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The management and care of a patient by less invasive means; these are usually non-surgical </w:t>
            </w:r>
          </w:p>
        </w:tc>
      </w:tr>
      <w:tr w:rsidR="00BE38CF" w:rsidRPr="00A712E4" w14:paraId="37F69458"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78C5141"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DOH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D1634DB"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Department of Health </w:t>
            </w:r>
          </w:p>
        </w:tc>
      </w:tr>
      <w:tr w:rsidR="00BE38CF" w:rsidRPr="00A712E4" w14:paraId="60C465F9"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9A5C532"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Eligibility/Threshold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78ABEBF"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Whether someone qualifies. In this case, the minimum criteria to access a procedure. </w:t>
            </w:r>
          </w:p>
        </w:tc>
      </w:tr>
      <w:tr w:rsidR="00BE38CF" w:rsidRPr="00A712E4" w14:paraId="6A74FFB2"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988F153" w14:textId="77777777" w:rsidR="00BE38CF"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Exceptional clinical circumstances </w:t>
            </w:r>
          </w:p>
          <w:p w14:paraId="459EDE42" w14:textId="77777777" w:rsidR="00BE38CF" w:rsidRPr="00E45FF9" w:rsidRDefault="00BE38CF" w:rsidP="00BE38CF">
            <w:pPr>
              <w:jc w:val="right"/>
              <w:rPr>
                <w:lang w:val="en-GB"/>
              </w:rPr>
            </w:pP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AC17366"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A patient who has clinical circumstances which, taken as a whole, are outside the range of clinical circumstances presented by a patient within the normal population of patients, with the same medical condition and at the same stage of progression as the patient. </w:t>
            </w:r>
          </w:p>
        </w:tc>
      </w:tr>
      <w:tr w:rsidR="00BE38CF" w:rsidRPr="00A712E4" w14:paraId="613BB3DC"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5824262"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Functional health problem/difficulty/impairment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139609A"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Difficulty in performing, or requiring assistance from another to perform, one or more activities of daily living. </w:t>
            </w:r>
          </w:p>
        </w:tc>
      </w:tr>
      <w:tr w:rsidR="00BE38CF" w:rsidRPr="00A712E4" w14:paraId="08A3E25F"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A6FD670"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GP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F826685"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General Practitioner. </w:t>
            </w:r>
          </w:p>
        </w:tc>
      </w:tr>
      <w:tr w:rsidR="00BE38CF" w:rsidRPr="00A712E4" w14:paraId="7D3EBB6E"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2301920"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Histology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A40A675"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The structure of cells or tissue under a microscope. </w:t>
            </w:r>
          </w:p>
        </w:tc>
      </w:tr>
      <w:tr w:rsidR="00BE38CF" w:rsidRPr="00A712E4" w14:paraId="22D78B12"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AA95E80"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Individual Funding Request (IFR)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E9B31EF"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A request received from a provider or a patient with explicit support from a clinician, which seeks funding for a single identified patient for a specific treatment. </w:t>
            </w:r>
          </w:p>
        </w:tc>
      </w:tr>
      <w:tr w:rsidR="00BE38CF" w:rsidRPr="00A712E4" w14:paraId="25BF5A38"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1FF0516"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Irreducible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F72E4C5"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Unable to be reduced. </w:t>
            </w:r>
          </w:p>
        </w:tc>
      </w:tr>
      <w:tr w:rsidR="00BE38CF" w:rsidRPr="00A712E4" w14:paraId="4C7B2F8E"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8F4EB8A"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Malignant/malignancy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6FCD4C4"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Harmful. </w:t>
            </w:r>
          </w:p>
        </w:tc>
      </w:tr>
      <w:tr w:rsidR="00BE38CF" w:rsidRPr="00A712E4" w14:paraId="1EAEA052"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CDC37F3"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Monocular vision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75B2532"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Vision in one eye only. </w:t>
            </w:r>
          </w:p>
        </w:tc>
      </w:tr>
      <w:tr w:rsidR="00BE38CF" w:rsidRPr="00A712E4" w14:paraId="3594D285"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C492343"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Multi-disciplinary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CDA8108"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Involving several professional specialisms for example in a Multi-disciplinary team (MDT). </w:t>
            </w:r>
          </w:p>
        </w:tc>
      </w:tr>
      <w:tr w:rsidR="00BE38CF" w:rsidRPr="00A712E4" w14:paraId="56B6E579"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95CFE27"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NICE guidance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F8EDCBB"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The guidance published by the National Institute for Health and Care Excellence. </w:t>
            </w:r>
          </w:p>
        </w:tc>
      </w:tr>
      <w:tr w:rsidR="00BE38CF" w:rsidRPr="00A712E4" w14:paraId="5AF02FCC"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18E3065"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Not routinely funded (a procedure)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6E35994"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This means the CCG will only fund the treatment if an Individual Funding Request (IFR) application proves exceptional clinical need and that is supported by the CCG. </w:t>
            </w:r>
          </w:p>
        </w:tc>
      </w:tr>
      <w:tr w:rsidR="00BE38CF" w:rsidRPr="00A712E4" w14:paraId="48B5C95F"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B668551"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NSAIDS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71556F5"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Non-steroidal anti-inflammatory drugs – medication that reduces pain, fever and inflammation. </w:t>
            </w:r>
          </w:p>
        </w:tc>
      </w:tr>
      <w:tr w:rsidR="00BE38CF" w:rsidRPr="00A712E4" w14:paraId="76982704"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0FB2F96"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Paediatric(ian)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F5D3A73"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Medical care concerning infants, children and adolescents usually under 18. </w:t>
            </w:r>
          </w:p>
        </w:tc>
      </w:tr>
      <w:tr w:rsidR="00BE38CF" w:rsidRPr="00A712E4" w14:paraId="63091934"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61DB692"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lastRenderedPageBreak/>
              <w:t xml:space="preserve">Pathology/pathological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CF1CB16"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The way a disease or condition works or behaves. This may for example include examination of bodily fluids or tissue e.g. blood testing. </w:t>
            </w:r>
          </w:p>
        </w:tc>
      </w:tr>
      <w:tr w:rsidR="00BE38CF" w:rsidRPr="00A712E4" w14:paraId="2D9AED6D"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F18D6CD"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PCT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6F55A6E"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Primary Care Trust (PCTs were abolished on 31 March 2013, and replaced by Clinical Commissioning Groups). </w:t>
            </w:r>
          </w:p>
        </w:tc>
      </w:tr>
      <w:tr w:rsidR="00BE38CF" w:rsidRPr="00A712E4" w14:paraId="5955433B"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B9342AB"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PLCP</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B716C51"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Procedures of Lower Clinical Priority; routine procedures that are of value, but only in the right circumstances. </w:t>
            </w:r>
          </w:p>
        </w:tc>
      </w:tr>
      <w:tr w:rsidR="00BE38CF" w:rsidRPr="00A712E4" w14:paraId="434624E5"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701062D"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Precipitates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D56BAB9"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Brings about/triggers. </w:t>
            </w:r>
          </w:p>
        </w:tc>
      </w:tr>
      <w:tr w:rsidR="00BE38CF" w:rsidRPr="00A712E4" w14:paraId="05C8B482"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5024F49"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Primary care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4A8AB83"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a patient’s first point of interaction with NHS services e.g. a GP surgery. </w:t>
            </w:r>
          </w:p>
        </w:tc>
      </w:tr>
      <w:tr w:rsidR="00BE38CF" w:rsidRPr="00A712E4" w14:paraId="066BA05B"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FC192B3"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Rationale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025D510"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Explanation of the reason why. </w:t>
            </w:r>
          </w:p>
        </w:tc>
      </w:tr>
      <w:tr w:rsidR="00BE38CF" w:rsidRPr="00A712E4" w14:paraId="3C3D960D"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9F378DB"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Restricted (a procedure)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C70536F"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This means CCG will fund the treatment if the patient meets the stated clinical threshold for care. </w:t>
            </w:r>
          </w:p>
        </w:tc>
      </w:tr>
      <w:tr w:rsidR="00BE38CF" w:rsidRPr="00A712E4" w14:paraId="5D4D67EF"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1B24A90"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Secondary care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FE347FC"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Services provided by medical specialists, who generally do not have the first contact with a patient e.g. hospital services. </w:t>
            </w:r>
          </w:p>
        </w:tc>
      </w:tr>
      <w:tr w:rsidR="00BE38CF" w:rsidRPr="00A712E4" w14:paraId="3C0CBC65"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D993069"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Stakeholders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8E31E42"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Individuals, groups or organisations who are or will be affected by this consultation, e.g. patients who currently use the service, carers, specific patient groups, etc. </w:t>
            </w:r>
          </w:p>
        </w:tc>
      </w:tr>
      <w:tr w:rsidR="00BE38CF" w:rsidRPr="00A712E4" w14:paraId="5BB7E314" w14:textId="77777777" w:rsidTr="00BE38CF">
        <w:trPr>
          <w:cantSplit/>
          <w:trHeight w:val="244"/>
          <w:tblHead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FA43041" w14:textId="77777777" w:rsidR="00BE38CF" w:rsidRPr="00A712E4" w:rsidRDefault="00BE38CF" w:rsidP="00BE38CF">
            <w:pPr>
              <w:pStyle w:val="NoSpacing"/>
              <w:rPr>
                <w:rFonts w:asciiTheme="minorHAnsi" w:eastAsiaTheme="minorHAnsi" w:hAnsiTheme="minorHAnsi" w:cs="Calibri"/>
                <w:b/>
                <w:color w:val="000000"/>
                <w:lang w:val="en-GB"/>
              </w:rPr>
            </w:pPr>
            <w:r w:rsidRPr="00A712E4">
              <w:rPr>
                <w:rFonts w:asciiTheme="minorHAnsi" w:eastAsiaTheme="minorHAnsi" w:hAnsiTheme="minorHAnsi" w:cs="Calibri"/>
                <w:b/>
                <w:color w:val="000000"/>
                <w:lang w:val="en-GB"/>
              </w:rPr>
              <w:t xml:space="preserve">Symptomatic </w:t>
            </w:r>
          </w:p>
        </w:tc>
        <w:tc>
          <w:tcPr>
            <w:tcW w:w="6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8DC04FA" w14:textId="77777777" w:rsidR="00BE38CF" w:rsidRPr="00A712E4" w:rsidRDefault="00BE38CF" w:rsidP="00BE38CF">
            <w:pPr>
              <w:pStyle w:val="NoSpacing"/>
              <w:rPr>
                <w:rFonts w:asciiTheme="minorHAnsi" w:eastAsiaTheme="minorHAnsi" w:hAnsiTheme="minorHAnsi" w:cs="Calibri"/>
                <w:color w:val="000000"/>
                <w:lang w:val="en-GB"/>
              </w:rPr>
            </w:pPr>
            <w:r w:rsidRPr="00A712E4">
              <w:rPr>
                <w:rFonts w:asciiTheme="minorHAnsi" w:eastAsiaTheme="minorHAnsi" w:hAnsiTheme="minorHAnsi" w:cs="Calibri"/>
                <w:color w:val="000000"/>
                <w:lang w:val="en-GB"/>
              </w:rPr>
              <w:t xml:space="preserve">Something causing or exhibiting symptoms. </w:t>
            </w:r>
          </w:p>
        </w:tc>
      </w:tr>
    </w:tbl>
    <w:p w14:paraId="59C2DAAD" w14:textId="77777777" w:rsidR="00636CCD" w:rsidRPr="00A10C9A" w:rsidRDefault="005C27C5" w:rsidP="005C27C5">
      <w:pPr>
        <w:rPr>
          <w:sz w:val="16"/>
          <w:szCs w:val="16"/>
          <w:lang w:eastAsia="en-GB" w:bidi="pa-IN"/>
        </w:rPr>
      </w:pPr>
      <w:r>
        <w:rPr>
          <w:lang w:eastAsia="en-GB" w:bidi="pa-IN"/>
        </w:rPr>
        <w:t xml:space="preserve"> </w:t>
      </w:r>
    </w:p>
    <w:p w14:paraId="30BEC088" w14:textId="40E62FC1" w:rsidR="005C27C5" w:rsidRPr="005C27C5" w:rsidRDefault="005C27C5" w:rsidP="005C27C5">
      <w:pPr>
        <w:rPr>
          <w:lang w:eastAsia="en-GB" w:bidi="pa-IN"/>
        </w:rPr>
      </w:pPr>
    </w:p>
    <w:p w14:paraId="5220BBB2" w14:textId="77777777" w:rsidR="000C34BA" w:rsidRPr="00A712E4" w:rsidRDefault="000C34BA">
      <w:pPr>
        <w:rPr>
          <w:rFonts w:asciiTheme="minorHAnsi" w:hAnsiTheme="minorHAnsi" w:cs="Arial"/>
          <w:b/>
        </w:rPr>
      </w:pPr>
      <w:r w:rsidRPr="00A712E4">
        <w:rPr>
          <w:rFonts w:asciiTheme="minorHAnsi" w:hAnsiTheme="minorHAnsi" w:cs="Arial"/>
          <w:b/>
        </w:rPr>
        <w:br w:type="page"/>
      </w:r>
    </w:p>
    <w:p w14:paraId="13CB595B" w14:textId="77777777" w:rsidR="003D5D15" w:rsidRDefault="003D5D15" w:rsidP="00CE00B6">
      <w:pPr>
        <w:pStyle w:val="Heading1"/>
        <w:sectPr w:rsidR="003D5D15" w:rsidSect="00BE38CF">
          <w:headerReference w:type="default" r:id="rId20"/>
          <w:pgSz w:w="11907" w:h="16839" w:code="9"/>
          <w:pgMar w:top="2268" w:right="1077" w:bottom="1440" w:left="1077" w:header="720" w:footer="482" w:gutter="0"/>
          <w:cols w:space="720"/>
          <w:docGrid w:linePitch="360"/>
        </w:sectPr>
      </w:pPr>
      <w:bookmarkStart w:id="3" w:name="_Toc486590504"/>
    </w:p>
    <w:p w14:paraId="0F71D7B2" w14:textId="2E7B54BC" w:rsidR="009B3DC9" w:rsidRPr="00CE00B6" w:rsidRDefault="001D393C" w:rsidP="00CE00B6">
      <w:pPr>
        <w:pStyle w:val="Heading1"/>
        <w:rPr>
          <w:rStyle w:val="Heading1Char"/>
          <w:i/>
        </w:rPr>
      </w:pPr>
      <w:bookmarkStart w:id="4" w:name="_Toc9585520"/>
      <w:r w:rsidRPr="00CE00B6">
        <w:rPr>
          <w:rStyle w:val="Heading1Char"/>
          <w:i/>
        </w:rPr>
        <w:lastRenderedPageBreak/>
        <w:t>PART A: 201</w:t>
      </w:r>
      <w:r w:rsidR="00CE00B6" w:rsidRPr="00CE00B6">
        <w:rPr>
          <w:rStyle w:val="Heading1Char"/>
          <w:i/>
        </w:rPr>
        <w:t>9/20</w:t>
      </w:r>
      <w:r w:rsidRPr="00CE00B6">
        <w:rPr>
          <w:rStyle w:val="Heading1Char"/>
          <w:i/>
        </w:rPr>
        <w:t xml:space="preserve"> REVISED POLICY POSITIONS</w:t>
      </w:r>
      <w:bookmarkEnd w:id="4"/>
    </w:p>
    <w:p w14:paraId="00638B80" w14:textId="77777777" w:rsidR="001A348D" w:rsidRDefault="001A348D" w:rsidP="00833EA8">
      <w:pPr>
        <w:pStyle w:val="Heading2"/>
      </w:pPr>
      <w:bookmarkStart w:id="5" w:name="_Toc9585521"/>
      <w:r>
        <w:t>A2. Dermatology</w:t>
      </w:r>
      <w:bookmarkEnd w:id="5"/>
    </w:p>
    <w:p w14:paraId="6D9C8D39" w14:textId="77777777" w:rsidR="009D503E" w:rsidRPr="00833EA8" w:rsidRDefault="009D503E" w:rsidP="009D503E">
      <w:pPr>
        <w:pStyle w:val="NoSpacing"/>
      </w:pPr>
    </w:p>
    <w:p w14:paraId="702075F9" w14:textId="28C1DB05" w:rsidR="001A348D" w:rsidRPr="00456B7D" w:rsidRDefault="001A348D" w:rsidP="00456B7D">
      <w:pPr>
        <w:pStyle w:val="Heading3"/>
      </w:pPr>
      <w:bookmarkStart w:id="6" w:name="_Toc9585522"/>
      <w:r w:rsidRPr="00456B7D">
        <w:t xml:space="preserve">A2.2 </w:t>
      </w:r>
      <w:r w:rsidR="000326A8" w:rsidRPr="00456B7D">
        <w:t>Removal of benign skin lesions</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217"/>
      </w:tblGrid>
      <w:tr w:rsidR="001A348D" w:rsidRPr="00B05EE2" w14:paraId="2B39FC87" w14:textId="77777777" w:rsidTr="00E45FF9">
        <w:tc>
          <w:tcPr>
            <w:tcW w:w="9593" w:type="dxa"/>
            <w:gridSpan w:val="2"/>
          </w:tcPr>
          <w:p w14:paraId="154DBFCE" w14:textId="417A7DC4" w:rsidR="000326A8" w:rsidRPr="00C01386" w:rsidRDefault="00820D52" w:rsidP="00C01386">
            <w:pPr>
              <w:rPr>
                <w:sz w:val="24"/>
              </w:rPr>
            </w:pPr>
            <w:r w:rsidRPr="00C01386">
              <w:rPr>
                <w:sz w:val="24"/>
              </w:rPr>
              <w:t>Removal of benign skin lesions cannot be offered for cosmetic reasons. It should only be offered in situations where the lesion is causing symptoms according to the criteria outlined below. Risks from the procedure can include bleeding, pain, infection, and scarring.</w:t>
            </w:r>
          </w:p>
          <w:p w14:paraId="2FC17F8B" w14:textId="77777777" w:rsidR="000662D4" w:rsidRPr="00B05EE2" w:rsidRDefault="000662D4" w:rsidP="000326A8">
            <w:pPr>
              <w:rPr>
                <w:rFonts w:asciiTheme="minorHAnsi" w:hAnsiTheme="minorHAnsi" w:cs="Arial"/>
                <w:sz w:val="24"/>
                <w:szCs w:val="24"/>
              </w:rPr>
            </w:pPr>
          </w:p>
        </w:tc>
      </w:tr>
      <w:tr w:rsidR="001A348D" w:rsidRPr="00B05EE2" w14:paraId="590B3989" w14:textId="77777777" w:rsidTr="001A34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shd w:val="clear" w:color="auto" w:fill="8DB3E2" w:themeFill="text2" w:themeFillTint="66"/>
          </w:tcPr>
          <w:p w14:paraId="6A56F0DF" w14:textId="77777777" w:rsidR="001A348D" w:rsidRPr="00B05EE2" w:rsidRDefault="001A348D" w:rsidP="00EF09B7">
            <w:pPr>
              <w:tabs>
                <w:tab w:val="left" w:pos="1740"/>
              </w:tabs>
              <w:rPr>
                <w:rFonts w:cs="Arial"/>
                <w:b/>
                <w:sz w:val="24"/>
                <w:szCs w:val="24"/>
              </w:rPr>
            </w:pPr>
            <w:r w:rsidRPr="00B05EE2">
              <w:rPr>
                <w:rFonts w:cs="Arial"/>
                <w:b/>
                <w:sz w:val="24"/>
                <w:szCs w:val="24"/>
              </w:rPr>
              <w:t xml:space="preserve">Intervention </w:t>
            </w:r>
            <w:r w:rsidRPr="00B05EE2">
              <w:rPr>
                <w:rFonts w:cs="Arial"/>
                <w:b/>
                <w:sz w:val="24"/>
                <w:szCs w:val="24"/>
              </w:rPr>
              <w:tab/>
            </w:r>
          </w:p>
        </w:tc>
        <w:tc>
          <w:tcPr>
            <w:tcW w:w="7217" w:type="dxa"/>
            <w:shd w:val="clear" w:color="auto" w:fill="8DB3E2" w:themeFill="text2" w:themeFillTint="66"/>
          </w:tcPr>
          <w:p w14:paraId="45602DAC" w14:textId="6F4AD359" w:rsidR="001A348D" w:rsidRPr="00B05EE2" w:rsidRDefault="00B44116" w:rsidP="00CD36A7">
            <w:pPr>
              <w:rPr>
                <w:rFonts w:cs="Arial"/>
                <w:b/>
                <w:sz w:val="24"/>
                <w:szCs w:val="24"/>
              </w:rPr>
            </w:pPr>
            <w:r>
              <w:rPr>
                <w:rFonts w:cs="Arial"/>
                <w:b/>
                <w:sz w:val="24"/>
                <w:szCs w:val="24"/>
              </w:rPr>
              <w:t>Removal of benign skin lesions</w:t>
            </w:r>
          </w:p>
        </w:tc>
      </w:tr>
      <w:tr w:rsidR="001A348D" w:rsidRPr="00B05EE2" w14:paraId="0F869927" w14:textId="77777777" w:rsidTr="000662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376" w:type="dxa"/>
          </w:tcPr>
          <w:p w14:paraId="69977487" w14:textId="77777777" w:rsidR="001A348D" w:rsidRPr="00B05EE2" w:rsidRDefault="001A348D" w:rsidP="00EF09B7">
            <w:pPr>
              <w:rPr>
                <w:rFonts w:cs="Arial"/>
                <w:b/>
                <w:sz w:val="24"/>
                <w:szCs w:val="24"/>
              </w:rPr>
            </w:pPr>
            <w:r w:rsidRPr="00B05EE2">
              <w:rPr>
                <w:rFonts w:cs="Arial"/>
                <w:b/>
                <w:sz w:val="24"/>
                <w:szCs w:val="24"/>
              </w:rPr>
              <w:t>Policy Statement</w:t>
            </w:r>
          </w:p>
        </w:tc>
        <w:tc>
          <w:tcPr>
            <w:tcW w:w="7217" w:type="dxa"/>
          </w:tcPr>
          <w:p w14:paraId="22BD6F8A" w14:textId="2F591317" w:rsidR="00AF189C" w:rsidRPr="004828DB" w:rsidRDefault="00AF189C" w:rsidP="00C01386">
            <w:pPr>
              <w:rPr>
                <w:sz w:val="24"/>
              </w:rPr>
            </w:pPr>
            <w:r w:rsidRPr="004828DB">
              <w:rPr>
                <w:sz w:val="24"/>
              </w:rPr>
              <w:t>Removal of benign skin lesions means treating asymptomatic lumps, bumps or tags on the skin that are not suspicious of cancer. Treatment carries a small risk of infection, bleeding or scarring and is not usually offered by the NHS if it is just to improve appearance. In certain cases, treatment (surgical excision or cryotherapy) may be offered if certain criteria are met. A patient with a skin or subcutaneous lesion that has features suspicious of malignancy must be treated or referred</w:t>
            </w:r>
            <w:r w:rsidR="002C63E6" w:rsidRPr="004828DB">
              <w:rPr>
                <w:sz w:val="24"/>
              </w:rPr>
              <w:t xml:space="preserve"> according to NICE skin cancer guidelines. This policy does not refer to pre- malignant lesions and other lesions with potential to cause harm.</w:t>
            </w:r>
          </w:p>
          <w:p w14:paraId="5AE48A43" w14:textId="524C2713" w:rsidR="001B5BF5" w:rsidRPr="004828DB" w:rsidRDefault="001B5BF5" w:rsidP="00C01386">
            <w:pPr>
              <w:rPr>
                <w:sz w:val="24"/>
              </w:rPr>
            </w:pPr>
          </w:p>
        </w:tc>
      </w:tr>
      <w:tr w:rsidR="001A348D" w:rsidRPr="00B05EE2" w14:paraId="68025DD4" w14:textId="77777777" w:rsidTr="007842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4"/>
        </w:trPr>
        <w:tc>
          <w:tcPr>
            <w:tcW w:w="2376" w:type="dxa"/>
          </w:tcPr>
          <w:p w14:paraId="3A4FFF7D" w14:textId="77777777" w:rsidR="001A348D" w:rsidRPr="00B05EE2" w:rsidRDefault="001A348D" w:rsidP="00EF09B7">
            <w:pPr>
              <w:rPr>
                <w:rFonts w:cs="Arial"/>
                <w:b/>
                <w:sz w:val="24"/>
                <w:szCs w:val="24"/>
              </w:rPr>
            </w:pPr>
            <w:r w:rsidRPr="00B05EE2">
              <w:rPr>
                <w:rFonts w:cs="Arial"/>
                <w:b/>
                <w:sz w:val="24"/>
                <w:szCs w:val="24"/>
              </w:rPr>
              <w:t>Minimum eligibility criteria</w:t>
            </w:r>
          </w:p>
        </w:tc>
        <w:tc>
          <w:tcPr>
            <w:tcW w:w="7217" w:type="dxa"/>
          </w:tcPr>
          <w:p w14:paraId="41BDD266" w14:textId="77777777" w:rsidR="00A84F13" w:rsidRPr="006349A4" w:rsidRDefault="00A84F13" w:rsidP="00CD2CD8">
            <w:pPr>
              <w:rPr>
                <w:sz w:val="24"/>
              </w:rPr>
            </w:pPr>
            <w:r w:rsidRPr="006349A4">
              <w:rPr>
                <w:sz w:val="24"/>
              </w:rPr>
              <w:t>This policy refers to the following benign lesions when there is diagnostic certainty and they do not meet the criteria listed below:</w:t>
            </w:r>
          </w:p>
          <w:p w14:paraId="2A3D6FAB" w14:textId="77777777" w:rsidR="00A84F13" w:rsidRPr="006349A4" w:rsidRDefault="00A84F13" w:rsidP="009636F8">
            <w:pPr>
              <w:pStyle w:val="ListParagraph"/>
              <w:numPr>
                <w:ilvl w:val="0"/>
                <w:numId w:val="41"/>
              </w:numPr>
              <w:rPr>
                <w:sz w:val="24"/>
              </w:rPr>
            </w:pPr>
            <w:r w:rsidRPr="006349A4">
              <w:rPr>
                <w:sz w:val="24"/>
              </w:rPr>
              <w:t>benign moles (excluding large congenital naevi)</w:t>
            </w:r>
          </w:p>
          <w:p w14:paraId="11F1BA15" w14:textId="77777777" w:rsidR="00A84F13" w:rsidRPr="006349A4" w:rsidRDefault="00A84F13" w:rsidP="009636F8">
            <w:pPr>
              <w:pStyle w:val="ListParagraph"/>
              <w:numPr>
                <w:ilvl w:val="0"/>
                <w:numId w:val="41"/>
              </w:numPr>
              <w:rPr>
                <w:sz w:val="24"/>
              </w:rPr>
            </w:pPr>
            <w:r w:rsidRPr="006349A4">
              <w:rPr>
                <w:sz w:val="24"/>
              </w:rPr>
              <w:t>solar comedones</w:t>
            </w:r>
          </w:p>
          <w:p w14:paraId="017C6BA2" w14:textId="77777777" w:rsidR="00A84F13" w:rsidRPr="006349A4" w:rsidRDefault="00A84F13" w:rsidP="009636F8">
            <w:pPr>
              <w:pStyle w:val="ListParagraph"/>
              <w:numPr>
                <w:ilvl w:val="0"/>
                <w:numId w:val="41"/>
              </w:numPr>
              <w:rPr>
                <w:sz w:val="24"/>
              </w:rPr>
            </w:pPr>
            <w:r w:rsidRPr="006349A4">
              <w:rPr>
                <w:sz w:val="24"/>
              </w:rPr>
              <w:t>corn/callous</w:t>
            </w:r>
          </w:p>
          <w:p w14:paraId="1D39DB94" w14:textId="77777777" w:rsidR="00A84F13" w:rsidRPr="006349A4" w:rsidRDefault="00A84F13" w:rsidP="009636F8">
            <w:pPr>
              <w:pStyle w:val="ListParagraph"/>
              <w:numPr>
                <w:ilvl w:val="0"/>
                <w:numId w:val="41"/>
              </w:numPr>
              <w:rPr>
                <w:sz w:val="24"/>
              </w:rPr>
            </w:pPr>
            <w:r w:rsidRPr="006349A4">
              <w:rPr>
                <w:sz w:val="24"/>
              </w:rPr>
              <w:t>dermatofibroma</w:t>
            </w:r>
          </w:p>
          <w:p w14:paraId="4FA9794F" w14:textId="77777777" w:rsidR="00A84F13" w:rsidRPr="006349A4" w:rsidRDefault="00A84F13" w:rsidP="009636F8">
            <w:pPr>
              <w:pStyle w:val="ListParagraph"/>
              <w:numPr>
                <w:ilvl w:val="0"/>
                <w:numId w:val="41"/>
              </w:numPr>
              <w:rPr>
                <w:sz w:val="24"/>
              </w:rPr>
            </w:pPr>
            <w:r w:rsidRPr="006349A4">
              <w:rPr>
                <w:sz w:val="24"/>
              </w:rPr>
              <w:t>lipomas</w:t>
            </w:r>
          </w:p>
          <w:p w14:paraId="339FA80D" w14:textId="77777777" w:rsidR="00A84F13" w:rsidRPr="006349A4" w:rsidRDefault="00A84F13" w:rsidP="009636F8">
            <w:pPr>
              <w:pStyle w:val="ListParagraph"/>
              <w:numPr>
                <w:ilvl w:val="0"/>
                <w:numId w:val="41"/>
              </w:numPr>
              <w:rPr>
                <w:sz w:val="24"/>
              </w:rPr>
            </w:pPr>
            <w:r w:rsidRPr="006349A4">
              <w:rPr>
                <w:sz w:val="24"/>
              </w:rPr>
              <w:t>milia</w:t>
            </w:r>
          </w:p>
          <w:p w14:paraId="0EFEBC83" w14:textId="77777777" w:rsidR="00A84F13" w:rsidRPr="006349A4" w:rsidRDefault="00A84F13" w:rsidP="009636F8">
            <w:pPr>
              <w:pStyle w:val="ListParagraph"/>
              <w:numPr>
                <w:ilvl w:val="0"/>
                <w:numId w:val="41"/>
              </w:numPr>
              <w:rPr>
                <w:sz w:val="24"/>
              </w:rPr>
            </w:pPr>
            <w:r w:rsidRPr="006349A4">
              <w:rPr>
                <w:sz w:val="24"/>
              </w:rPr>
              <w:t>molluscum contagiosum (non-genital)</w:t>
            </w:r>
          </w:p>
          <w:p w14:paraId="5D92B37F" w14:textId="77777777" w:rsidR="00A84F13" w:rsidRPr="006349A4" w:rsidRDefault="00A84F13" w:rsidP="009636F8">
            <w:pPr>
              <w:pStyle w:val="ListParagraph"/>
              <w:numPr>
                <w:ilvl w:val="0"/>
                <w:numId w:val="41"/>
              </w:numPr>
              <w:rPr>
                <w:sz w:val="24"/>
              </w:rPr>
            </w:pPr>
            <w:r w:rsidRPr="006349A4">
              <w:rPr>
                <w:sz w:val="24"/>
              </w:rPr>
              <w:t>epidermoid &amp; pilar cysts (sometimes incorrectly called sebaceous cysts)</w:t>
            </w:r>
          </w:p>
          <w:p w14:paraId="5FFCFB08" w14:textId="77777777" w:rsidR="00A84F13" w:rsidRPr="006349A4" w:rsidRDefault="00A84F13" w:rsidP="009636F8">
            <w:pPr>
              <w:pStyle w:val="ListParagraph"/>
              <w:numPr>
                <w:ilvl w:val="0"/>
                <w:numId w:val="41"/>
              </w:numPr>
              <w:rPr>
                <w:sz w:val="24"/>
              </w:rPr>
            </w:pPr>
            <w:r w:rsidRPr="006349A4">
              <w:rPr>
                <w:sz w:val="24"/>
              </w:rPr>
              <w:t>seborrhoeic keratoses (basal cell papillomata)</w:t>
            </w:r>
          </w:p>
          <w:p w14:paraId="07375154" w14:textId="77777777" w:rsidR="00A84F13" w:rsidRPr="006349A4" w:rsidRDefault="00A84F13" w:rsidP="009636F8">
            <w:pPr>
              <w:pStyle w:val="ListParagraph"/>
              <w:numPr>
                <w:ilvl w:val="0"/>
                <w:numId w:val="41"/>
              </w:numPr>
              <w:rPr>
                <w:sz w:val="24"/>
              </w:rPr>
            </w:pPr>
            <w:r w:rsidRPr="006349A4">
              <w:rPr>
                <w:sz w:val="24"/>
              </w:rPr>
              <w:t>skin tags (fibroepithelial polyps) including anal tags</w:t>
            </w:r>
          </w:p>
          <w:p w14:paraId="7037BACF" w14:textId="77777777" w:rsidR="00A84F13" w:rsidRPr="006349A4" w:rsidRDefault="00A84F13" w:rsidP="009636F8">
            <w:pPr>
              <w:pStyle w:val="ListParagraph"/>
              <w:numPr>
                <w:ilvl w:val="0"/>
                <w:numId w:val="41"/>
              </w:numPr>
              <w:rPr>
                <w:sz w:val="24"/>
              </w:rPr>
            </w:pPr>
            <w:r w:rsidRPr="006349A4">
              <w:rPr>
                <w:sz w:val="24"/>
              </w:rPr>
              <w:t>spider naevi (telangiectasia)</w:t>
            </w:r>
          </w:p>
          <w:p w14:paraId="2506995A" w14:textId="77777777" w:rsidR="00A84F13" w:rsidRPr="006349A4" w:rsidRDefault="00A84F13" w:rsidP="009636F8">
            <w:pPr>
              <w:pStyle w:val="ListParagraph"/>
              <w:numPr>
                <w:ilvl w:val="0"/>
                <w:numId w:val="41"/>
              </w:numPr>
              <w:rPr>
                <w:sz w:val="24"/>
              </w:rPr>
            </w:pPr>
            <w:r w:rsidRPr="006349A4">
              <w:rPr>
                <w:sz w:val="24"/>
              </w:rPr>
              <w:t>non-genital viral warts in immunocompetent patients</w:t>
            </w:r>
          </w:p>
          <w:p w14:paraId="0935D8CE" w14:textId="77777777" w:rsidR="00A84F13" w:rsidRPr="006349A4" w:rsidRDefault="00A84F13" w:rsidP="009636F8">
            <w:pPr>
              <w:pStyle w:val="ListParagraph"/>
              <w:numPr>
                <w:ilvl w:val="0"/>
                <w:numId w:val="41"/>
              </w:numPr>
              <w:rPr>
                <w:sz w:val="24"/>
              </w:rPr>
            </w:pPr>
            <w:r w:rsidRPr="006349A4">
              <w:rPr>
                <w:sz w:val="24"/>
              </w:rPr>
              <w:t>xanthelasmata</w:t>
            </w:r>
          </w:p>
          <w:p w14:paraId="71CB18C5" w14:textId="77777777" w:rsidR="00A84F13" w:rsidRPr="006349A4" w:rsidRDefault="00A84F13" w:rsidP="009636F8">
            <w:pPr>
              <w:pStyle w:val="ListParagraph"/>
              <w:numPr>
                <w:ilvl w:val="0"/>
                <w:numId w:val="41"/>
              </w:numPr>
              <w:rPr>
                <w:sz w:val="24"/>
              </w:rPr>
            </w:pPr>
            <w:r w:rsidRPr="006349A4">
              <w:rPr>
                <w:sz w:val="24"/>
              </w:rPr>
              <w:t>neurofibromata</w:t>
            </w:r>
          </w:p>
          <w:p w14:paraId="178237C7" w14:textId="77777777" w:rsidR="00A84F13" w:rsidRPr="006349A4" w:rsidRDefault="00A84F13" w:rsidP="00CD2CD8">
            <w:pPr>
              <w:rPr>
                <w:sz w:val="24"/>
              </w:rPr>
            </w:pPr>
          </w:p>
          <w:p w14:paraId="79A28AA8" w14:textId="77777777" w:rsidR="00A84F13" w:rsidRPr="006349A4" w:rsidRDefault="00A84F13" w:rsidP="00CD2CD8">
            <w:pPr>
              <w:rPr>
                <w:sz w:val="24"/>
              </w:rPr>
            </w:pPr>
            <w:r w:rsidRPr="006349A4">
              <w:rPr>
                <w:sz w:val="24"/>
              </w:rPr>
              <w:t>The benign skin lesions, which are listed above, must meet at least ONE of the following criteria to be removed:</w:t>
            </w:r>
          </w:p>
          <w:p w14:paraId="6BAE462A" w14:textId="77777777" w:rsidR="00A84F13" w:rsidRPr="006349A4" w:rsidRDefault="00A84F13" w:rsidP="009636F8">
            <w:pPr>
              <w:pStyle w:val="ListParagraph"/>
              <w:numPr>
                <w:ilvl w:val="0"/>
                <w:numId w:val="42"/>
              </w:numPr>
              <w:rPr>
                <w:sz w:val="24"/>
              </w:rPr>
            </w:pPr>
            <w:r w:rsidRPr="006349A4">
              <w:rPr>
                <w:sz w:val="24"/>
              </w:rPr>
              <w:t>The lesion is unavoidably and significantly traumatised on a regular basis with evidence of this causing regular bleeding or resulting in infections such that the patient requires 2 or more courses of antibiotics (oral or intravenous) per year</w:t>
            </w:r>
          </w:p>
          <w:p w14:paraId="17C6B245" w14:textId="77777777" w:rsidR="00A84F13" w:rsidRPr="006349A4" w:rsidRDefault="00A84F13" w:rsidP="009636F8">
            <w:pPr>
              <w:pStyle w:val="ListParagraph"/>
              <w:numPr>
                <w:ilvl w:val="0"/>
                <w:numId w:val="42"/>
              </w:numPr>
              <w:rPr>
                <w:sz w:val="24"/>
              </w:rPr>
            </w:pPr>
            <w:r w:rsidRPr="006349A4">
              <w:rPr>
                <w:sz w:val="24"/>
              </w:rPr>
              <w:t>There is repeated infection requiring 2 or more antibiotics per year</w:t>
            </w:r>
          </w:p>
          <w:p w14:paraId="3CB1C208" w14:textId="77777777" w:rsidR="00A84F13" w:rsidRPr="006349A4" w:rsidRDefault="00A84F13" w:rsidP="009636F8">
            <w:pPr>
              <w:pStyle w:val="ListParagraph"/>
              <w:numPr>
                <w:ilvl w:val="0"/>
                <w:numId w:val="42"/>
              </w:numPr>
              <w:rPr>
                <w:sz w:val="24"/>
              </w:rPr>
            </w:pPr>
            <w:r w:rsidRPr="006349A4">
              <w:rPr>
                <w:sz w:val="24"/>
              </w:rPr>
              <w:lastRenderedPageBreak/>
              <w:t>The lesion bleeds in the course of normal everyday activity</w:t>
            </w:r>
          </w:p>
          <w:p w14:paraId="0A6D72E5" w14:textId="77777777" w:rsidR="00A84F13" w:rsidRPr="006349A4" w:rsidRDefault="00A84F13" w:rsidP="009636F8">
            <w:pPr>
              <w:pStyle w:val="ListParagraph"/>
              <w:numPr>
                <w:ilvl w:val="0"/>
                <w:numId w:val="42"/>
              </w:numPr>
              <w:rPr>
                <w:sz w:val="24"/>
              </w:rPr>
            </w:pPr>
            <w:r w:rsidRPr="006349A4">
              <w:rPr>
                <w:sz w:val="24"/>
              </w:rPr>
              <w:t>The lesion causes regular pain</w:t>
            </w:r>
          </w:p>
          <w:p w14:paraId="23DD6155" w14:textId="77777777" w:rsidR="00A84F13" w:rsidRPr="006349A4" w:rsidRDefault="00A84F13" w:rsidP="009636F8">
            <w:pPr>
              <w:pStyle w:val="ListParagraph"/>
              <w:numPr>
                <w:ilvl w:val="0"/>
                <w:numId w:val="42"/>
              </w:numPr>
              <w:rPr>
                <w:sz w:val="24"/>
              </w:rPr>
            </w:pPr>
            <w:r w:rsidRPr="006349A4">
              <w:rPr>
                <w:sz w:val="24"/>
              </w:rPr>
              <w:t>The lesion is obstructing an orifice or impairing field vision</w:t>
            </w:r>
          </w:p>
          <w:p w14:paraId="7EEBBECF" w14:textId="77777777" w:rsidR="00A84F13" w:rsidRPr="006349A4" w:rsidRDefault="00A84F13" w:rsidP="009636F8">
            <w:pPr>
              <w:pStyle w:val="ListParagraph"/>
              <w:numPr>
                <w:ilvl w:val="0"/>
                <w:numId w:val="42"/>
              </w:numPr>
              <w:rPr>
                <w:sz w:val="24"/>
              </w:rPr>
            </w:pPr>
            <w:r w:rsidRPr="006349A4">
              <w:rPr>
                <w:sz w:val="24"/>
              </w:rPr>
              <w:t>The lesion significantly impacts on function e.g. restricts joint movement</w:t>
            </w:r>
          </w:p>
          <w:p w14:paraId="35040F99" w14:textId="77777777" w:rsidR="00A84F13" w:rsidRPr="006349A4" w:rsidRDefault="00A84F13" w:rsidP="009636F8">
            <w:pPr>
              <w:pStyle w:val="ListParagraph"/>
              <w:numPr>
                <w:ilvl w:val="0"/>
                <w:numId w:val="42"/>
              </w:numPr>
              <w:rPr>
                <w:sz w:val="24"/>
              </w:rPr>
            </w:pPr>
            <w:r w:rsidRPr="006349A4">
              <w:rPr>
                <w:sz w:val="24"/>
              </w:rPr>
              <w:t>The lesion causes pressure symptoms e.g. on nerve or tissue</w:t>
            </w:r>
          </w:p>
          <w:p w14:paraId="77D738EB" w14:textId="77777777" w:rsidR="00A84F13" w:rsidRPr="006349A4" w:rsidRDefault="00A84F13" w:rsidP="009636F8">
            <w:pPr>
              <w:pStyle w:val="ListParagraph"/>
              <w:numPr>
                <w:ilvl w:val="0"/>
                <w:numId w:val="42"/>
              </w:numPr>
              <w:rPr>
                <w:sz w:val="24"/>
              </w:rPr>
            </w:pPr>
            <w:r w:rsidRPr="006349A4">
              <w:rPr>
                <w:sz w:val="24"/>
              </w:rPr>
              <w:t>If left untreated, more invasive intervention would be required for removal</w:t>
            </w:r>
          </w:p>
          <w:p w14:paraId="16AF957F" w14:textId="77777777" w:rsidR="00A84F13" w:rsidRPr="006349A4" w:rsidRDefault="00A84F13" w:rsidP="009636F8">
            <w:pPr>
              <w:pStyle w:val="ListParagraph"/>
              <w:numPr>
                <w:ilvl w:val="0"/>
                <w:numId w:val="42"/>
              </w:numPr>
              <w:rPr>
                <w:sz w:val="24"/>
              </w:rPr>
            </w:pPr>
            <w:r w:rsidRPr="006349A4">
              <w:rPr>
                <w:sz w:val="24"/>
              </w:rPr>
              <w:t>Facial viral warts</w:t>
            </w:r>
          </w:p>
          <w:p w14:paraId="6906E201" w14:textId="77777777" w:rsidR="00A84F13" w:rsidRPr="006349A4" w:rsidRDefault="00A84F13" w:rsidP="009636F8">
            <w:pPr>
              <w:pStyle w:val="ListParagraph"/>
              <w:numPr>
                <w:ilvl w:val="0"/>
                <w:numId w:val="42"/>
              </w:numPr>
              <w:rPr>
                <w:sz w:val="24"/>
              </w:rPr>
            </w:pPr>
            <w:r w:rsidRPr="006349A4">
              <w:rPr>
                <w:sz w:val="24"/>
              </w:rPr>
              <w:t>Facial spider naevi in children causing significant psychological impact</w:t>
            </w:r>
          </w:p>
          <w:p w14:paraId="48193B65" w14:textId="57013F43" w:rsidR="00A84F13" w:rsidRPr="006349A4" w:rsidRDefault="00A84F13" w:rsidP="009636F8">
            <w:pPr>
              <w:pStyle w:val="ListParagraph"/>
              <w:numPr>
                <w:ilvl w:val="0"/>
                <w:numId w:val="42"/>
              </w:numPr>
              <w:rPr>
                <w:sz w:val="24"/>
              </w:rPr>
            </w:pPr>
            <w:r w:rsidRPr="006349A4">
              <w:rPr>
                <w:sz w:val="24"/>
              </w:rPr>
              <w:t>Lipomas on the body &gt; 5cms, or in a sub-facial position, with rapid growth and/or pain. These should be referred to Sarcoma clinic.</w:t>
            </w:r>
          </w:p>
          <w:p w14:paraId="222AE240" w14:textId="77777777" w:rsidR="005F3425" w:rsidRPr="006349A4" w:rsidRDefault="005F3425" w:rsidP="00CD2CD8">
            <w:pPr>
              <w:rPr>
                <w:sz w:val="24"/>
              </w:rPr>
            </w:pPr>
            <w:r w:rsidRPr="006349A4">
              <w:rPr>
                <w:sz w:val="24"/>
              </w:rPr>
              <w:t>The following are outside the scope of this policy recommendation:</w:t>
            </w:r>
          </w:p>
          <w:p w14:paraId="6236695F" w14:textId="77777777" w:rsidR="005F3425" w:rsidRPr="006349A4" w:rsidRDefault="005F3425" w:rsidP="009636F8">
            <w:pPr>
              <w:pStyle w:val="ListParagraph"/>
              <w:numPr>
                <w:ilvl w:val="0"/>
                <w:numId w:val="43"/>
              </w:numPr>
              <w:rPr>
                <w:sz w:val="24"/>
              </w:rPr>
            </w:pPr>
            <w:r w:rsidRPr="006349A4">
              <w:rPr>
                <w:sz w:val="24"/>
              </w:rPr>
              <w:t>Lesions that are suspicious of malignancy should be treated or referred according to NICE skin cancer guidelines.</w:t>
            </w:r>
          </w:p>
          <w:p w14:paraId="5C753D39" w14:textId="77777777" w:rsidR="005F3425" w:rsidRPr="006349A4" w:rsidRDefault="005F3425" w:rsidP="009636F8">
            <w:pPr>
              <w:pStyle w:val="ListParagraph"/>
              <w:numPr>
                <w:ilvl w:val="0"/>
                <w:numId w:val="43"/>
              </w:numPr>
              <w:rPr>
                <w:sz w:val="24"/>
              </w:rPr>
            </w:pPr>
            <w:r w:rsidRPr="006349A4">
              <w:rPr>
                <w:sz w:val="24"/>
              </w:rPr>
              <w:t>Any lesion where there is diagnostic uncertainty, pre-malignant</w:t>
            </w:r>
          </w:p>
          <w:p w14:paraId="18BA9A23" w14:textId="77777777" w:rsidR="005F3425" w:rsidRPr="006349A4" w:rsidRDefault="005F3425" w:rsidP="009636F8">
            <w:pPr>
              <w:pStyle w:val="ListParagraph"/>
              <w:numPr>
                <w:ilvl w:val="0"/>
                <w:numId w:val="43"/>
              </w:numPr>
              <w:rPr>
                <w:sz w:val="24"/>
              </w:rPr>
            </w:pPr>
            <w:r w:rsidRPr="006349A4">
              <w:rPr>
                <w:sz w:val="24"/>
              </w:rPr>
              <w:t>lesions (actinic keratoses, Bowen disease) or lesions with pre-malignant potential should be referred or, where appropriate, treated in primary care.</w:t>
            </w:r>
          </w:p>
          <w:p w14:paraId="7C366455" w14:textId="7E239945" w:rsidR="0092717E" w:rsidRPr="006349A4" w:rsidRDefault="005F3425" w:rsidP="009636F8">
            <w:pPr>
              <w:pStyle w:val="ListParagraph"/>
              <w:numPr>
                <w:ilvl w:val="0"/>
                <w:numId w:val="43"/>
              </w:numPr>
              <w:rPr>
                <w:sz w:val="24"/>
              </w:rPr>
            </w:pPr>
            <w:r w:rsidRPr="006349A4">
              <w:rPr>
                <w:sz w:val="24"/>
              </w:rPr>
              <w:t>Removal of lesions other than those listed above.</w:t>
            </w:r>
          </w:p>
          <w:p w14:paraId="506DD5A5" w14:textId="058CCED1" w:rsidR="00894319" w:rsidRPr="006349A4" w:rsidRDefault="00894319" w:rsidP="00CD2CD8">
            <w:pPr>
              <w:rPr>
                <w:sz w:val="24"/>
              </w:rPr>
            </w:pPr>
            <w:r w:rsidRPr="006349A4">
              <w:rPr>
                <w:sz w:val="24"/>
              </w:rPr>
              <w:t>Referral to appropriate speciality service (e</w:t>
            </w:r>
            <w:r w:rsidR="008C3A5C" w:rsidRPr="006349A4">
              <w:rPr>
                <w:sz w:val="24"/>
              </w:rPr>
              <w:t>.</w:t>
            </w:r>
            <w:r w:rsidRPr="006349A4">
              <w:rPr>
                <w:sz w:val="24"/>
              </w:rPr>
              <w:t>g</w:t>
            </w:r>
            <w:r w:rsidR="008C3A5C" w:rsidRPr="006349A4">
              <w:rPr>
                <w:sz w:val="24"/>
              </w:rPr>
              <w:t>.</w:t>
            </w:r>
            <w:r w:rsidRPr="006349A4">
              <w:rPr>
                <w:sz w:val="24"/>
              </w:rPr>
              <w:t xml:space="preserve"> dermatology or plastic surgery):</w:t>
            </w:r>
          </w:p>
          <w:p w14:paraId="20A9F95A" w14:textId="77777777" w:rsidR="00894319" w:rsidRPr="006349A4" w:rsidRDefault="00894319" w:rsidP="009636F8">
            <w:pPr>
              <w:pStyle w:val="ListParagraph"/>
              <w:numPr>
                <w:ilvl w:val="0"/>
                <w:numId w:val="44"/>
              </w:numPr>
              <w:rPr>
                <w:sz w:val="24"/>
              </w:rPr>
            </w:pPr>
            <w:r w:rsidRPr="006349A4">
              <w:rPr>
                <w:sz w:val="24"/>
              </w:rPr>
              <w:t>The decision as to whether a patient meets the criteria is primarily with the referring clinician. If such lesions are referred, then the referrer should state that this policy has been considered and why the patient meets the criteria.</w:t>
            </w:r>
          </w:p>
          <w:p w14:paraId="33CFC671" w14:textId="77777777" w:rsidR="00894319" w:rsidRPr="006349A4" w:rsidRDefault="00894319" w:rsidP="009636F8">
            <w:pPr>
              <w:pStyle w:val="ListParagraph"/>
              <w:numPr>
                <w:ilvl w:val="0"/>
                <w:numId w:val="44"/>
              </w:numPr>
              <w:rPr>
                <w:sz w:val="24"/>
              </w:rPr>
            </w:pPr>
            <w:r w:rsidRPr="006349A4">
              <w:rPr>
                <w:sz w:val="24"/>
              </w:rPr>
              <w:t>This policy applies to all providers, including general practitioners (GPs), GPs with enhanced role (GPwer), independent providers, and community or intermediate services.</w:t>
            </w:r>
          </w:p>
          <w:p w14:paraId="00FAA92E" w14:textId="77777777" w:rsidR="00CB1FEB" w:rsidRPr="006349A4" w:rsidRDefault="00CB1FEB" w:rsidP="00CD2CD8">
            <w:pPr>
              <w:rPr>
                <w:sz w:val="24"/>
              </w:rPr>
            </w:pPr>
          </w:p>
          <w:p w14:paraId="2AC25FE0" w14:textId="24B64ED3" w:rsidR="00894319" w:rsidRPr="006349A4" w:rsidRDefault="00894319" w:rsidP="00CD2CD8">
            <w:pPr>
              <w:rPr>
                <w:sz w:val="24"/>
              </w:rPr>
            </w:pPr>
            <w:r w:rsidRPr="006349A4">
              <w:rPr>
                <w:sz w:val="24"/>
              </w:rPr>
              <w:t>For further information, please see:</w:t>
            </w:r>
          </w:p>
          <w:p w14:paraId="16B090AB" w14:textId="77777777" w:rsidR="006349A4" w:rsidRPr="006349A4" w:rsidRDefault="00894319" w:rsidP="009636F8">
            <w:pPr>
              <w:pStyle w:val="ListParagraph"/>
              <w:numPr>
                <w:ilvl w:val="0"/>
                <w:numId w:val="45"/>
              </w:numPr>
              <w:rPr>
                <w:sz w:val="24"/>
              </w:rPr>
            </w:pPr>
            <w:r w:rsidRPr="006349A4">
              <w:rPr>
                <w:sz w:val="24"/>
              </w:rPr>
              <w:t>https://</w:t>
            </w:r>
            <w:hyperlink r:id="rId21">
              <w:r w:rsidRPr="006349A4">
                <w:rPr>
                  <w:rStyle w:val="Hyperlink"/>
                  <w:sz w:val="24"/>
                </w:rPr>
                <w:t>www.nice.org.uk/guidance/csg8</w:t>
              </w:r>
            </w:hyperlink>
          </w:p>
          <w:p w14:paraId="77A52294" w14:textId="310B39AE" w:rsidR="001A348D" w:rsidRPr="006349A4" w:rsidRDefault="00894319" w:rsidP="009636F8">
            <w:pPr>
              <w:pStyle w:val="ListParagraph"/>
              <w:numPr>
                <w:ilvl w:val="0"/>
                <w:numId w:val="45"/>
              </w:numPr>
              <w:rPr>
                <w:sz w:val="24"/>
              </w:rPr>
            </w:pPr>
            <w:r w:rsidRPr="006349A4">
              <w:rPr>
                <w:sz w:val="24"/>
              </w:rPr>
              <w:t>https://</w:t>
            </w:r>
            <w:hyperlink r:id="rId22">
              <w:r w:rsidRPr="006349A4">
                <w:rPr>
                  <w:rStyle w:val="Hyperlink"/>
                  <w:sz w:val="24"/>
                </w:rPr>
                <w:t>www.nice.org.uk/guidance/ng12</w:t>
              </w:r>
            </w:hyperlink>
          </w:p>
        </w:tc>
      </w:tr>
      <w:tr w:rsidR="001A348D" w:rsidRPr="00B05EE2" w14:paraId="2019D7E5" w14:textId="77777777" w:rsidTr="000662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2376" w:type="dxa"/>
          </w:tcPr>
          <w:p w14:paraId="726ABD8E" w14:textId="77777777" w:rsidR="001A348D" w:rsidRPr="00B05EE2" w:rsidRDefault="001A348D" w:rsidP="00EF09B7">
            <w:pPr>
              <w:rPr>
                <w:rFonts w:cs="Arial"/>
                <w:b/>
                <w:sz w:val="24"/>
                <w:szCs w:val="24"/>
              </w:rPr>
            </w:pPr>
            <w:r w:rsidRPr="00B05EE2">
              <w:rPr>
                <w:rFonts w:cs="Arial"/>
                <w:b/>
                <w:sz w:val="24"/>
                <w:szCs w:val="24"/>
              </w:rPr>
              <w:lastRenderedPageBreak/>
              <w:t>Rationale</w:t>
            </w:r>
          </w:p>
        </w:tc>
        <w:tc>
          <w:tcPr>
            <w:tcW w:w="7217" w:type="dxa"/>
          </w:tcPr>
          <w:p w14:paraId="040BB523" w14:textId="4EFB4B56" w:rsidR="001A348D" w:rsidRPr="006349A4" w:rsidRDefault="003F07DB" w:rsidP="006349A4">
            <w:pPr>
              <w:rPr>
                <w:sz w:val="24"/>
              </w:rPr>
            </w:pPr>
            <w:r w:rsidRPr="006349A4">
              <w:rPr>
                <w:sz w:val="24"/>
              </w:rPr>
              <w:t>Number of CCG interventions in 2017/18 – 116,255</w:t>
            </w:r>
          </w:p>
          <w:p w14:paraId="1985F33E" w14:textId="77777777" w:rsidR="00711E6A" w:rsidRPr="006349A4" w:rsidRDefault="00711E6A" w:rsidP="006349A4">
            <w:pPr>
              <w:rPr>
                <w:sz w:val="24"/>
              </w:rPr>
            </w:pPr>
          </w:p>
          <w:p w14:paraId="6A0A5BDE" w14:textId="169C342A" w:rsidR="008C3A5C" w:rsidRPr="006349A4" w:rsidRDefault="00711E6A" w:rsidP="006349A4">
            <w:pPr>
              <w:rPr>
                <w:sz w:val="24"/>
              </w:rPr>
            </w:pPr>
            <w:r w:rsidRPr="006349A4">
              <w:rPr>
                <w:sz w:val="24"/>
              </w:rPr>
              <w:t>There is little evidence to suggest that removing benign skin lesions to improve appearance is beneficial. Risks of this procedure include bleeding, pain, infection and scarring. Though in certain specific cases as outlined by the criteria above, there are benefits for removing skin lesions, for example, avoidance of pain and allowing normal functioning.</w:t>
            </w:r>
          </w:p>
        </w:tc>
      </w:tr>
      <w:tr w:rsidR="001A348D" w:rsidRPr="00B05EE2" w14:paraId="4DF873FF" w14:textId="77777777" w:rsidTr="000662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2376" w:type="dxa"/>
          </w:tcPr>
          <w:p w14:paraId="720E1AE0" w14:textId="77777777" w:rsidR="001A348D" w:rsidRPr="00B05EE2" w:rsidRDefault="001A348D" w:rsidP="00EF09B7">
            <w:pPr>
              <w:pStyle w:val="Default"/>
              <w:rPr>
                <w:rFonts w:asciiTheme="minorHAnsi" w:hAnsiTheme="minorHAnsi"/>
                <w:b/>
              </w:rPr>
            </w:pPr>
            <w:r w:rsidRPr="00B05EE2">
              <w:rPr>
                <w:rFonts w:asciiTheme="minorHAnsi" w:hAnsiTheme="minorHAnsi"/>
                <w:b/>
                <w:bCs/>
              </w:rPr>
              <w:lastRenderedPageBreak/>
              <w:t xml:space="preserve">Evidence for inclusion and threshold </w:t>
            </w:r>
          </w:p>
          <w:p w14:paraId="007DCDA8" w14:textId="77777777" w:rsidR="001A348D" w:rsidRPr="00B05EE2" w:rsidRDefault="001A348D" w:rsidP="00EF09B7">
            <w:pPr>
              <w:rPr>
                <w:rFonts w:cs="Arial"/>
                <w:b/>
                <w:sz w:val="24"/>
                <w:szCs w:val="24"/>
              </w:rPr>
            </w:pPr>
          </w:p>
        </w:tc>
        <w:tc>
          <w:tcPr>
            <w:tcW w:w="7217" w:type="dxa"/>
          </w:tcPr>
          <w:p w14:paraId="6E533715" w14:textId="77777777" w:rsidR="009B1DC7" w:rsidRPr="00845061" w:rsidRDefault="009B1DC7" w:rsidP="006349A4">
            <w:pPr>
              <w:rPr>
                <w:sz w:val="24"/>
              </w:rPr>
            </w:pPr>
            <w:r w:rsidRPr="00845061">
              <w:rPr>
                <w:w w:val="115"/>
                <w:sz w:val="24"/>
              </w:rPr>
              <w:t>Refe</w:t>
            </w:r>
            <w:r w:rsidRPr="00845061">
              <w:rPr>
                <w:spacing w:val="1"/>
                <w:w w:val="115"/>
                <w:sz w:val="24"/>
              </w:rPr>
              <w:t>r</w:t>
            </w:r>
            <w:r w:rsidRPr="00845061">
              <w:rPr>
                <w:w w:val="115"/>
                <w:sz w:val="24"/>
              </w:rPr>
              <w:t>ences</w:t>
            </w:r>
          </w:p>
          <w:p w14:paraId="09751E5D" w14:textId="2D0F5339" w:rsidR="009B1DC7" w:rsidRPr="00845061" w:rsidRDefault="009B1DC7" w:rsidP="009636F8">
            <w:pPr>
              <w:pStyle w:val="ListParagraph"/>
              <w:numPr>
                <w:ilvl w:val="0"/>
                <w:numId w:val="46"/>
              </w:numPr>
              <w:rPr>
                <w:sz w:val="24"/>
              </w:rPr>
            </w:pPr>
            <w:r w:rsidRPr="00845061">
              <w:rPr>
                <w:w w:val="110"/>
                <w:sz w:val="24"/>
              </w:rPr>
              <w:t>Hig</w:t>
            </w:r>
            <w:r w:rsidRPr="00845061">
              <w:rPr>
                <w:spacing w:val="-3"/>
                <w:w w:val="110"/>
                <w:sz w:val="24"/>
              </w:rPr>
              <w:t>g</w:t>
            </w:r>
            <w:r w:rsidRPr="00845061">
              <w:rPr>
                <w:w w:val="110"/>
                <w:sz w:val="24"/>
              </w:rPr>
              <w:t>ins</w:t>
            </w:r>
            <w:r w:rsidRPr="00845061">
              <w:rPr>
                <w:spacing w:val="-21"/>
                <w:w w:val="110"/>
                <w:sz w:val="24"/>
              </w:rPr>
              <w:t xml:space="preserve"> </w:t>
            </w:r>
            <w:r w:rsidRPr="00845061">
              <w:rPr>
                <w:spacing w:val="1"/>
                <w:w w:val="110"/>
                <w:sz w:val="24"/>
              </w:rPr>
              <w:t>J</w:t>
            </w:r>
            <w:r w:rsidRPr="00845061">
              <w:rPr>
                <w:w w:val="110"/>
                <w:sz w:val="24"/>
              </w:rPr>
              <w:t>C,</w:t>
            </w:r>
            <w:r w:rsidRPr="00845061">
              <w:rPr>
                <w:spacing w:val="-21"/>
                <w:w w:val="110"/>
                <w:sz w:val="24"/>
              </w:rPr>
              <w:t xml:space="preserve"> </w:t>
            </w:r>
            <w:r w:rsidRPr="00845061">
              <w:rPr>
                <w:spacing w:val="1"/>
                <w:w w:val="110"/>
                <w:sz w:val="24"/>
              </w:rPr>
              <w:t>M</w:t>
            </w:r>
            <w:r w:rsidRPr="00845061">
              <w:rPr>
                <w:w w:val="110"/>
                <w:sz w:val="24"/>
              </w:rPr>
              <w:t>aher</w:t>
            </w:r>
            <w:r w:rsidRPr="00845061">
              <w:rPr>
                <w:spacing w:val="-19"/>
                <w:w w:val="110"/>
                <w:sz w:val="24"/>
              </w:rPr>
              <w:t xml:space="preserve"> </w:t>
            </w:r>
            <w:r w:rsidRPr="00845061">
              <w:rPr>
                <w:w w:val="110"/>
                <w:sz w:val="24"/>
              </w:rPr>
              <w:t>MH,</w:t>
            </w:r>
            <w:r w:rsidRPr="00845061">
              <w:rPr>
                <w:spacing w:val="-21"/>
                <w:w w:val="110"/>
                <w:sz w:val="24"/>
              </w:rPr>
              <w:t xml:space="preserve"> </w:t>
            </w:r>
            <w:r w:rsidRPr="00845061">
              <w:rPr>
                <w:w w:val="110"/>
                <w:sz w:val="24"/>
              </w:rPr>
              <w:t>Douglas</w:t>
            </w:r>
            <w:r w:rsidRPr="00845061">
              <w:rPr>
                <w:spacing w:val="-20"/>
                <w:w w:val="110"/>
                <w:sz w:val="24"/>
              </w:rPr>
              <w:t xml:space="preserve"> </w:t>
            </w:r>
            <w:r w:rsidRPr="00845061">
              <w:rPr>
                <w:w w:val="110"/>
                <w:sz w:val="24"/>
              </w:rPr>
              <w:t>MS.</w:t>
            </w:r>
            <w:r w:rsidRPr="00845061">
              <w:rPr>
                <w:spacing w:val="-19"/>
                <w:w w:val="110"/>
                <w:sz w:val="24"/>
              </w:rPr>
              <w:t xml:space="preserve"> </w:t>
            </w:r>
            <w:r w:rsidRPr="00845061">
              <w:rPr>
                <w:w w:val="110"/>
                <w:sz w:val="24"/>
              </w:rPr>
              <w:t>D</w:t>
            </w:r>
            <w:r w:rsidRPr="00845061">
              <w:rPr>
                <w:spacing w:val="-4"/>
                <w:w w:val="110"/>
                <w:sz w:val="24"/>
              </w:rPr>
              <w:t>i</w:t>
            </w:r>
            <w:r w:rsidRPr="00845061">
              <w:rPr>
                <w:w w:val="110"/>
                <w:sz w:val="24"/>
              </w:rPr>
              <w:t>agnosing</w:t>
            </w:r>
            <w:r w:rsidRPr="00845061">
              <w:rPr>
                <w:spacing w:val="-21"/>
                <w:w w:val="110"/>
                <w:sz w:val="24"/>
              </w:rPr>
              <w:t xml:space="preserve"> </w:t>
            </w:r>
            <w:r w:rsidRPr="00845061">
              <w:rPr>
                <w:w w:val="110"/>
                <w:sz w:val="24"/>
              </w:rPr>
              <w:t>Co</w:t>
            </w:r>
            <w:r w:rsidRPr="00845061">
              <w:rPr>
                <w:spacing w:val="1"/>
                <w:w w:val="110"/>
                <w:sz w:val="24"/>
              </w:rPr>
              <w:t>m</w:t>
            </w:r>
            <w:r w:rsidRPr="00845061">
              <w:rPr>
                <w:w w:val="110"/>
                <w:sz w:val="24"/>
              </w:rPr>
              <w:t>mon</w:t>
            </w:r>
            <w:r w:rsidRPr="00845061">
              <w:rPr>
                <w:spacing w:val="-21"/>
                <w:w w:val="110"/>
                <w:sz w:val="24"/>
              </w:rPr>
              <w:t xml:space="preserve"> </w:t>
            </w:r>
            <w:r w:rsidRPr="00845061">
              <w:rPr>
                <w:w w:val="110"/>
                <w:sz w:val="24"/>
              </w:rPr>
              <w:t>Be</w:t>
            </w:r>
            <w:r w:rsidRPr="00845061">
              <w:rPr>
                <w:spacing w:val="2"/>
                <w:w w:val="110"/>
                <w:sz w:val="24"/>
              </w:rPr>
              <w:t>n</w:t>
            </w:r>
            <w:r w:rsidRPr="00845061">
              <w:rPr>
                <w:w w:val="110"/>
                <w:sz w:val="24"/>
              </w:rPr>
              <w:t>i</w:t>
            </w:r>
            <w:r w:rsidRPr="00845061">
              <w:rPr>
                <w:spacing w:val="-3"/>
                <w:w w:val="110"/>
                <w:sz w:val="24"/>
              </w:rPr>
              <w:t>g</w:t>
            </w:r>
            <w:r w:rsidRPr="00845061">
              <w:rPr>
                <w:w w:val="110"/>
                <w:sz w:val="24"/>
              </w:rPr>
              <w:t>n</w:t>
            </w:r>
            <w:r w:rsidRPr="00845061">
              <w:rPr>
                <w:spacing w:val="-20"/>
                <w:w w:val="110"/>
                <w:sz w:val="24"/>
              </w:rPr>
              <w:t xml:space="preserve"> </w:t>
            </w:r>
            <w:r w:rsidRPr="00845061">
              <w:rPr>
                <w:spacing w:val="-2"/>
                <w:w w:val="110"/>
                <w:sz w:val="24"/>
              </w:rPr>
              <w:t>S</w:t>
            </w:r>
            <w:r w:rsidRPr="00845061">
              <w:rPr>
                <w:w w:val="110"/>
                <w:sz w:val="24"/>
              </w:rPr>
              <w:t>kin</w:t>
            </w:r>
            <w:r w:rsidRPr="00845061">
              <w:rPr>
                <w:sz w:val="24"/>
              </w:rPr>
              <w:t xml:space="preserve"> </w:t>
            </w:r>
            <w:r w:rsidRPr="00845061">
              <w:rPr>
                <w:spacing w:val="2"/>
                <w:w w:val="110"/>
                <w:sz w:val="24"/>
              </w:rPr>
              <w:t>T</w:t>
            </w:r>
            <w:r w:rsidRPr="00845061">
              <w:rPr>
                <w:spacing w:val="-2"/>
                <w:w w:val="110"/>
                <w:sz w:val="24"/>
              </w:rPr>
              <w:t>u</w:t>
            </w:r>
            <w:r w:rsidRPr="00845061">
              <w:rPr>
                <w:spacing w:val="1"/>
                <w:w w:val="110"/>
                <w:sz w:val="24"/>
              </w:rPr>
              <w:t>m</w:t>
            </w:r>
            <w:r w:rsidRPr="00845061">
              <w:rPr>
                <w:w w:val="110"/>
                <w:sz w:val="24"/>
              </w:rPr>
              <w:t>ors.</w:t>
            </w:r>
            <w:r w:rsidRPr="00845061">
              <w:rPr>
                <w:spacing w:val="-20"/>
                <w:w w:val="110"/>
                <w:sz w:val="24"/>
              </w:rPr>
              <w:t xml:space="preserve"> </w:t>
            </w:r>
            <w:r w:rsidRPr="00845061">
              <w:rPr>
                <w:w w:val="110"/>
                <w:sz w:val="24"/>
              </w:rPr>
              <w:t>Am</w:t>
            </w:r>
            <w:r w:rsidRPr="00845061">
              <w:rPr>
                <w:spacing w:val="-17"/>
                <w:w w:val="110"/>
                <w:sz w:val="24"/>
              </w:rPr>
              <w:t xml:space="preserve"> </w:t>
            </w:r>
            <w:r w:rsidRPr="00845061">
              <w:rPr>
                <w:w w:val="110"/>
                <w:sz w:val="24"/>
              </w:rPr>
              <w:t>F</w:t>
            </w:r>
            <w:r w:rsidRPr="00845061">
              <w:rPr>
                <w:spacing w:val="-2"/>
                <w:w w:val="110"/>
                <w:sz w:val="24"/>
              </w:rPr>
              <w:t>a</w:t>
            </w:r>
            <w:r w:rsidRPr="00845061">
              <w:rPr>
                <w:w w:val="110"/>
                <w:sz w:val="24"/>
              </w:rPr>
              <w:t>m</w:t>
            </w:r>
            <w:r w:rsidRPr="00845061">
              <w:rPr>
                <w:spacing w:val="-17"/>
                <w:w w:val="110"/>
                <w:sz w:val="24"/>
              </w:rPr>
              <w:t xml:space="preserve"> </w:t>
            </w:r>
            <w:r w:rsidRPr="00845061">
              <w:rPr>
                <w:spacing w:val="-2"/>
                <w:w w:val="110"/>
                <w:sz w:val="24"/>
              </w:rPr>
              <w:t>P</w:t>
            </w:r>
            <w:r w:rsidRPr="00845061">
              <w:rPr>
                <w:w w:val="110"/>
                <w:sz w:val="24"/>
              </w:rPr>
              <w:t>h</w:t>
            </w:r>
            <w:r w:rsidRPr="00845061">
              <w:rPr>
                <w:spacing w:val="-4"/>
                <w:w w:val="110"/>
                <w:sz w:val="24"/>
              </w:rPr>
              <w:t>y</w:t>
            </w:r>
            <w:r w:rsidRPr="00845061">
              <w:rPr>
                <w:w w:val="110"/>
                <w:sz w:val="24"/>
              </w:rPr>
              <w:t>sician.</w:t>
            </w:r>
            <w:r w:rsidRPr="00845061">
              <w:rPr>
                <w:spacing w:val="-15"/>
                <w:w w:val="110"/>
                <w:sz w:val="24"/>
              </w:rPr>
              <w:t xml:space="preserve"> </w:t>
            </w:r>
            <w:r w:rsidRPr="00845061">
              <w:rPr>
                <w:spacing w:val="-2"/>
                <w:w w:val="110"/>
                <w:sz w:val="24"/>
              </w:rPr>
              <w:t>2</w:t>
            </w:r>
            <w:r w:rsidRPr="00845061">
              <w:rPr>
                <w:w w:val="110"/>
                <w:sz w:val="24"/>
              </w:rPr>
              <w:t>015</w:t>
            </w:r>
            <w:r w:rsidRPr="00845061">
              <w:rPr>
                <w:spacing w:val="-17"/>
                <w:w w:val="110"/>
                <w:sz w:val="24"/>
              </w:rPr>
              <w:t xml:space="preserve"> </w:t>
            </w:r>
            <w:r w:rsidRPr="00845061">
              <w:rPr>
                <w:w w:val="110"/>
                <w:sz w:val="24"/>
              </w:rPr>
              <w:t>Oct</w:t>
            </w:r>
            <w:r w:rsidRPr="00845061">
              <w:rPr>
                <w:spacing w:val="-19"/>
                <w:w w:val="110"/>
                <w:sz w:val="24"/>
              </w:rPr>
              <w:t xml:space="preserve"> </w:t>
            </w:r>
            <w:r w:rsidRPr="00845061">
              <w:rPr>
                <w:w w:val="110"/>
                <w:sz w:val="24"/>
              </w:rPr>
              <w:t>1;</w:t>
            </w:r>
            <w:r w:rsidRPr="00845061">
              <w:rPr>
                <w:spacing w:val="2"/>
                <w:w w:val="110"/>
                <w:sz w:val="24"/>
              </w:rPr>
              <w:t>9</w:t>
            </w:r>
            <w:r w:rsidRPr="00845061">
              <w:rPr>
                <w:w w:val="110"/>
                <w:sz w:val="24"/>
              </w:rPr>
              <w:t>2</w:t>
            </w:r>
            <w:r w:rsidRPr="00845061">
              <w:rPr>
                <w:spacing w:val="-5"/>
                <w:w w:val="110"/>
                <w:sz w:val="24"/>
              </w:rPr>
              <w:t>(</w:t>
            </w:r>
            <w:r w:rsidRPr="00845061">
              <w:rPr>
                <w:w w:val="110"/>
                <w:sz w:val="24"/>
              </w:rPr>
              <w:t>7):6</w:t>
            </w:r>
            <w:r w:rsidRPr="00845061">
              <w:rPr>
                <w:spacing w:val="2"/>
                <w:w w:val="110"/>
                <w:sz w:val="24"/>
              </w:rPr>
              <w:t>0</w:t>
            </w:r>
            <w:r w:rsidRPr="00845061">
              <w:rPr>
                <w:w w:val="110"/>
                <w:sz w:val="24"/>
              </w:rPr>
              <w:t>1-</w:t>
            </w:r>
            <w:r w:rsidRPr="00845061">
              <w:rPr>
                <w:spacing w:val="-3"/>
                <w:w w:val="110"/>
                <w:sz w:val="24"/>
              </w:rPr>
              <w:t>7</w:t>
            </w:r>
            <w:r w:rsidRPr="00845061">
              <w:rPr>
                <w:w w:val="110"/>
                <w:sz w:val="24"/>
              </w:rPr>
              <w:t>.</w:t>
            </w:r>
            <w:r w:rsidRPr="00845061">
              <w:rPr>
                <w:spacing w:val="-18"/>
                <w:w w:val="110"/>
                <w:sz w:val="24"/>
              </w:rPr>
              <w:t xml:space="preserve"> </w:t>
            </w:r>
            <w:r w:rsidRPr="00845061">
              <w:rPr>
                <w:spacing w:val="-2"/>
                <w:w w:val="110"/>
                <w:sz w:val="24"/>
              </w:rPr>
              <w:t>P</w:t>
            </w:r>
            <w:r w:rsidRPr="00845061">
              <w:rPr>
                <w:w w:val="110"/>
                <w:sz w:val="24"/>
              </w:rPr>
              <w:t>u</w:t>
            </w:r>
            <w:r w:rsidRPr="00845061">
              <w:rPr>
                <w:spacing w:val="2"/>
                <w:w w:val="110"/>
                <w:sz w:val="24"/>
              </w:rPr>
              <w:t>b</w:t>
            </w:r>
            <w:r w:rsidRPr="00845061">
              <w:rPr>
                <w:w w:val="110"/>
                <w:sz w:val="24"/>
              </w:rPr>
              <w:t>M</w:t>
            </w:r>
            <w:r w:rsidRPr="00845061">
              <w:rPr>
                <w:spacing w:val="-3"/>
                <w:w w:val="110"/>
                <w:sz w:val="24"/>
              </w:rPr>
              <w:t>e</w:t>
            </w:r>
            <w:r w:rsidRPr="00845061">
              <w:rPr>
                <w:w w:val="110"/>
                <w:sz w:val="24"/>
              </w:rPr>
              <w:t>d</w:t>
            </w:r>
            <w:r w:rsidRPr="00845061">
              <w:rPr>
                <w:spacing w:val="-19"/>
                <w:w w:val="110"/>
                <w:sz w:val="24"/>
              </w:rPr>
              <w:t xml:space="preserve"> </w:t>
            </w:r>
            <w:r w:rsidRPr="00845061">
              <w:rPr>
                <w:spacing w:val="2"/>
                <w:w w:val="110"/>
                <w:sz w:val="24"/>
              </w:rPr>
              <w:t>P</w:t>
            </w:r>
            <w:r w:rsidRPr="00845061">
              <w:rPr>
                <w:w w:val="110"/>
                <w:sz w:val="24"/>
              </w:rPr>
              <w:t>M</w:t>
            </w:r>
            <w:r w:rsidRPr="00845061">
              <w:rPr>
                <w:spacing w:val="-3"/>
                <w:w w:val="110"/>
                <w:sz w:val="24"/>
              </w:rPr>
              <w:t>I</w:t>
            </w:r>
            <w:r w:rsidRPr="00845061">
              <w:rPr>
                <w:w w:val="110"/>
                <w:sz w:val="24"/>
              </w:rPr>
              <w:t>D:</w:t>
            </w:r>
            <w:r w:rsidRPr="00845061">
              <w:rPr>
                <w:w w:val="99"/>
                <w:sz w:val="24"/>
              </w:rPr>
              <w:t xml:space="preserve"> </w:t>
            </w:r>
            <w:r w:rsidRPr="00845061">
              <w:rPr>
                <w:w w:val="110"/>
                <w:sz w:val="24"/>
              </w:rPr>
              <w:t>2644</w:t>
            </w:r>
            <w:r w:rsidRPr="00845061">
              <w:rPr>
                <w:spacing w:val="2"/>
                <w:w w:val="110"/>
                <w:sz w:val="24"/>
              </w:rPr>
              <w:t>7</w:t>
            </w:r>
            <w:r w:rsidRPr="00845061">
              <w:rPr>
                <w:spacing w:val="-2"/>
                <w:w w:val="110"/>
                <w:sz w:val="24"/>
              </w:rPr>
              <w:t>4</w:t>
            </w:r>
            <w:r w:rsidRPr="00845061">
              <w:rPr>
                <w:w w:val="110"/>
                <w:sz w:val="24"/>
              </w:rPr>
              <w:t>43.</w:t>
            </w:r>
          </w:p>
          <w:p w14:paraId="450EA2D7" w14:textId="2DACD86B" w:rsidR="001A348D" w:rsidRPr="006349A4" w:rsidRDefault="009B1DC7" w:rsidP="009636F8">
            <w:pPr>
              <w:pStyle w:val="ListParagraph"/>
              <w:numPr>
                <w:ilvl w:val="0"/>
                <w:numId w:val="46"/>
              </w:numPr>
            </w:pPr>
            <w:r w:rsidRPr="00845061">
              <w:rPr>
                <w:spacing w:val="2"/>
                <w:w w:val="110"/>
                <w:sz w:val="24"/>
              </w:rPr>
              <w:t>T</w:t>
            </w:r>
            <w:r w:rsidRPr="00845061">
              <w:rPr>
                <w:spacing w:val="-2"/>
                <w:w w:val="110"/>
                <w:sz w:val="24"/>
              </w:rPr>
              <w:t>a</w:t>
            </w:r>
            <w:r w:rsidRPr="00845061">
              <w:rPr>
                <w:w w:val="110"/>
                <w:sz w:val="24"/>
              </w:rPr>
              <w:t>n</w:t>
            </w:r>
            <w:r w:rsidRPr="00845061">
              <w:rPr>
                <w:spacing w:val="-8"/>
                <w:w w:val="110"/>
                <w:sz w:val="24"/>
              </w:rPr>
              <w:t xml:space="preserve"> </w:t>
            </w:r>
            <w:r w:rsidRPr="00845061">
              <w:rPr>
                <w:w w:val="110"/>
                <w:sz w:val="24"/>
              </w:rPr>
              <w:t>E,</w:t>
            </w:r>
            <w:r w:rsidRPr="00845061">
              <w:rPr>
                <w:spacing w:val="-11"/>
                <w:w w:val="110"/>
                <w:sz w:val="24"/>
              </w:rPr>
              <w:t xml:space="preserve"> </w:t>
            </w:r>
            <w:r w:rsidRPr="00845061">
              <w:rPr>
                <w:w w:val="110"/>
                <w:sz w:val="24"/>
              </w:rPr>
              <w:t>L</w:t>
            </w:r>
            <w:r w:rsidRPr="00845061">
              <w:rPr>
                <w:spacing w:val="3"/>
                <w:w w:val="110"/>
                <w:sz w:val="24"/>
              </w:rPr>
              <w:t>e</w:t>
            </w:r>
            <w:r w:rsidRPr="00845061">
              <w:rPr>
                <w:spacing w:val="-4"/>
                <w:w w:val="110"/>
                <w:sz w:val="24"/>
              </w:rPr>
              <w:t>v</w:t>
            </w:r>
            <w:r w:rsidRPr="00845061">
              <w:rPr>
                <w:w w:val="110"/>
                <w:sz w:val="24"/>
              </w:rPr>
              <w:t>ell</w:t>
            </w:r>
            <w:r w:rsidRPr="00845061">
              <w:rPr>
                <w:spacing w:val="-11"/>
                <w:w w:val="110"/>
                <w:sz w:val="24"/>
              </w:rPr>
              <w:t xml:space="preserve"> </w:t>
            </w:r>
            <w:r w:rsidRPr="00845061">
              <w:rPr>
                <w:w w:val="110"/>
                <w:sz w:val="24"/>
              </w:rPr>
              <w:t>NJ,</w:t>
            </w:r>
            <w:r w:rsidRPr="00845061">
              <w:rPr>
                <w:spacing w:val="-10"/>
                <w:w w:val="110"/>
                <w:sz w:val="24"/>
              </w:rPr>
              <w:t xml:space="preserve"> </w:t>
            </w:r>
            <w:r w:rsidRPr="00845061">
              <w:rPr>
                <w:w w:val="110"/>
                <w:sz w:val="24"/>
              </w:rPr>
              <w:t>Gar</w:t>
            </w:r>
            <w:r w:rsidRPr="00845061">
              <w:rPr>
                <w:spacing w:val="-5"/>
                <w:w w:val="110"/>
                <w:sz w:val="24"/>
              </w:rPr>
              <w:t>i</w:t>
            </w:r>
            <w:r w:rsidRPr="00845061">
              <w:rPr>
                <w:w w:val="110"/>
                <w:sz w:val="24"/>
              </w:rPr>
              <w:t>och</w:t>
            </w:r>
            <w:r w:rsidRPr="00845061">
              <w:rPr>
                <w:spacing w:val="-10"/>
                <w:w w:val="110"/>
                <w:sz w:val="24"/>
              </w:rPr>
              <w:t xml:space="preserve"> </w:t>
            </w:r>
            <w:r w:rsidRPr="00845061">
              <w:rPr>
                <w:spacing w:val="1"/>
                <w:w w:val="110"/>
                <w:sz w:val="24"/>
              </w:rPr>
              <w:t>J</w:t>
            </w:r>
            <w:r w:rsidRPr="00845061">
              <w:rPr>
                <w:w w:val="110"/>
                <w:sz w:val="24"/>
              </w:rPr>
              <w:t>J.</w:t>
            </w:r>
            <w:r w:rsidRPr="00845061">
              <w:rPr>
                <w:spacing w:val="-11"/>
                <w:w w:val="110"/>
                <w:sz w:val="24"/>
              </w:rPr>
              <w:t xml:space="preserve"> </w:t>
            </w:r>
            <w:r w:rsidRPr="00845061">
              <w:rPr>
                <w:w w:val="110"/>
                <w:sz w:val="24"/>
              </w:rPr>
              <w:t>The</w:t>
            </w:r>
            <w:r w:rsidRPr="00845061">
              <w:rPr>
                <w:spacing w:val="-10"/>
                <w:w w:val="110"/>
                <w:sz w:val="24"/>
              </w:rPr>
              <w:t xml:space="preserve"> </w:t>
            </w:r>
            <w:r w:rsidRPr="00845061">
              <w:rPr>
                <w:spacing w:val="-2"/>
                <w:w w:val="110"/>
                <w:sz w:val="24"/>
              </w:rPr>
              <w:t>e</w:t>
            </w:r>
            <w:r w:rsidRPr="00845061">
              <w:rPr>
                <w:w w:val="110"/>
                <w:sz w:val="24"/>
              </w:rPr>
              <w:t>f</w:t>
            </w:r>
            <w:r w:rsidRPr="00845061">
              <w:rPr>
                <w:spacing w:val="3"/>
                <w:w w:val="110"/>
                <w:sz w:val="24"/>
              </w:rPr>
              <w:t>f</w:t>
            </w:r>
            <w:r w:rsidRPr="00845061">
              <w:rPr>
                <w:w w:val="110"/>
                <w:sz w:val="24"/>
              </w:rPr>
              <w:t>e</w:t>
            </w:r>
            <w:r w:rsidRPr="00845061">
              <w:rPr>
                <w:spacing w:val="-3"/>
                <w:w w:val="110"/>
                <w:sz w:val="24"/>
              </w:rPr>
              <w:t>c</w:t>
            </w:r>
            <w:r w:rsidRPr="00845061">
              <w:rPr>
                <w:w w:val="110"/>
                <w:sz w:val="24"/>
              </w:rPr>
              <w:t>t</w:t>
            </w:r>
            <w:r w:rsidRPr="00845061">
              <w:rPr>
                <w:spacing w:val="-8"/>
                <w:w w:val="110"/>
                <w:sz w:val="24"/>
              </w:rPr>
              <w:t xml:space="preserve"> </w:t>
            </w:r>
            <w:r w:rsidRPr="00845061">
              <w:rPr>
                <w:spacing w:val="-2"/>
                <w:w w:val="110"/>
                <w:sz w:val="24"/>
              </w:rPr>
              <w:t>o</w:t>
            </w:r>
            <w:r w:rsidRPr="00845061">
              <w:rPr>
                <w:w w:val="110"/>
                <w:sz w:val="24"/>
              </w:rPr>
              <w:t>f</w:t>
            </w:r>
            <w:r w:rsidRPr="00845061">
              <w:rPr>
                <w:spacing w:val="-10"/>
                <w:w w:val="110"/>
                <w:sz w:val="24"/>
              </w:rPr>
              <w:t xml:space="preserve"> </w:t>
            </w:r>
            <w:r w:rsidRPr="00845061">
              <w:rPr>
                <w:w w:val="110"/>
                <w:sz w:val="24"/>
              </w:rPr>
              <w:t>a</w:t>
            </w:r>
            <w:r w:rsidRPr="00845061">
              <w:rPr>
                <w:spacing w:val="-12"/>
                <w:w w:val="110"/>
                <w:sz w:val="24"/>
              </w:rPr>
              <w:t xml:space="preserve"> </w:t>
            </w:r>
            <w:r w:rsidRPr="00845061">
              <w:rPr>
                <w:w w:val="110"/>
                <w:sz w:val="24"/>
              </w:rPr>
              <w:t>d</w:t>
            </w:r>
            <w:r w:rsidRPr="00845061">
              <w:rPr>
                <w:spacing w:val="2"/>
                <w:w w:val="110"/>
                <w:sz w:val="24"/>
              </w:rPr>
              <w:t>e</w:t>
            </w:r>
            <w:r w:rsidRPr="00845061">
              <w:rPr>
                <w:w w:val="110"/>
                <w:sz w:val="24"/>
              </w:rPr>
              <w:t>r</w:t>
            </w:r>
            <w:r w:rsidRPr="00845061">
              <w:rPr>
                <w:spacing w:val="-5"/>
                <w:w w:val="110"/>
                <w:sz w:val="24"/>
              </w:rPr>
              <w:t>m</w:t>
            </w:r>
            <w:r w:rsidRPr="00845061">
              <w:rPr>
                <w:w w:val="110"/>
                <w:sz w:val="24"/>
              </w:rPr>
              <w:t>a</w:t>
            </w:r>
            <w:r w:rsidRPr="00845061">
              <w:rPr>
                <w:spacing w:val="2"/>
                <w:w w:val="110"/>
                <w:sz w:val="24"/>
              </w:rPr>
              <w:t>t</w:t>
            </w:r>
            <w:r w:rsidRPr="00845061">
              <w:rPr>
                <w:w w:val="110"/>
                <w:sz w:val="24"/>
              </w:rPr>
              <w:t>olo</w:t>
            </w:r>
            <w:r w:rsidRPr="00845061">
              <w:rPr>
                <w:spacing w:val="-3"/>
                <w:w w:val="110"/>
                <w:sz w:val="24"/>
              </w:rPr>
              <w:t>g</w:t>
            </w:r>
            <w:r w:rsidRPr="00845061">
              <w:rPr>
                <w:w w:val="110"/>
                <w:sz w:val="24"/>
              </w:rPr>
              <w:t>y</w:t>
            </w:r>
            <w:r w:rsidRPr="00845061">
              <w:rPr>
                <w:spacing w:val="-12"/>
                <w:w w:val="110"/>
                <w:sz w:val="24"/>
              </w:rPr>
              <w:t xml:space="preserve"> </w:t>
            </w:r>
            <w:r w:rsidRPr="00845061">
              <w:rPr>
                <w:spacing w:val="1"/>
                <w:w w:val="110"/>
                <w:sz w:val="24"/>
              </w:rPr>
              <w:t>r</w:t>
            </w:r>
            <w:r w:rsidRPr="00845061">
              <w:rPr>
                <w:w w:val="110"/>
                <w:sz w:val="24"/>
              </w:rPr>
              <w:t>estricted-r</w:t>
            </w:r>
            <w:r w:rsidRPr="00845061">
              <w:rPr>
                <w:spacing w:val="-2"/>
                <w:w w:val="110"/>
                <w:sz w:val="24"/>
              </w:rPr>
              <w:t>e</w:t>
            </w:r>
            <w:r w:rsidRPr="00845061">
              <w:rPr>
                <w:w w:val="110"/>
                <w:sz w:val="24"/>
              </w:rPr>
              <w:t>f</w:t>
            </w:r>
            <w:r w:rsidRPr="00845061">
              <w:rPr>
                <w:spacing w:val="2"/>
                <w:w w:val="110"/>
                <w:sz w:val="24"/>
              </w:rPr>
              <w:t>e</w:t>
            </w:r>
            <w:r w:rsidRPr="00845061">
              <w:rPr>
                <w:w w:val="110"/>
                <w:sz w:val="24"/>
              </w:rPr>
              <w:t>r</w:t>
            </w:r>
            <w:r w:rsidRPr="00845061">
              <w:rPr>
                <w:spacing w:val="-5"/>
                <w:w w:val="110"/>
                <w:sz w:val="24"/>
              </w:rPr>
              <w:t>r</w:t>
            </w:r>
            <w:r w:rsidRPr="00845061">
              <w:rPr>
                <w:w w:val="110"/>
                <w:sz w:val="24"/>
              </w:rPr>
              <w:t>al</w:t>
            </w:r>
            <w:r w:rsidRPr="00845061">
              <w:rPr>
                <w:spacing w:val="-12"/>
                <w:w w:val="110"/>
                <w:sz w:val="24"/>
              </w:rPr>
              <w:t xml:space="preserve"> </w:t>
            </w:r>
            <w:r w:rsidRPr="00845061">
              <w:rPr>
                <w:w w:val="110"/>
                <w:sz w:val="24"/>
              </w:rPr>
              <w:t>list</w:t>
            </w:r>
            <w:r w:rsidRPr="00845061">
              <w:rPr>
                <w:spacing w:val="6"/>
                <w:sz w:val="24"/>
              </w:rPr>
              <w:t xml:space="preserve"> </w:t>
            </w:r>
            <w:r w:rsidRPr="00845061">
              <w:rPr>
                <w:w w:val="110"/>
                <w:sz w:val="24"/>
              </w:rPr>
              <w:t>upon</w:t>
            </w:r>
            <w:r w:rsidRPr="00845061">
              <w:rPr>
                <w:spacing w:val="-9"/>
                <w:w w:val="110"/>
                <w:sz w:val="24"/>
              </w:rPr>
              <w:t xml:space="preserve"> </w:t>
            </w:r>
            <w:r w:rsidRPr="00845061">
              <w:rPr>
                <w:w w:val="110"/>
                <w:sz w:val="24"/>
              </w:rPr>
              <w:t>t</w:t>
            </w:r>
            <w:r w:rsidRPr="00845061">
              <w:rPr>
                <w:spacing w:val="-2"/>
                <w:w w:val="110"/>
                <w:sz w:val="24"/>
              </w:rPr>
              <w:t>h</w:t>
            </w:r>
            <w:r w:rsidRPr="00845061">
              <w:rPr>
                <w:w w:val="110"/>
                <w:sz w:val="24"/>
              </w:rPr>
              <w:t>e</w:t>
            </w:r>
            <w:r w:rsidRPr="00845061">
              <w:rPr>
                <w:spacing w:val="-11"/>
                <w:w w:val="110"/>
                <w:sz w:val="24"/>
              </w:rPr>
              <w:t xml:space="preserve"> </w:t>
            </w:r>
            <w:r w:rsidRPr="00845061">
              <w:rPr>
                <w:spacing w:val="-4"/>
                <w:w w:val="110"/>
                <w:sz w:val="24"/>
              </w:rPr>
              <w:t>v</w:t>
            </w:r>
            <w:r w:rsidRPr="00845061">
              <w:rPr>
                <w:w w:val="110"/>
                <w:sz w:val="24"/>
              </w:rPr>
              <w:t>o</w:t>
            </w:r>
            <w:r w:rsidRPr="00845061">
              <w:rPr>
                <w:spacing w:val="1"/>
                <w:w w:val="110"/>
                <w:sz w:val="24"/>
              </w:rPr>
              <w:t>l</w:t>
            </w:r>
            <w:r w:rsidRPr="00845061">
              <w:rPr>
                <w:w w:val="110"/>
                <w:sz w:val="24"/>
              </w:rPr>
              <w:t>ume</w:t>
            </w:r>
            <w:r w:rsidRPr="00845061">
              <w:rPr>
                <w:spacing w:val="-11"/>
                <w:w w:val="110"/>
                <w:sz w:val="24"/>
              </w:rPr>
              <w:t xml:space="preserve"> </w:t>
            </w:r>
            <w:r w:rsidRPr="00845061">
              <w:rPr>
                <w:spacing w:val="-2"/>
                <w:w w:val="110"/>
                <w:sz w:val="24"/>
              </w:rPr>
              <w:t>o</w:t>
            </w:r>
            <w:r w:rsidRPr="00845061">
              <w:rPr>
                <w:w w:val="110"/>
                <w:sz w:val="24"/>
              </w:rPr>
              <w:t>f</w:t>
            </w:r>
            <w:r w:rsidRPr="00845061">
              <w:rPr>
                <w:spacing w:val="-8"/>
                <w:w w:val="110"/>
                <w:sz w:val="24"/>
              </w:rPr>
              <w:t xml:space="preserve"> </w:t>
            </w:r>
            <w:r w:rsidRPr="00845061">
              <w:rPr>
                <w:w w:val="110"/>
                <w:sz w:val="24"/>
              </w:rPr>
              <w:t>r</w:t>
            </w:r>
            <w:r w:rsidRPr="00845061">
              <w:rPr>
                <w:spacing w:val="-4"/>
                <w:w w:val="110"/>
                <w:sz w:val="24"/>
              </w:rPr>
              <w:t>e</w:t>
            </w:r>
            <w:r w:rsidRPr="00845061">
              <w:rPr>
                <w:spacing w:val="3"/>
                <w:w w:val="110"/>
                <w:sz w:val="24"/>
              </w:rPr>
              <w:t>f</w:t>
            </w:r>
            <w:r w:rsidRPr="00845061">
              <w:rPr>
                <w:w w:val="110"/>
                <w:sz w:val="24"/>
              </w:rPr>
              <w:t>err</w:t>
            </w:r>
            <w:r w:rsidRPr="00845061">
              <w:rPr>
                <w:spacing w:val="-2"/>
                <w:w w:val="110"/>
                <w:sz w:val="24"/>
              </w:rPr>
              <w:t>a</w:t>
            </w:r>
            <w:r w:rsidRPr="00845061">
              <w:rPr>
                <w:w w:val="110"/>
                <w:sz w:val="24"/>
              </w:rPr>
              <w:t>ls.</w:t>
            </w:r>
            <w:r w:rsidRPr="00845061">
              <w:rPr>
                <w:spacing w:val="-11"/>
                <w:w w:val="110"/>
                <w:sz w:val="24"/>
              </w:rPr>
              <w:t xml:space="preserve"> </w:t>
            </w:r>
            <w:r w:rsidRPr="00845061">
              <w:rPr>
                <w:spacing w:val="1"/>
                <w:w w:val="110"/>
                <w:sz w:val="24"/>
              </w:rPr>
              <w:t>C</w:t>
            </w:r>
            <w:r w:rsidRPr="00845061">
              <w:rPr>
                <w:w w:val="110"/>
                <w:sz w:val="24"/>
              </w:rPr>
              <w:t>l</w:t>
            </w:r>
            <w:r w:rsidRPr="00845061">
              <w:rPr>
                <w:spacing w:val="-5"/>
                <w:w w:val="110"/>
                <w:sz w:val="24"/>
              </w:rPr>
              <w:t>i</w:t>
            </w:r>
            <w:r w:rsidRPr="00845061">
              <w:rPr>
                <w:w w:val="110"/>
                <w:sz w:val="24"/>
              </w:rPr>
              <w:t>n</w:t>
            </w:r>
            <w:r w:rsidRPr="00845061">
              <w:rPr>
                <w:spacing w:val="-9"/>
                <w:w w:val="110"/>
                <w:sz w:val="24"/>
              </w:rPr>
              <w:t xml:space="preserve"> </w:t>
            </w:r>
            <w:r w:rsidRPr="00845061">
              <w:rPr>
                <w:w w:val="110"/>
                <w:sz w:val="24"/>
              </w:rPr>
              <w:t>E</w:t>
            </w:r>
            <w:r w:rsidRPr="00845061">
              <w:rPr>
                <w:spacing w:val="-4"/>
                <w:w w:val="110"/>
                <w:sz w:val="24"/>
              </w:rPr>
              <w:t>x</w:t>
            </w:r>
            <w:r w:rsidRPr="00845061">
              <w:rPr>
                <w:w w:val="110"/>
                <w:sz w:val="24"/>
              </w:rPr>
              <w:t>p</w:t>
            </w:r>
            <w:r w:rsidRPr="00845061">
              <w:rPr>
                <w:spacing w:val="-11"/>
                <w:w w:val="110"/>
                <w:sz w:val="24"/>
              </w:rPr>
              <w:t xml:space="preserve"> </w:t>
            </w:r>
            <w:r w:rsidRPr="00845061">
              <w:rPr>
                <w:spacing w:val="1"/>
                <w:w w:val="110"/>
                <w:sz w:val="24"/>
              </w:rPr>
              <w:t>D</w:t>
            </w:r>
            <w:r w:rsidRPr="00845061">
              <w:rPr>
                <w:w w:val="110"/>
                <w:sz w:val="24"/>
              </w:rPr>
              <w:t>e</w:t>
            </w:r>
            <w:r w:rsidRPr="00845061">
              <w:rPr>
                <w:spacing w:val="-4"/>
                <w:w w:val="110"/>
                <w:sz w:val="24"/>
              </w:rPr>
              <w:t>r</w:t>
            </w:r>
            <w:r w:rsidRPr="00845061">
              <w:rPr>
                <w:spacing w:val="1"/>
                <w:w w:val="110"/>
                <w:sz w:val="24"/>
              </w:rPr>
              <w:t>m</w:t>
            </w:r>
            <w:r w:rsidRPr="00845061">
              <w:rPr>
                <w:w w:val="110"/>
                <w:sz w:val="24"/>
              </w:rPr>
              <w:t>a</w:t>
            </w:r>
            <w:r w:rsidRPr="00845061">
              <w:rPr>
                <w:spacing w:val="-2"/>
                <w:w w:val="110"/>
                <w:sz w:val="24"/>
              </w:rPr>
              <w:t>t</w:t>
            </w:r>
            <w:r w:rsidRPr="00845061">
              <w:rPr>
                <w:w w:val="110"/>
                <w:sz w:val="24"/>
              </w:rPr>
              <w:t>o</w:t>
            </w:r>
            <w:r w:rsidRPr="00845061">
              <w:rPr>
                <w:spacing w:val="1"/>
                <w:w w:val="110"/>
                <w:sz w:val="24"/>
              </w:rPr>
              <w:t>l</w:t>
            </w:r>
            <w:r w:rsidRPr="00845061">
              <w:rPr>
                <w:w w:val="110"/>
                <w:sz w:val="24"/>
              </w:rPr>
              <w:t>.</w:t>
            </w:r>
            <w:r w:rsidRPr="00845061">
              <w:rPr>
                <w:spacing w:val="-11"/>
                <w:w w:val="110"/>
                <w:sz w:val="24"/>
              </w:rPr>
              <w:t xml:space="preserve"> </w:t>
            </w:r>
            <w:r w:rsidRPr="00845061">
              <w:rPr>
                <w:spacing w:val="-2"/>
                <w:w w:val="110"/>
                <w:sz w:val="24"/>
              </w:rPr>
              <w:t>2</w:t>
            </w:r>
            <w:r w:rsidRPr="00845061">
              <w:rPr>
                <w:w w:val="110"/>
                <w:sz w:val="24"/>
              </w:rPr>
              <w:t>0</w:t>
            </w:r>
            <w:r w:rsidRPr="00845061">
              <w:rPr>
                <w:spacing w:val="2"/>
                <w:w w:val="110"/>
                <w:sz w:val="24"/>
              </w:rPr>
              <w:t>0</w:t>
            </w:r>
            <w:r w:rsidRPr="00845061">
              <w:rPr>
                <w:w w:val="110"/>
                <w:sz w:val="24"/>
              </w:rPr>
              <w:t>7</w:t>
            </w:r>
            <w:r w:rsidRPr="00845061">
              <w:rPr>
                <w:spacing w:val="-11"/>
                <w:w w:val="110"/>
                <w:sz w:val="24"/>
              </w:rPr>
              <w:t xml:space="preserve"> </w:t>
            </w:r>
            <w:r w:rsidRPr="00845061">
              <w:rPr>
                <w:w w:val="110"/>
                <w:sz w:val="24"/>
              </w:rPr>
              <w:t>Ja</w:t>
            </w:r>
            <w:r w:rsidRPr="00845061">
              <w:rPr>
                <w:spacing w:val="-2"/>
                <w:w w:val="110"/>
                <w:sz w:val="24"/>
              </w:rPr>
              <w:t>n</w:t>
            </w:r>
            <w:r w:rsidRPr="00845061">
              <w:rPr>
                <w:w w:val="110"/>
                <w:sz w:val="24"/>
              </w:rPr>
              <w:t>;3</w:t>
            </w:r>
            <w:r w:rsidRPr="00845061">
              <w:rPr>
                <w:spacing w:val="2"/>
                <w:w w:val="110"/>
                <w:sz w:val="24"/>
              </w:rPr>
              <w:t>2</w:t>
            </w:r>
            <w:r w:rsidRPr="00845061">
              <w:rPr>
                <w:w w:val="110"/>
                <w:sz w:val="24"/>
              </w:rPr>
              <w:t>(1)</w:t>
            </w:r>
            <w:r w:rsidRPr="00845061">
              <w:rPr>
                <w:spacing w:val="-3"/>
                <w:w w:val="110"/>
                <w:sz w:val="24"/>
              </w:rPr>
              <w:t>:</w:t>
            </w:r>
            <w:r w:rsidRPr="00845061">
              <w:rPr>
                <w:w w:val="110"/>
                <w:sz w:val="24"/>
              </w:rPr>
              <w:t>114</w:t>
            </w:r>
            <w:r w:rsidRPr="00845061">
              <w:rPr>
                <w:spacing w:val="1"/>
                <w:w w:val="110"/>
                <w:sz w:val="24"/>
              </w:rPr>
              <w:t>-</w:t>
            </w:r>
            <w:r w:rsidRPr="00845061">
              <w:rPr>
                <w:w w:val="110"/>
                <w:sz w:val="24"/>
              </w:rPr>
              <w:t>5.</w:t>
            </w:r>
            <w:r w:rsidRPr="00845061">
              <w:rPr>
                <w:w w:val="111"/>
                <w:sz w:val="24"/>
              </w:rPr>
              <w:t xml:space="preserve"> </w:t>
            </w:r>
            <w:r w:rsidRPr="00845061">
              <w:rPr>
                <w:w w:val="110"/>
                <w:sz w:val="24"/>
              </w:rPr>
              <w:t>Pu</w:t>
            </w:r>
            <w:r w:rsidRPr="00845061">
              <w:rPr>
                <w:spacing w:val="2"/>
                <w:w w:val="110"/>
                <w:sz w:val="24"/>
              </w:rPr>
              <w:t>b</w:t>
            </w:r>
            <w:r w:rsidRPr="00845061">
              <w:rPr>
                <w:w w:val="110"/>
                <w:sz w:val="24"/>
              </w:rPr>
              <w:t>M</w:t>
            </w:r>
            <w:r w:rsidRPr="00845061">
              <w:rPr>
                <w:spacing w:val="-5"/>
                <w:w w:val="110"/>
                <w:sz w:val="24"/>
              </w:rPr>
              <w:t>e</w:t>
            </w:r>
            <w:r w:rsidRPr="00845061">
              <w:rPr>
                <w:w w:val="110"/>
                <w:sz w:val="24"/>
              </w:rPr>
              <w:t>d</w:t>
            </w:r>
            <w:r w:rsidRPr="00845061">
              <w:rPr>
                <w:spacing w:val="-30"/>
                <w:w w:val="110"/>
                <w:sz w:val="24"/>
              </w:rPr>
              <w:t xml:space="preserve"> </w:t>
            </w:r>
            <w:r w:rsidRPr="00845061">
              <w:rPr>
                <w:w w:val="110"/>
                <w:sz w:val="24"/>
              </w:rPr>
              <w:t>PMID:</w:t>
            </w:r>
            <w:r w:rsidRPr="00845061">
              <w:rPr>
                <w:spacing w:val="-33"/>
                <w:w w:val="110"/>
                <w:sz w:val="24"/>
              </w:rPr>
              <w:t xml:space="preserve"> </w:t>
            </w:r>
            <w:r w:rsidRPr="00845061">
              <w:rPr>
                <w:w w:val="110"/>
                <w:sz w:val="24"/>
              </w:rPr>
              <w:t>1730591</w:t>
            </w:r>
            <w:r w:rsidRPr="00845061">
              <w:rPr>
                <w:spacing w:val="2"/>
                <w:w w:val="110"/>
                <w:sz w:val="24"/>
              </w:rPr>
              <w:t>8</w:t>
            </w:r>
            <w:r w:rsidRPr="00845061">
              <w:rPr>
                <w:w w:val="110"/>
                <w:sz w:val="24"/>
              </w:rPr>
              <w:t>.</w:t>
            </w:r>
          </w:p>
        </w:tc>
      </w:tr>
    </w:tbl>
    <w:p w14:paraId="3DD355C9" w14:textId="77777777" w:rsidR="00866515" w:rsidRPr="00B05EE2" w:rsidRDefault="00866515">
      <w:pPr>
        <w:rPr>
          <w:sz w:val="24"/>
          <w:szCs w:val="24"/>
        </w:rPr>
      </w:pPr>
      <w:r w:rsidRPr="00B05EE2">
        <w:rPr>
          <w:b/>
          <w:bCs/>
          <w:sz w:val="24"/>
          <w:szCs w:val="24"/>
        </w:rPr>
        <w:br w:type="page"/>
      </w:r>
    </w:p>
    <w:p w14:paraId="76D711F7" w14:textId="77777777" w:rsidR="003B3040" w:rsidRPr="00833EA8" w:rsidRDefault="00FD3036" w:rsidP="00833EA8">
      <w:pPr>
        <w:pStyle w:val="Heading2"/>
      </w:pPr>
      <w:bookmarkStart w:id="7" w:name="_Toc9585523"/>
      <w:r w:rsidRPr="00833EA8">
        <w:lastRenderedPageBreak/>
        <w:t xml:space="preserve">A4. </w:t>
      </w:r>
      <w:r w:rsidR="00C73286" w:rsidRPr="00833EA8">
        <w:t>ENT</w:t>
      </w:r>
      <w:bookmarkEnd w:id="3"/>
      <w:bookmarkEnd w:id="7"/>
    </w:p>
    <w:tbl>
      <w:tblPr>
        <w:tblStyle w:val="TableGrid"/>
        <w:tblW w:w="10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7"/>
        <w:gridCol w:w="8484"/>
      </w:tblGrid>
      <w:tr w:rsidR="00C73286" w:rsidRPr="00E87139" w14:paraId="36E86E25" w14:textId="77777777" w:rsidTr="00EB7493">
        <w:tc>
          <w:tcPr>
            <w:tcW w:w="10021" w:type="dxa"/>
            <w:gridSpan w:val="2"/>
          </w:tcPr>
          <w:p w14:paraId="1FE2DD96" w14:textId="77777777" w:rsidR="00C73286" w:rsidRPr="00E87139" w:rsidRDefault="00C73286" w:rsidP="00B05EE2">
            <w:pPr>
              <w:pStyle w:val="Heading3"/>
              <w:outlineLvl w:val="2"/>
            </w:pPr>
          </w:p>
          <w:p w14:paraId="7D1662CC" w14:textId="77777777" w:rsidR="00C73286" w:rsidRPr="00833EA8" w:rsidRDefault="0016569F" w:rsidP="00B05EE2">
            <w:pPr>
              <w:pStyle w:val="Heading3"/>
              <w:outlineLvl w:val="2"/>
            </w:pPr>
            <w:bookmarkStart w:id="8" w:name="_Toc486590505"/>
            <w:bookmarkStart w:id="9" w:name="_Toc9585524"/>
            <w:r w:rsidRPr="00833EA8">
              <w:t xml:space="preserve">A4.1 </w:t>
            </w:r>
            <w:r w:rsidR="00C73286" w:rsidRPr="00833EA8">
              <w:t>Policy for Adenoidectomy</w:t>
            </w:r>
            <w:bookmarkEnd w:id="8"/>
            <w:bookmarkEnd w:id="9"/>
          </w:p>
          <w:p w14:paraId="27357532" w14:textId="77777777" w:rsidR="00C73286" w:rsidRPr="00E87139" w:rsidRDefault="00C73286" w:rsidP="00B05EE2">
            <w:pPr>
              <w:pStyle w:val="Heading3"/>
              <w:outlineLvl w:val="2"/>
            </w:pPr>
          </w:p>
        </w:tc>
      </w:tr>
      <w:tr w:rsidR="00C73286" w:rsidRPr="00E87139" w14:paraId="4F3812F9" w14:textId="77777777" w:rsidTr="00EB7493">
        <w:tc>
          <w:tcPr>
            <w:tcW w:w="10021" w:type="dxa"/>
            <w:gridSpan w:val="2"/>
          </w:tcPr>
          <w:p w14:paraId="5AC48775" w14:textId="77777777" w:rsidR="00C73286" w:rsidRPr="00977D61" w:rsidRDefault="00C73286" w:rsidP="00B22A93">
            <w:pPr>
              <w:rPr>
                <w:rFonts w:asciiTheme="minorHAnsi" w:hAnsiTheme="minorHAnsi" w:cs="Arial"/>
                <w:sz w:val="24"/>
                <w:szCs w:val="24"/>
              </w:rPr>
            </w:pPr>
            <w:r w:rsidRPr="00977D61">
              <w:rPr>
                <w:rFonts w:asciiTheme="minorHAnsi" w:hAnsiTheme="minorHAnsi" w:cs="Arial"/>
                <w:sz w:val="24"/>
                <w:szCs w:val="24"/>
              </w:rPr>
              <w:t xml:space="preserve">An adenoidectomy is an operation to remove the adenoids – small lumps of tissue at the back of the nose, behind the palate. </w:t>
            </w:r>
          </w:p>
          <w:p w14:paraId="07F023C8" w14:textId="77777777" w:rsidR="00C73286" w:rsidRPr="00977D61" w:rsidRDefault="00C73286" w:rsidP="00B22A93">
            <w:pPr>
              <w:rPr>
                <w:rFonts w:asciiTheme="minorHAnsi" w:hAnsiTheme="minorHAnsi" w:cs="Arial"/>
                <w:sz w:val="24"/>
                <w:szCs w:val="24"/>
              </w:rPr>
            </w:pPr>
          </w:p>
          <w:p w14:paraId="7F1C1DA9" w14:textId="77777777" w:rsidR="00C73286" w:rsidRPr="00977D61" w:rsidRDefault="00C73286" w:rsidP="00B22A93">
            <w:pPr>
              <w:rPr>
                <w:rFonts w:asciiTheme="minorHAnsi" w:hAnsiTheme="minorHAnsi" w:cs="Arial"/>
                <w:sz w:val="24"/>
                <w:szCs w:val="24"/>
              </w:rPr>
            </w:pPr>
            <w:r w:rsidRPr="00977D61">
              <w:rPr>
                <w:rFonts w:asciiTheme="minorHAnsi" w:hAnsiTheme="minorHAnsi" w:cs="Arial"/>
                <w:sz w:val="24"/>
                <w:szCs w:val="24"/>
              </w:rPr>
              <w:t xml:space="preserve">Adenoids are part of the immune system, which helps fight infection and protects the body from bacteria and viruses. Adenoids are only present in children. They start to grow from birth and are biggest when your child is approximately three to five years old. </w:t>
            </w:r>
          </w:p>
          <w:p w14:paraId="4BDB5498" w14:textId="77777777" w:rsidR="00C73286" w:rsidRPr="00977D61" w:rsidRDefault="00C73286" w:rsidP="00B22A93">
            <w:pPr>
              <w:rPr>
                <w:rFonts w:asciiTheme="minorHAnsi" w:hAnsiTheme="minorHAnsi" w:cs="Arial"/>
                <w:sz w:val="24"/>
                <w:szCs w:val="24"/>
              </w:rPr>
            </w:pPr>
          </w:p>
          <w:p w14:paraId="18398BBA" w14:textId="77777777" w:rsidR="00C73286" w:rsidRPr="00977D61" w:rsidRDefault="00C73286" w:rsidP="00B22A93">
            <w:pPr>
              <w:rPr>
                <w:rFonts w:asciiTheme="minorHAnsi" w:hAnsiTheme="minorHAnsi" w:cs="Arial"/>
                <w:sz w:val="24"/>
                <w:szCs w:val="24"/>
              </w:rPr>
            </w:pPr>
            <w:r w:rsidRPr="00977D61">
              <w:rPr>
                <w:rFonts w:asciiTheme="minorHAnsi" w:hAnsiTheme="minorHAnsi" w:cs="Arial"/>
                <w:sz w:val="24"/>
                <w:szCs w:val="24"/>
              </w:rPr>
              <w:t xml:space="preserve">But by age seven to eight they start to shrink and by the late teens, are barely visible. By adulthood, the adenoids will have disappeared completely. </w:t>
            </w:r>
          </w:p>
          <w:p w14:paraId="2916C19D" w14:textId="77777777" w:rsidR="00C73286" w:rsidRPr="00977D61" w:rsidRDefault="00C73286" w:rsidP="00B22A93">
            <w:pPr>
              <w:rPr>
                <w:rFonts w:asciiTheme="minorHAnsi" w:hAnsiTheme="minorHAnsi" w:cs="Arial"/>
                <w:sz w:val="24"/>
                <w:szCs w:val="24"/>
              </w:rPr>
            </w:pPr>
          </w:p>
          <w:p w14:paraId="75588124" w14:textId="77777777" w:rsidR="00C73286" w:rsidRPr="00977D61" w:rsidRDefault="00C73286" w:rsidP="00B22A93">
            <w:pPr>
              <w:rPr>
                <w:rFonts w:asciiTheme="minorHAnsi" w:hAnsiTheme="minorHAnsi" w:cs="Arial"/>
                <w:sz w:val="24"/>
                <w:szCs w:val="24"/>
              </w:rPr>
            </w:pPr>
            <w:r w:rsidRPr="00977D61">
              <w:rPr>
                <w:rFonts w:asciiTheme="minorHAnsi" w:hAnsiTheme="minorHAnsi" w:cs="Arial"/>
                <w:sz w:val="24"/>
                <w:szCs w:val="24"/>
              </w:rPr>
              <w:t>The adenoids disappear because – although they may be helpful in young children – they are not an essential pa</w:t>
            </w:r>
            <w:r w:rsidR="00B320A4" w:rsidRPr="00977D61">
              <w:rPr>
                <w:rFonts w:asciiTheme="minorHAnsi" w:hAnsiTheme="minorHAnsi" w:cs="Arial"/>
                <w:sz w:val="24"/>
                <w:szCs w:val="24"/>
              </w:rPr>
              <w:t>rt of an adult's immune system.</w:t>
            </w:r>
          </w:p>
          <w:p w14:paraId="74869460" w14:textId="77777777" w:rsidR="00432E16" w:rsidRPr="00977D61" w:rsidRDefault="00432E16" w:rsidP="00B22A93">
            <w:pPr>
              <w:rPr>
                <w:rFonts w:asciiTheme="minorHAnsi" w:hAnsiTheme="minorHAnsi" w:cs="Arial"/>
                <w:sz w:val="24"/>
                <w:szCs w:val="24"/>
              </w:rPr>
            </w:pPr>
          </w:p>
          <w:p w14:paraId="6BFFF7FD" w14:textId="77777777" w:rsidR="00432E16" w:rsidRPr="00977D61" w:rsidRDefault="00432E16" w:rsidP="00432E16">
            <w:pPr>
              <w:rPr>
                <w:rFonts w:asciiTheme="minorHAnsi" w:hAnsiTheme="minorHAnsi" w:cs="Arial"/>
                <w:color w:val="000000"/>
                <w:sz w:val="24"/>
                <w:szCs w:val="24"/>
              </w:rPr>
            </w:pPr>
            <w:r w:rsidRPr="00977D61">
              <w:rPr>
                <w:rFonts w:asciiTheme="minorHAnsi" w:hAnsiTheme="minorHAnsi" w:cs="Arial"/>
                <w:color w:val="000000"/>
                <w:sz w:val="24"/>
                <w:szCs w:val="24"/>
              </w:rPr>
              <w:t xml:space="preserve">A good summary of adenoids and adenoidectomy is provided by NHS Choices. </w:t>
            </w:r>
          </w:p>
          <w:p w14:paraId="7F5A90F5" w14:textId="77777777" w:rsidR="00432E16" w:rsidRPr="00977D61" w:rsidRDefault="00432E16" w:rsidP="00432E16">
            <w:pPr>
              <w:rPr>
                <w:rFonts w:asciiTheme="minorHAnsi" w:hAnsiTheme="minorHAnsi" w:cs="Arial"/>
                <w:b/>
                <w:sz w:val="24"/>
                <w:szCs w:val="24"/>
              </w:rPr>
            </w:pPr>
            <w:r w:rsidRPr="00977D61">
              <w:rPr>
                <w:rFonts w:asciiTheme="minorHAnsi" w:hAnsiTheme="minorHAnsi" w:cs="Arial"/>
                <w:color w:val="000000"/>
                <w:sz w:val="24"/>
                <w:szCs w:val="24"/>
              </w:rPr>
              <w:t xml:space="preserve">Weblink: </w:t>
            </w:r>
          </w:p>
          <w:p w14:paraId="3E0CA1DD" w14:textId="77777777" w:rsidR="00432E16" w:rsidRPr="00977D61" w:rsidRDefault="00025D52" w:rsidP="00B22A93">
            <w:pPr>
              <w:rPr>
                <w:rFonts w:asciiTheme="minorHAnsi" w:hAnsiTheme="minorHAnsi" w:cs="Arial"/>
                <w:sz w:val="24"/>
                <w:szCs w:val="24"/>
              </w:rPr>
            </w:pPr>
            <w:hyperlink r:id="rId23" w:history="1">
              <w:r w:rsidR="00432E16" w:rsidRPr="00977D61">
                <w:rPr>
                  <w:rStyle w:val="Hyperlink"/>
                  <w:rFonts w:asciiTheme="minorHAnsi" w:hAnsiTheme="minorHAnsi" w:cs="Arial"/>
                  <w:sz w:val="24"/>
                  <w:szCs w:val="24"/>
                </w:rPr>
                <w:t>http://www.nhs.uk/conditions/Adenoids-and-adenoidectomy/Pages/Introduction.aspx</w:t>
              </w:r>
            </w:hyperlink>
          </w:p>
          <w:p w14:paraId="187F57B8" w14:textId="77777777" w:rsidR="00432E16" w:rsidRPr="00E87139" w:rsidRDefault="00432E16" w:rsidP="00B22A93">
            <w:pPr>
              <w:rPr>
                <w:rFonts w:asciiTheme="minorHAnsi" w:hAnsiTheme="minorHAnsi" w:cs="Arial"/>
                <w:sz w:val="22"/>
                <w:szCs w:val="22"/>
              </w:rPr>
            </w:pPr>
          </w:p>
        </w:tc>
      </w:tr>
      <w:tr w:rsidR="00C73286" w:rsidRPr="00E87139" w14:paraId="5AEA1E4E" w14:textId="77777777" w:rsidTr="00EB7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1701" w:type="dxa"/>
            <w:shd w:val="clear" w:color="auto" w:fill="8DB3E2" w:themeFill="text2" w:themeFillTint="66"/>
          </w:tcPr>
          <w:p w14:paraId="1EA7DEDA" w14:textId="77777777" w:rsidR="00C73286" w:rsidRPr="00977D61" w:rsidRDefault="00C73286" w:rsidP="00B22A93">
            <w:pPr>
              <w:rPr>
                <w:rFonts w:asciiTheme="minorHAnsi" w:hAnsiTheme="minorHAnsi" w:cs="Arial"/>
                <w:b/>
                <w:sz w:val="24"/>
                <w:szCs w:val="24"/>
              </w:rPr>
            </w:pPr>
            <w:r w:rsidRPr="00977D61">
              <w:rPr>
                <w:rFonts w:asciiTheme="minorHAnsi" w:hAnsiTheme="minorHAnsi" w:cs="Arial"/>
                <w:b/>
                <w:sz w:val="24"/>
                <w:szCs w:val="24"/>
              </w:rPr>
              <w:t xml:space="preserve">Intervention </w:t>
            </w:r>
            <w:r w:rsidRPr="00977D61">
              <w:rPr>
                <w:rFonts w:asciiTheme="minorHAnsi" w:hAnsiTheme="minorHAnsi" w:cs="Arial"/>
                <w:b/>
                <w:sz w:val="24"/>
                <w:szCs w:val="24"/>
              </w:rPr>
              <w:tab/>
            </w:r>
          </w:p>
        </w:tc>
        <w:tc>
          <w:tcPr>
            <w:tcW w:w="8316" w:type="dxa"/>
            <w:shd w:val="clear" w:color="auto" w:fill="8DB3E2" w:themeFill="text2" w:themeFillTint="66"/>
          </w:tcPr>
          <w:p w14:paraId="44C3BA0E" w14:textId="77777777" w:rsidR="00C73286" w:rsidRPr="00977D61" w:rsidRDefault="00C73286" w:rsidP="00B22A93">
            <w:pPr>
              <w:rPr>
                <w:rFonts w:asciiTheme="minorHAnsi" w:hAnsiTheme="minorHAnsi" w:cs="Arial"/>
                <w:b/>
                <w:sz w:val="24"/>
                <w:szCs w:val="24"/>
              </w:rPr>
            </w:pPr>
            <w:bookmarkStart w:id="10" w:name="_Toc486590506"/>
            <w:r w:rsidRPr="00977D61">
              <w:rPr>
                <w:rFonts w:asciiTheme="minorHAnsi" w:hAnsiTheme="minorHAnsi" w:cs="Arial"/>
                <w:b/>
                <w:sz w:val="24"/>
                <w:szCs w:val="24"/>
              </w:rPr>
              <w:t>Adenoidectomy</w:t>
            </w:r>
            <w:bookmarkEnd w:id="10"/>
          </w:p>
        </w:tc>
      </w:tr>
      <w:tr w:rsidR="00C73286" w:rsidRPr="00E87139" w14:paraId="5BC2828E" w14:textId="77777777" w:rsidTr="00EB7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1701" w:type="dxa"/>
          </w:tcPr>
          <w:p w14:paraId="3AB3AB0F" w14:textId="77777777" w:rsidR="00C73286" w:rsidRPr="00977D61" w:rsidRDefault="00C73286" w:rsidP="00B22A93">
            <w:pPr>
              <w:rPr>
                <w:rFonts w:asciiTheme="minorHAnsi" w:hAnsiTheme="minorHAnsi" w:cs="Arial"/>
                <w:b/>
                <w:sz w:val="24"/>
                <w:szCs w:val="24"/>
              </w:rPr>
            </w:pPr>
            <w:r w:rsidRPr="00977D61">
              <w:rPr>
                <w:rFonts w:asciiTheme="minorHAnsi" w:hAnsiTheme="minorHAnsi" w:cs="Arial"/>
                <w:b/>
                <w:sz w:val="24"/>
                <w:szCs w:val="24"/>
              </w:rPr>
              <w:t>Policy Statement</w:t>
            </w:r>
          </w:p>
        </w:tc>
        <w:tc>
          <w:tcPr>
            <w:tcW w:w="8316" w:type="dxa"/>
          </w:tcPr>
          <w:p w14:paraId="42A3D8A9" w14:textId="77777777" w:rsidR="00C73286" w:rsidRPr="00977D61" w:rsidRDefault="00C73286" w:rsidP="00B22A93">
            <w:pPr>
              <w:rPr>
                <w:rFonts w:asciiTheme="minorHAnsi" w:hAnsiTheme="minorHAnsi" w:cs="Arial"/>
                <w:sz w:val="24"/>
                <w:szCs w:val="24"/>
              </w:rPr>
            </w:pPr>
            <w:r w:rsidRPr="00977D61">
              <w:rPr>
                <w:rFonts w:asciiTheme="minorHAnsi" w:hAnsiTheme="minorHAnsi" w:cs="Arial"/>
                <w:sz w:val="24"/>
                <w:szCs w:val="24"/>
              </w:rPr>
              <w:t>Restricted</w:t>
            </w:r>
          </w:p>
        </w:tc>
      </w:tr>
      <w:tr w:rsidR="00C73286" w:rsidRPr="00E87139" w14:paraId="3B8A9929" w14:textId="77777777" w:rsidTr="00EB7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1"/>
        </w:trPr>
        <w:tc>
          <w:tcPr>
            <w:tcW w:w="1701" w:type="dxa"/>
          </w:tcPr>
          <w:p w14:paraId="667F3365" w14:textId="77777777" w:rsidR="00C73286" w:rsidRPr="00977D61" w:rsidRDefault="00C73286" w:rsidP="00B22A93">
            <w:pPr>
              <w:rPr>
                <w:rFonts w:asciiTheme="minorHAnsi" w:hAnsiTheme="minorHAnsi" w:cs="Arial"/>
                <w:b/>
                <w:sz w:val="24"/>
                <w:szCs w:val="24"/>
              </w:rPr>
            </w:pPr>
            <w:r w:rsidRPr="00977D61">
              <w:rPr>
                <w:rFonts w:asciiTheme="minorHAnsi" w:hAnsiTheme="minorHAnsi" w:cs="Arial"/>
                <w:b/>
                <w:sz w:val="24"/>
                <w:szCs w:val="24"/>
              </w:rPr>
              <w:t>Minimum eligibility criteria</w:t>
            </w:r>
          </w:p>
        </w:tc>
        <w:tc>
          <w:tcPr>
            <w:tcW w:w="8316" w:type="dxa"/>
          </w:tcPr>
          <w:p w14:paraId="33B157AB" w14:textId="77777777" w:rsidR="00C73286" w:rsidRPr="00977D61" w:rsidRDefault="00C73286" w:rsidP="00B22A93">
            <w:pPr>
              <w:rPr>
                <w:rFonts w:asciiTheme="minorHAnsi" w:hAnsiTheme="minorHAnsi" w:cs="Arial"/>
                <w:sz w:val="24"/>
                <w:szCs w:val="24"/>
              </w:rPr>
            </w:pPr>
            <w:r w:rsidRPr="00977D61">
              <w:rPr>
                <w:rFonts w:asciiTheme="minorHAnsi" w:hAnsiTheme="minorHAnsi" w:cs="Arial"/>
                <w:bCs/>
                <w:sz w:val="24"/>
                <w:szCs w:val="24"/>
              </w:rPr>
              <w:t xml:space="preserve">Adenoidectomy will only be funded if </w:t>
            </w:r>
            <w:r w:rsidRPr="00977D61">
              <w:rPr>
                <w:rFonts w:asciiTheme="minorHAnsi" w:hAnsiTheme="minorHAnsi" w:cs="Arial"/>
                <w:sz w:val="24"/>
                <w:szCs w:val="24"/>
              </w:rPr>
              <w:t>Primary and Secondary Care clinicians undertake maximum medical therapy by following the Royal College of Surgeons High Value Care Pathway for Rhinosinusitis (see weblink below), with surgery reserved for recalcitrant cases, with a diagnosis confirmed by radiology, after an appropriate trial of treatment.</w:t>
            </w:r>
          </w:p>
          <w:p w14:paraId="0A6959E7" w14:textId="77777777" w:rsidR="00C73286" w:rsidRPr="00977D61" w:rsidRDefault="00C73286" w:rsidP="00B22A93">
            <w:pPr>
              <w:rPr>
                <w:rFonts w:asciiTheme="minorHAnsi" w:hAnsiTheme="minorHAnsi" w:cs="Arial"/>
                <w:sz w:val="24"/>
                <w:szCs w:val="24"/>
              </w:rPr>
            </w:pPr>
            <w:r w:rsidRPr="00977D61">
              <w:rPr>
                <w:rFonts w:asciiTheme="minorHAnsi" w:hAnsiTheme="minorHAnsi" w:cs="Arial"/>
                <w:sz w:val="24"/>
                <w:szCs w:val="24"/>
              </w:rPr>
              <w:t xml:space="preserve"> </w:t>
            </w:r>
          </w:p>
          <w:p w14:paraId="68A81F71" w14:textId="77777777" w:rsidR="00C73286" w:rsidRPr="00977D61" w:rsidRDefault="00C73286" w:rsidP="00B22A93">
            <w:pPr>
              <w:rPr>
                <w:rFonts w:asciiTheme="minorHAnsi" w:hAnsiTheme="minorHAnsi" w:cs="Arial"/>
                <w:bCs/>
                <w:sz w:val="24"/>
                <w:szCs w:val="24"/>
              </w:rPr>
            </w:pPr>
            <w:r w:rsidRPr="00977D61">
              <w:rPr>
                <w:rFonts w:asciiTheme="minorHAnsi" w:hAnsiTheme="minorHAnsi" w:cs="Arial"/>
                <w:bCs/>
                <w:sz w:val="24"/>
                <w:szCs w:val="24"/>
              </w:rPr>
              <w:t xml:space="preserve">Or </w:t>
            </w:r>
          </w:p>
          <w:p w14:paraId="54738AF4" w14:textId="77777777" w:rsidR="00C73286" w:rsidRPr="00977D61" w:rsidRDefault="00C73286" w:rsidP="00B22A93">
            <w:pPr>
              <w:rPr>
                <w:rFonts w:asciiTheme="minorHAnsi" w:hAnsiTheme="minorHAnsi" w:cs="Arial"/>
                <w:bCs/>
                <w:sz w:val="24"/>
                <w:szCs w:val="24"/>
              </w:rPr>
            </w:pPr>
          </w:p>
          <w:p w14:paraId="4E3E8847" w14:textId="77777777" w:rsidR="00C73286" w:rsidRPr="00977D61" w:rsidRDefault="00C73286" w:rsidP="00B22A93">
            <w:pPr>
              <w:rPr>
                <w:rFonts w:asciiTheme="minorHAnsi" w:hAnsiTheme="minorHAnsi" w:cs="Arial"/>
                <w:sz w:val="24"/>
                <w:szCs w:val="24"/>
              </w:rPr>
            </w:pPr>
            <w:r w:rsidRPr="00977D61">
              <w:rPr>
                <w:rFonts w:asciiTheme="minorHAnsi" w:hAnsiTheme="minorHAnsi" w:cs="Arial"/>
                <w:sz w:val="24"/>
                <w:szCs w:val="24"/>
              </w:rPr>
              <w:t xml:space="preserve">Children or adults with sleep disordered breathing/apnoea confirmed with sleep studies undergo procedure in line with recognised management of these conditions. </w:t>
            </w:r>
          </w:p>
          <w:p w14:paraId="46ABBD8F" w14:textId="77777777" w:rsidR="00C73286" w:rsidRPr="00977D61" w:rsidRDefault="00C73286" w:rsidP="00B22A93">
            <w:pPr>
              <w:rPr>
                <w:rFonts w:asciiTheme="minorHAnsi" w:hAnsiTheme="minorHAnsi" w:cs="Arial"/>
                <w:sz w:val="24"/>
                <w:szCs w:val="24"/>
              </w:rPr>
            </w:pPr>
          </w:p>
          <w:p w14:paraId="1EC28DDC" w14:textId="77777777" w:rsidR="00C73286" w:rsidRPr="00977D61" w:rsidRDefault="00C73286" w:rsidP="00B22A93">
            <w:pPr>
              <w:rPr>
                <w:rFonts w:asciiTheme="minorHAnsi" w:hAnsiTheme="minorHAnsi" w:cs="Arial"/>
                <w:sz w:val="24"/>
                <w:szCs w:val="24"/>
              </w:rPr>
            </w:pPr>
            <w:r w:rsidRPr="00977D61">
              <w:rPr>
                <w:rFonts w:asciiTheme="minorHAnsi" w:hAnsiTheme="minorHAnsi" w:cs="Arial"/>
                <w:sz w:val="24"/>
                <w:szCs w:val="24"/>
              </w:rPr>
              <w:t xml:space="preserve">This means </w:t>
            </w:r>
            <w:r w:rsidRPr="00977D61">
              <w:rPr>
                <w:rFonts w:asciiTheme="minorHAnsi" w:hAnsiTheme="minorHAnsi" w:cs="Arial"/>
                <w:bCs/>
                <w:sz w:val="24"/>
                <w:szCs w:val="24"/>
              </w:rPr>
              <w:t xml:space="preserve">(for patients who do not require tonsillectomy and/or grommets) </w:t>
            </w:r>
            <w:r w:rsidRPr="00977D61">
              <w:rPr>
                <w:rFonts w:asciiTheme="minorHAnsi" w:hAnsiTheme="minorHAnsi" w:cs="Arial"/>
                <w:sz w:val="24"/>
                <w:szCs w:val="24"/>
              </w:rPr>
              <w:t xml:space="preserve">the CCG will </w:t>
            </w:r>
            <w:r w:rsidRPr="00977D61">
              <w:rPr>
                <w:rFonts w:asciiTheme="minorHAnsi" w:hAnsiTheme="minorHAnsi" w:cs="Arial"/>
                <w:bCs/>
                <w:sz w:val="24"/>
                <w:szCs w:val="24"/>
              </w:rPr>
              <w:t xml:space="preserve">only </w:t>
            </w:r>
            <w:r w:rsidRPr="00977D61">
              <w:rPr>
                <w:rFonts w:asciiTheme="minorHAnsi" w:hAnsiTheme="minorHAnsi" w:cs="Arial"/>
                <w:sz w:val="24"/>
                <w:szCs w:val="24"/>
              </w:rPr>
              <w:t xml:space="preserve">fund the treatment if an Individual Funding Request (IFR) application proves exceptional clinical need and that is supported by the CCG. </w:t>
            </w:r>
          </w:p>
        </w:tc>
      </w:tr>
      <w:tr w:rsidR="00C73286" w:rsidRPr="00E87139" w14:paraId="17D2D864" w14:textId="77777777" w:rsidTr="00EB7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1701" w:type="dxa"/>
          </w:tcPr>
          <w:p w14:paraId="10E53CE9" w14:textId="77777777" w:rsidR="00C73286" w:rsidRPr="00977D61" w:rsidRDefault="00C73286" w:rsidP="00B22A93">
            <w:pPr>
              <w:rPr>
                <w:rFonts w:asciiTheme="minorHAnsi" w:hAnsiTheme="minorHAnsi" w:cs="Arial"/>
                <w:b/>
                <w:sz w:val="24"/>
                <w:szCs w:val="24"/>
              </w:rPr>
            </w:pPr>
            <w:r w:rsidRPr="00977D61">
              <w:rPr>
                <w:rFonts w:asciiTheme="minorHAnsi" w:hAnsiTheme="minorHAnsi" w:cs="Arial"/>
                <w:b/>
                <w:bCs/>
                <w:sz w:val="24"/>
                <w:szCs w:val="24"/>
              </w:rPr>
              <w:t xml:space="preserve">Evidence for inclusion and threshold </w:t>
            </w:r>
          </w:p>
          <w:p w14:paraId="06BBA33E" w14:textId="77777777" w:rsidR="00C73286" w:rsidRPr="00977D61" w:rsidRDefault="00C73286" w:rsidP="00B22A93">
            <w:pPr>
              <w:rPr>
                <w:rFonts w:asciiTheme="minorHAnsi" w:hAnsiTheme="minorHAnsi" w:cs="Arial"/>
                <w:b/>
                <w:sz w:val="24"/>
                <w:szCs w:val="24"/>
              </w:rPr>
            </w:pPr>
          </w:p>
        </w:tc>
        <w:tc>
          <w:tcPr>
            <w:tcW w:w="8316" w:type="dxa"/>
          </w:tcPr>
          <w:p w14:paraId="697BEF33" w14:textId="77777777" w:rsidR="00C73286" w:rsidRPr="00977D61" w:rsidRDefault="00C73286" w:rsidP="00B22A93">
            <w:pPr>
              <w:rPr>
                <w:rFonts w:asciiTheme="minorHAnsi" w:hAnsiTheme="minorHAnsi" w:cs="Arial"/>
                <w:sz w:val="24"/>
                <w:szCs w:val="24"/>
              </w:rPr>
            </w:pPr>
            <w:r w:rsidRPr="00977D61">
              <w:rPr>
                <w:rFonts w:asciiTheme="minorHAnsi" w:hAnsiTheme="minorHAnsi" w:cs="Arial"/>
                <w:sz w:val="24"/>
                <w:szCs w:val="24"/>
              </w:rPr>
              <w:t xml:space="preserve">Royal College of Surgeons Commissioning Guide for Rhinosinusitis (2013): The Royal College of Surgeons of England and ENT UK (2013). Commissioning guide: Rhinosinusitis, Available from: </w:t>
            </w:r>
          </w:p>
          <w:p w14:paraId="73750573" w14:textId="77777777" w:rsidR="00C73286" w:rsidRPr="00977D61" w:rsidRDefault="00025D52" w:rsidP="00B22A93">
            <w:pPr>
              <w:rPr>
                <w:rFonts w:asciiTheme="minorHAnsi" w:hAnsiTheme="minorHAnsi" w:cs="Arial"/>
                <w:sz w:val="24"/>
                <w:szCs w:val="24"/>
              </w:rPr>
            </w:pPr>
            <w:hyperlink r:id="rId24" w:history="1">
              <w:r w:rsidR="00C73286" w:rsidRPr="00977D61">
                <w:rPr>
                  <w:rStyle w:val="Hyperlink"/>
                  <w:rFonts w:asciiTheme="minorHAnsi" w:hAnsiTheme="minorHAnsi" w:cs="Arial"/>
                  <w:sz w:val="24"/>
                  <w:szCs w:val="24"/>
                </w:rPr>
                <w:t>https://www.rcseng.ac.uk/library-and-publications/college-publications/docs/rhinosinusitis-commissioning-guide/</w:t>
              </w:r>
            </w:hyperlink>
            <w:r w:rsidR="00C73286" w:rsidRPr="00977D61">
              <w:rPr>
                <w:rFonts w:asciiTheme="minorHAnsi" w:hAnsiTheme="minorHAnsi" w:cs="Arial"/>
                <w:sz w:val="24"/>
                <w:szCs w:val="24"/>
              </w:rPr>
              <w:t xml:space="preserve"> </w:t>
            </w:r>
          </w:p>
          <w:p w14:paraId="617937FB" w14:textId="77777777" w:rsidR="00C73286" w:rsidRPr="00977D61" w:rsidRDefault="00C73286" w:rsidP="00B22A93">
            <w:pPr>
              <w:rPr>
                <w:rFonts w:asciiTheme="minorHAnsi" w:hAnsiTheme="minorHAnsi" w:cs="Arial"/>
                <w:sz w:val="24"/>
                <w:szCs w:val="24"/>
              </w:rPr>
            </w:pPr>
            <w:r w:rsidRPr="00977D61">
              <w:rPr>
                <w:rFonts w:asciiTheme="minorHAnsi" w:hAnsiTheme="minorHAnsi" w:cs="Arial"/>
                <w:sz w:val="24"/>
                <w:szCs w:val="24"/>
              </w:rPr>
              <w:lastRenderedPageBreak/>
              <w:t xml:space="preserve">This guide has been prepared for commissioners by the Royal College of Surgeons following a review of the latest research evidence. </w:t>
            </w:r>
          </w:p>
          <w:p w14:paraId="464FCBC1" w14:textId="77777777" w:rsidR="00C73286" w:rsidRPr="00977D61" w:rsidRDefault="00C73286" w:rsidP="00B22A93">
            <w:pPr>
              <w:rPr>
                <w:rFonts w:asciiTheme="minorHAnsi" w:hAnsiTheme="minorHAnsi" w:cs="Arial"/>
                <w:sz w:val="24"/>
                <w:szCs w:val="24"/>
              </w:rPr>
            </w:pPr>
          </w:p>
          <w:p w14:paraId="24AD217B" w14:textId="77777777" w:rsidR="00C73286" w:rsidRPr="00977D61" w:rsidRDefault="00C73286" w:rsidP="00B22A93">
            <w:pPr>
              <w:rPr>
                <w:rFonts w:asciiTheme="minorHAnsi" w:hAnsiTheme="minorHAnsi" w:cs="Arial"/>
                <w:sz w:val="24"/>
                <w:szCs w:val="24"/>
              </w:rPr>
            </w:pPr>
            <w:r w:rsidRPr="00977D61">
              <w:rPr>
                <w:rFonts w:asciiTheme="minorHAnsi" w:hAnsiTheme="minorHAnsi" w:cs="Arial"/>
                <w:sz w:val="24"/>
                <w:szCs w:val="24"/>
              </w:rPr>
              <w:t xml:space="preserve">Robb PJ et al (2009), Tonsillectomy and adenoidectomy in children with sleep-related breathing disorders: consensus statement of a UK multidisciplinary working party, Annals of the Royal College of Surgeons of England, 91, 371-373. Available from: </w:t>
            </w:r>
            <w:hyperlink r:id="rId25" w:history="1">
              <w:r w:rsidRPr="00977D61">
                <w:rPr>
                  <w:rStyle w:val="Hyperlink"/>
                  <w:rFonts w:asciiTheme="minorHAnsi" w:hAnsiTheme="minorHAnsi" w:cs="Arial"/>
                  <w:sz w:val="24"/>
                  <w:szCs w:val="24"/>
                </w:rPr>
                <w:t>http://europepmc.org/articles/PMC2758429;jsessionid=MVfPN7W1Ky1PN4EiKikL.52</w:t>
              </w:r>
            </w:hyperlink>
          </w:p>
          <w:p w14:paraId="5C8C6B09" w14:textId="77777777" w:rsidR="00C73286" w:rsidRPr="00977D61" w:rsidRDefault="00C73286" w:rsidP="00B22A93">
            <w:pPr>
              <w:rPr>
                <w:rFonts w:asciiTheme="minorHAnsi" w:hAnsiTheme="minorHAnsi" w:cs="Arial"/>
                <w:sz w:val="24"/>
                <w:szCs w:val="24"/>
              </w:rPr>
            </w:pPr>
          </w:p>
          <w:p w14:paraId="4517465E" w14:textId="77777777" w:rsidR="00C73286" w:rsidRPr="00977D61" w:rsidRDefault="00025D52" w:rsidP="00B22A93">
            <w:pPr>
              <w:rPr>
                <w:rFonts w:asciiTheme="minorHAnsi" w:hAnsiTheme="minorHAnsi" w:cs="Arial"/>
                <w:sz w:val="24"/>
                <w:szCs w:val="24"/>
              </w:rPr>
            </w:pPr>
            <w:hyperlink r:id="rId26" w:history="1">
              <w:r w:rsidR="00C73286" w:rsidRPr="00977D61">
                <w:rPr>
                  <w:rStyle w:val="Hyperlink"/>
                  <w:rFonts w:asciiTheme="minorHAnsi" w:hAnsiTheme="minorHAnsi" w:cs="Arial"/>
                  <w:sz w:val="24"/>
                  <w:szCs w:val="24"/>
                </w:rPr>
                <w:t>https://www.nice.org.uk/guidance/cg60</w:t>
              </w:r>
            </w:hyperlink>
            <w:r w:rsidR="00C73286" w:rsidRPr="00977D61">
              <w:rPr>
                <w:rFonts w:asciiTheme="minorHAnsi" w:hAnsiTheme="minorHAnsi" w:cs="Arial"/>
                <w:sz w:val="24"/>
                <w:szCs w:val="24"/>
              </w:rPr>
              <w:t xml:space="preserve"> </w:t>
            </w:r>
          </w:p>
          <w:p w14:paraId="3816D41F" w14:textId="77777777" w:rsidR="00C73286" w:rsidRPr="00977D61" w:rsidRDefault="00C73286" w:rsidP="00B22A93">
            <w:pPr>
              <w:rPr>
                <w:rFonts w:asciiTheme="minorHAnsi" w:hAnsiTheme="minorHAnsi" w:cs="Arial"/>
                <w:i/>
                <w:sz w:val="24"/>
                <w:szCs w:val="24"/>
              </w:rPr>
            </w:pPr>
            <w:r w:rsidRPr="00977D61">
              <w:rPr>
                <w:rFonts w:asciiTheme="minorHAnsi" w:hAnsiTheme="minorHAnsi" w:cs="Arial"/>
                <w:i/>
                <w:sz w:val="24"/>
                <w:szCs w:val="24"/>
              </w:rPr>
              <w:t xml:space="preserve">Adenoidectomy is not recommended </w:t>
            </w:r>
          </w:p>
          <w:p w14:paraId="3382A365" w14:textId="77777777" w:rsidR="00C73286" w:rsidRPr="00977D61" w:rsidRDefault="00C73286" w:rsidP="00B22A93">
            <w:pPr>
              <w:rPr>
                <w:rFonts w:asciiTheme="minorHAnsi" w:hAnsiTheme="minorHAnsi" w:cs="Arial"/>
                <w:i/>
                <w:sz w:val="24"/>
                <w:szCs w:val="24"/>
              </w:rPr>
            </w:pPr>
          </w:p>
          <w:p w14:paraId="7CBBC5E1" w14:textId="77777777" w:rsidR="00C73286" w:rsidRPr="00977D61" w:rsidRDefault="00C73286" w:rsidP="00B22A93">
            <w:pPr>
              <w:rPr>
                <w:rFonts w:asciiTheme="minorHAnsi" w:hAnsiTheme="minorHAnsi" w:cs="Arial"/>
                <w:sz w:val="24"/>
                <w:szCs w:val="24"/>
              </w:rPr>
            </w:pPr>
            <w:r w:rsidRPr="00977D61">
              <w:rPr>
                <w:rFonts w:asciiTheme="minorHAnsi" w:hAnsiTheme="minorHAnsi" w:cs="Arial"/>
                <w:sz w:val="24"/>
                <w:szCs w:val="24"/>
              </w:rPr>
              <w:t>“Once a decision has been taken to offer surgical intervention for otitis media with effusion (OME) in children, insertion of ventilation tubes is recommended. Adjuvant adenoidectomy is not recommended in the absence of persistent and/or frequent upper respiratory tract symptoms.”</w:t>
            </w:r>
          </w:p>
          <w:p w14:paraId="5C71F136" w14:textId="77777777" w:rsidR="00982E91" w:rsidRPr="00977D61" w:rsidRDefault="00982E91" w:rsidP="00B22A93">
            <w:pPr>
              <w:rPr>
                <w:rFonts w:asciiTheme="minorHAnsi" w:hAnsiTheme="minorHAnsi" w:cs="Arial"/>
                <w:sz w:val="24"/>
                <w:szCs w:val="24"/>
              </w:rPr>
            </w:pPr>
          </w:p>
          <w:p w14:paraId="46208160" w14:textId="77777777" w:rsidR="00982E91" w:rsidRPr="00977D61" w:rsidRDefault="00982E91" w:rsidP="00982E91">
            <w:pPr>
              <w:rPr>
                <w:rFonts w:ascii="Arial" w:hAnsi="Arial" w:cs="Arial"/>
                <w:sz w:val="24"/>
                <w:szCs w:val="24"/>
              </w:rPr>
            </w:pPr>
            <w:r w:rsidRPr="00977D61">
              <w:rPr>
                <w:rFonts w:ascii="Arial" w:hAnsi="Arial" w:cs="Arial"/>
                <w:sz w:val="24"/>
                <w:szCs w:val="24"/>
              </w:rPr>
              <w:t xml:space="preserve">Scottish Intercollegiate Guidelines Network, NHS Quality Improvement Scotland. </w:t>
            </w:r>
            <w:r w:rsidRPr="00977D61">
              <w:rPr>
                <w:rFonts w:ascii="Arial" w:hAnsi="Arial" w:cs="Arial"/>
                <w:i/>
                <w:sz w:val="24"/>
                <w:szCs w:val="24"/>
              </w:rPr>
              <w:t>Management of sore throat and indications for tonsillectomy 117.</w:t>
            </w:r>
            <w:r w:rsidRPr="00977D61">
              <w:rPr>
                <w:rFonts w:ascii="Arial" w:hAnsi="Arial" w:cs="Arial"/>
                <w:sz w:val="24"/>
                <w:szCs w:val="24"/>
              </w:rPr>
              <w:t xml:space="preserve"> April 2010. </w:t>
            </w:r>
            <w:hyperlink r:id="rId27" w:history="1">
              <w:r w:rsidRPr="00977D61">
                <w:rPr>
                  <w:rStyle w:val="Hyperlink"/>
                  <w:rFonts w:ascii="Arial" w:hAnsi="Arial" w:cs="Arial"/>
                  <w:sz w:val="24"/>
                  <w:szCs w:val="24"/>
                </w:rPr>
                <w:t>http://www.sign.ac.uk/pdf/qrg117.pdf</w:t>
              </w:r>
            </w:hyperlink>
            <w:r w:rsidRPr="00977D61">
              <w:rPr>
                <w:rFonts w:ascii="Arial" w:hAnsi="Arial" w:cs="Arial"/>
                <w:sz w:val="24"/>
                <w:szCs w:val="24"/>
              </w:rPr>
              <w:t xml:space="preserve"> </w:t>
            </w:r>
          </w:p>
        </w:tc>
      </w:tr>
    </w:tbl>
    <w:p w14:paraId="62199465" w14:textId="77777777" w:rsidR="00EF09B7" w:rsidRDefault="00EF09B7" w:rsidP="00B22A93">
      <w:pPr>
        <w:rPr>
          <w:rFonts w:asciiTheme="minorHAnsi" w:hAnsiTheme="minorHAnsi" w:cs="Arial"/>
        </w:rPr>
      </w:pPr>
    </w:p>
    <w:p w14:paraId="0DA123B1" w14:textId="77777777" w:rsidR="00EF09B7" w:rsidRDefault="00EF09B7">
      <w:pPr>
        <w:rPr>
          <w:rFonts w:asciiTheme="minorHAnsi" w:hAnsiTheme="minorHAnsi" w:cs="Arial"/>
        </w:rPr>
      </w:pPr>
      <w:r>
        <w:rPr>
          <w:rFonts w:asciiTheme="minorHAnsi" w:hAnsiTheme="minorHAnsi"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953"/>
      </w:tblGrid>
      <w:tr w:rsidR="00EF09B7" w:rsidRPr="00E87139" w14:paraId="05763905" w14:textId="77777777" w:rsidTr="00E45FF9">
        <w:tc>
          <w:tcPr>
            <w:tcW w:w="9329" w:type="dxa"/>
            <w:gridSpan w:val="2"/>
          </w:tcPr>
          <w:p w14:paraId="024BD6D2" w14:textId="77777777" w:rsidR="00EF09B7" w:rsidRPr="00833EA8" w:rsidRDefault="00EF09B7" w:rsidP="00B05EE2">
            <w:pPr>
              <w:pStyle w:val="Heading3"/>
              <w:outlineLvl w:val="2"/>
            </w:pPr>
            <w:bookmarkStart w:id="11" w:name="_Toc9585525"/>
            <w:r w:rsidRPr="00833EA8">
              <w:lastRenderedPageBreak/>
              <w:t>A4.2 Policy for Pinnaplasty</w:t>
            </w:r>
            <w:bookmarkEnd w:id="11"/>
          </w:p>
          <w:p w14:paraId="4C4CEA3D" w14:textId="77777777" w:rsidR="00EF09B7" w:rsidRPr="00E87139" w:rsidRDefault="00EF09B7" w:rsidP="00EF09B7">
            <w:pPr>
              <w:rPr>
                <w:rFonts w:asciiTheme="minorHAnsi" w:hAnsiTheme="minorHAnsi" w:cs="Arial"/>
                <w:sz w:val="22"/>
                <w:szCs w:val="22"/>
              </w:rPr>
            </w:pPr>
          </w:p>
        </w:tc>
      </w:tr>
      <w:tr w:rsidR="00EF09B7" w:rsidRPr="00E87139" w14:paraId="2F3B7CB8" w14:textId="77777777" w:rsidTr="00E45FF9">
        <w:tc>
          <w:tcPr>
            <w:tcW w:w="9329" w:type="dxa"/>
            <w:gridSpan w:val="2"/>
          </w:tcPr>
          <w:p w14:paraId="62DAA461" w14:textId="77777777" w:rsidR="00701775" w:rsidRPr="00977D61" w:rsidRDefault="00701775" w:rsidP="00701775">
            <w:pPr>
              <w:rPr>
                <w:rFonts w:asciiTheme="minorHAnsi" w:hAnsiTheme="minorHAnsi" w:cs="Arial"/>
                <w:bCs/>
                <w:color w:val="000000"/>
                <w:sz w:val="24"/>
                <w:szCs w:val="24"/>
                <w:lang w:val="en-GB"/>
              </w:rPr>
            </w:pPr>
            <w:r w:rsidRPr="00977D61">
              <w:rPr>
                <w:rFonts w:asciiTheme="minorHAnsi" w:hAnsiTheme="minorHAnsi" w:cs="Arial"/>
                <w:bCs/>
                <w:color w:val="000000"/>
                <w:sz w:val="24"/>
                <w:szCs w:val="24"/>
                <w:lang w:val="en-GB"/>
              </w:rPr>
              <w:t>Ear correction surgery is cosmetic surgery to alter the size or shape of the ears, or pin them back if they stick out.</w:t>
            </w:r>
          </w:p>
          <w:p w14:paraId="6CEF9894" w14:textId="77777777" w:rsidR="00701775" w:rsidRPr="00977D61" w:rsidRDefault="00701775" w:rsidP="00701775">
            <w:pPr>
              <w:rPr>
                <w:rFonts w:asciiTheme="minorHAnsi" w:hAnsiTheme="minorHAnsi" w:cs="Arial"/>
                <w:bCs/>
                <w:color w:val="000000"/>
                <w:sz w:val="24"/>
                <w:szCs w:val="24"/>
                <w:lang w:val="en-GB"/>
              </w:rPr>
            </w:pPr>
            <w:r w:rsidRPr="00977D61">
              <w:rPr>
                <w:rFonts w:asciiTheme="minorHAnsi" w:hAnsiTheme="minorHAnsi" w:cs="Arial"/>
                <w:bCs/>
                <w:color w:val="000000"/>
                <w:sz w:val="24"/>
                <w:szCs w:val="24"/>
                <w:lang w:val="en-GB"/>
              </w:rPr>
              <w:t>Pinning back the ears is known as an otoplasty, or pinnaplasty. It's usually carried out on children and young teenagers, although adults may wish to have it done, too.</w:t>
            </w:r>
          </w:p>
          <w:p w14:paraId="50895670" w14:textId="77777777" w:rsidR="00701775" w:rsidRPr="00977D61" w:rsidRDefault="00701775" w:rsidP="00701775">
            <w:pPr>
              <w:rPr>
                <w:rFonts w:asciiTheme="minorHAnsi" w:hAnsiTheme="minorHAnsi" w:cs="Arial"/>
                <w:bCs/>
                <w:color w:val="000000"/>
                <w:sz w:val="24"/>
                <w:szCs w:val="24"/>
                <w:lang w:val="en-GB"/>
              </w:rPr>
            </w:pPr>
          </w:p>
          <w:p w14:paraId="7B27C39D" w14:textId="77777777" w:rsidR="00701775" w:rsidRPr="00977D61" w:rsidRDefault="00701775" w:rsidP="00701775">
            <w:pPr>
              <w:rPr>
                <w:rFonts w:asciiTheme="minorHAnsi" w:hAnsiTheme="minorHAnsi" w:cs="Arial"/>
                <w:bCs/>
                <w:color w:val="000000"/>
                <w:sz w:val="24"/>
                <w:szCs w:val="24"/>
                <w:lang w:val="en-GB"/>
              </w:rPr>
            </w:pPr>
            <w:r w:rsidRPr="00977D61">
              <w:rPr>
                <w:rFonts w:asciiTheme="minorHAnsi" w:hAnsiTheme="minorHAnsi" w:cs="Arial"/>
                <w:bCs/>
                <w:color w:val="000000"/>
                <w:sz w:val="24"/>
                <w:szCs w:val="24"/>
                <w:lang w:val="en-GB"/>
              </w:rPr>
              <w:t xml:space="preserve">An otoplasty isn't suitable for children younger than five as their ears will still be growing and developing. </w:t>
            </w:r>
          </w:p>
          <w:p w14:paraId="38C1F859" w14:textId="77777777" w:rsidR="00701775" w:rsidRPr="00977D61" w:rsidRDefault="00701775" w:rsidP="00701775">
            <w:pPr>
              <w:rPr>
                <w:rFonts w:asciiTheme="minorHAnsi" w:hAnsiTheme="minorHAnsi" w:cs="Arial"/>
                <w:bCs/>
                <w:color w:val="000000"/>
                <w:sz w:val="24"/>
                <w:szCs w:val="24"/>
                <w:lang w:val="en-GB"/>
              </w:rPr>
            </w:pPr>
          </w:p>
          <w:p w14:paraId="4F0370C6" w14:textId="77777777" w:rsidR="00701775" w:rsidRPr="00977D61" w:rsidRDefault="00701775" w:rsidP="00701775">
            <w:pPr>
              <w:rPr>
                <w:rFonts w:asciiTheme="minorHAnsi" w:hAnsiTheme="minorHAnsi" w:cs="Arial"/>
                <w:bCs/>
                <w:color w:val="000000"/>
                <w:sz w:val="24"/>
                <w:szCs w:val="24"/>
                <w:lang w:val="en-GB"/>
              </w:rPr>
            </w:pPr>
            <w:r w:rsidRPr="00977D61">
              <w:rPr>
                <w:rFonts w:asciiTheme="minorHAnsi" w:hAnsiTheme="minorHAnsi" w:cs="Arial"/>
                <w:bCs/>
                <w:color w:val="000000"/>
                <w:sz w:val="24"/>
                <w:szCs w:val="24"/>
                <w:lang w:val="en-GB"/>
              </w:rPr>
              <w:t>Most people are happy with the results of an otoplasty, and generally it's a safe procedure. But it can be expensive and there are still risks to consider.</w:t>
            </w:r>
          </w:p>
          <w:p w14:paraId="2A0C16B7" w14:textId="77777777" w:rsidR="00701775" w:rsidRPr="00977D61" w:rsidRDefault="00701775" w:rsidP="00701775">
            <w:pPr>
              <w:rPr>
                <w:rFonts w:asciiTheme="minorHAnsi" w:hAnsiTheme="minorHAnsi" w:cs="Arial"/>
                <w:bCs/>
                <w:color w:val="000000"/>
                <w:sz w:val="24"/>
                <w:szCs w:val="24"/>
                <w:lang w:val="en-GB"/>
              </w:rPr>
            </w:pPr>
            <w:r w:rsidRPr="00977D61">
              <w:rPr>
                <w:rFonts w:asciiTheme="minorHAnsi" w:hAnsiTheme="minorHAnsi" w:cs="Arial"/>
                <w:bCs/>
                <w:color w:val="000000"/>
                <w:sz w:val="24"/>
                <w:szCs w:val="24"/>
                <w:lang w:val="en-GB"/>
              </w:rPr>
              <w:t>Weblink:</w:t>
            </w:r>
          </w:p>
          <w:p w14:paraId="3D1EC281" w14:textId="77777777" w:rsidR="00EF09B7" w:rsidRPr="00977D61" w:rsidRDefault="00025D52" w:rsidP="00701775">
            <w:pPr>
              <w:rPr>
                <w:rStyle w:val="Hyperlink"/>
                <w:rFonts w:asciiTheme="minorHAnsi" w:hAnsiTheme="minorHAnsi" w:cs="Arial"/>
                <w:bCs/>
                <w:sz w:val="24"/>
                <w:szCs w:val="24"/>
                <w:lang w:val="en-GB"/>
              </w:rPr>
            </w:pPr>
            <w:hyperlink r:id="rId28" w:history="1">
              <w:r w:rsidR="00701775" w:rsidRPr="00977D61">
                <w:rPr>
                  <w:rStyle w:val="Hyperlink"/>
                  <w:rFonts w:asciiTheme="minorHAnsi" w:hAnsiTheme="minorHAnsi" w:cs="Arial"/>
                  <w:bCs/>
                  <w:sz w:val="24"/>
                  <w:szCs w:val="24"/>
                  <w:lang w:val="en-GB"/>
                </w:rPr>
                <w:t>http://www.nhs.uk/Conditions/cosmetic-treatments-guide/Pages/ear-correction-surgery.aspx</w:t>
              </w:r>
            </w:hyperlink>
            <w:r w:rsidR="00701775" w:rsidRPr="00977D61">
              <w:rPr>
                <w:rFonts w:asciiTheme="minorHAnsi" w:hAnsiTheme="minorHAnsi" w:cs="Arial"/>
                <w:bCs/>
                <w:color w:val="000000"/>
                <w:sz w:val="24"/>
                <w:szCs w:val="24"/>
                <w:lang w:val="en-GB"/>
              </w:rPr>
              <w:t xml:space="preserve"> and </w:t>
            </w:r>
            <w:hyperlink r:id="rId29" w:history="1">
              <w:r w:rsidR="00701775" w:rsidRPr="00977D61">
                <w:rPr>
                  <w:rStyle w:val="Hyperlink"/>
                  <w:rFonts w:asciiTheme="minorHAnsi" w:hAnsiTheme="minorHAnsi" w:cs="Arial"/>
                  <w:bCs/>
                  <w:sz w:val="24"/>
                  <w:szCs w:val="24"/>
                  <w:lang w:val="en-GB"/>
                </w:rPr>
                <w:t>http://www.nhs.uk/Conditions/Cosmetic-surgery/Pages/Procedures.aspx</w:t>
              </w:r>
            </w:hyperlink>
          </w:p>
          <w:p w14:paraId="0C8FE7CE" w14:textId="77777777" w:rsidR="00E45FF9" w:rsidRPr="00E87139" w:rsidRDefault="00E45FF9" w:rsidP="00701775">
            <w:pPr>
              <w:rPr>
                <w:rFonts w:asciiTheme="minorHAnsi" w:hAnsiTheme="minorHAnsi" w:cs="Arial"/>
                <w:color w:val="000000"/>
                <w:sz w:val="22"/>
                <w:szCs w:val="22"/>
              </w:rPr>
            </w:pPr>
          </w:p>
        </w:tc>
      </w:tr>
      <w:tr w:rsidR="00EF09B7" w:rsidRPr="00E87139" w14:paraId="6F420F25" w14:textId="77777777" w:rsidTr="00EF09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shd w:val="clear" w:color="auto" w:fill="8DB3E2" w:themeFill="text2" w:themeFillTint="66"/>
          </w:tcPr>
          <w:p w14:paraId="37656F64" w14:textId="77777777" w:rsidR="00EF09B7" w:rsidRPr="00977D61" w:rsidRDefault="00EF09B7" w:rsidP="00EF09B7">
            <w:pPr>
              <w:rPr>
                <w:rFonts w:asciiTheme="minorHAnsi" w:hAnsiTheme="minorHAnsi" w:cs="Arial"/>
                <w:b/>
                <w:sz w:val="24"/>
                <w:szCs w:val="24"/>
              </w:rPr>
            </w:pPr>
            <w:r w:rsidRPr="00977D61">
              <w:rPr>
                <w:rFonts w:asciiTheme="minorHAnsi" w:hAnsiTheme="minorHAnsi" w:cs="Arial"/>
                <w:b/>
                <w:sz w:val="24"/>
                <w:szCs w:val="24"/>
              </w:rPr>
              <w:t xml:space="preserve">Intervention </w:t>
            </w:r>
            <w:r w:rsidRPr="00977D61">
              <w:rPr>
                <w:rFonts w:asciiTheme="minorHAnsi" w:hAnsiTheme="minorHAnsi" w:cs="Arial"/>
                <w:b/>
                <w:sz w:val="24"/>
                <w:szCs w:val="24"/>
              </w:rPr>
              <w:tab/>
            </w:r>
          </w:p>
        </w:tc>
        <w:tc>
          <w:tcPr>
            <w:tcW w:w="6953" w:type="dxa"/>
            <w:shd w:val="clear" w:color="auto" w:fill="8DB3E2" w:themeFill="text2" w:themeFillTint="66"/>
          </w:tcPr>
          <w:p w14:paraId="5C4B15E9" w14:textId="77777777" w:rsidR="00EF09B7" w:rsidRPr="00977D61" w:rsidRDefault="00701775" w:rsidP="00EF09B7">
            <w:pPr>
              <w:rPr>
                <w:rFonts w:asciiTheme="minorHAnsi" w:hAnsiTheme="minorHAnsi" w:cs="Arial"/>
                <w:b/>
                <w:sz w:val="24"/>
                <w:szCs w:val="24"/>
              </w:rPr>
            </w:pPr>
            <w:r w:rsidRPr="00977D61">
              <w:rPr>
                <w:rFonts w:asciiTheme="minorHAnsi" w:hAnsiTheme="minorHAnsi" w:cs="Arial"/>
                <w:b/>
                <w:sz w:val="24"/>
                <w:szCs w:val="24"/>
              </w:rPr>
              <w:t>Pinnaplasty</w:t>
            </w:r>
          </w:p>
          <w:p w14:paraId="41004F19" w14:textId="77777777" w:rsidR="00701775" w:rsidRPr="00977D61" w:rsidRDefault="00701775" w:rsidP="00EF09B7">
            <w:pPr>
              <w:rPr>
                <w:rFonts w:asciiTheme="minorHAnsi" w:hAnsiTheme="minorHAnsi" w:cs="Arial"/>
                <w:sz w:val="24"/>
                <w:szCs w:val="24"/>
              </w:rPr>
            </w:pPr>
          </w:p>
        </w:tc>
      </w:tr>
      <w:tr w:rsidR="00EF09B7" w:rsidRPr="00E87139" w14:paraId="7120FDA7" w14:textId="77777777" w:rsidTr="00EF09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376" w:type="dxa"/>
          </w:tcPr>
          <w:p w14:paraId="2B0EC6A1" w14:textId="77777777" w:rsidR="00EF09B7" w:rsidRPr="00977D61" w:rsidRDefault="00EF09B7" w:rsidP="00EF09B7">
            <w:pPr>
              <w:rPr>
                <w:rFonts w:asciiTheme="minorHAnsi" w:hAnsiTheme="minorHAnsi" w:cs="Arial"/>
                <w:b/>
                <w:sz w:val="24"/>
                <w:szCs w:val="24"/>
              </w:rPr>
            </w:pPr>
            <w:r w:rsidRPr="00977D61">
              <w:rPr>
                <w:rFonts w:asciiTheme="minorHAnsi" w:hAnsiTheme="minorHAnsi" w:cs="Arial"/>
                <w:b/>
                <w:sz w:val="24"/>
                <w:szCs w:val="24"/>
              </w:rPr>
              <w:t>Policy Statement</w:t>
            </w:r>
          </w:p>
        </w:tc>
        <w:tc>
          <w:tcPr>
            <w:tcW w:w="6953" w:type="dxa"/>
          </w:tcPr>
          <w:p w14:paraId="43D3861D" w14:textId="77777777" w:rsidR="00EF09B7" w:rsidRPr="00977D61" w:rsidRDefault="00701775" w:rsidP="00EF09B7">
            <w:pPr>
              <w:rPr>
                <w:rFonts w:asciiTheme="minorHAnsi" w:hAnsiTheme="minorHAnsi" w:cs="Arial"/>
                <w:bCs/>
                <w:sz w:val="24"/>
                <w:szCs w:val="24"/>
              </w:rPr>
            </w:pPr>
            <w:r w:rsidRPr="00977D61">
              <w:rPr>
                <w:rFonts w:asciiTheme="minorHAnsi" w:hAnsiTheme="minorHAnsi" w:cs="Arial"/>
                <w:sz w:val="24"/>
                <w:szCs w:val="24"/>
              </w:rPr>
              <w:t>Not routinely commissioned</w:t>
            </w:r>
          </w:p>
        </w:tc>
      </w:tr>
      <w:tr w:rsidR="00EF09B7" w:rsidRPr="00E87139" w14:paraId="64012572" w14:textId="77777777" w:rsidTr="00EF09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9"/>
        </w:trPr>
        <w:tc>
          <w:tcPr>
            <w:tcW w:w="2376" w:type="dxa"/>
          </w:tcPr>
          <w:p w14:paraId="0DDFC26C" w14:textId="77777777" w:rsidR="00EF09B7" w:rsidRPr="00977D61" w:rsidRDefault="00EF09B7" w:rsidP="00EF09B7">
            <w:pPr>
              <w:rPr>
                <w:rFonts w:asciiTheme="minorHAnsi" w:hAnsiTheme="minorHAnsi" w:cs="Arial"/>
                <w:b/>
                <w:sz w:val="24"/>
                <w:szCs w:val="24"/>
              </w:rPr>
            </w:pPr>
            <w:r w:rsidRPr="00977D61">
              <w:rPr>
                <w:rFonts w:asciiTheme="minorHAnsi" w:hAnsiTheme="minorHAnsi" w:cs="Arial"/>
                <w:b/>
                <w:sz w:val="24"/>
                <w:szCs w:val="24"/>
              </w:rPr>
              <w:t>Minimum eligibility criteria</w:t>
            </w:r>
          </w:p>
        </w:tc>
        <w:tc>
          <w:tcPr>
            <w:tcW w:w="6953" w:type="dxa"/>
          </w:tcPr>
          <w:p w14:paraId="05A5D825" w14:textId="77777777" w:rsidR="00701775" w:rsidRPr="00977D61" w:rsidRDefault="00701775" w:rsidP="00701775">
            <w:pPr>
              <w:pStyle w:val="Default"/>
              <w:rPr>
                <w:rFonts w:asciiTheme="minorHAnsi" w:hAnsiTheme="minorHAnsi"/>
              </w:rPr>
            </w:pPr>
            <w:r w:rsidRPr="00977D61">
              <w:rPr>
                <w:rFonts w:asciiTheme="minorHAnsi" w:hAnsiTheme="minorHAnsi"/>
              </w:rPr>
              <w:t xml:space="preserve">Pinnaplasty is not routinely commissioned. </w:t>
            </w:r>
          </w:p>
          <w:p w14:paraId="100C5B58" w14:textId="77777777" w:rsidR="00EF09B7" w:rsidRPr="00977D61" w:rsidRDefault="00EF09B7" w:rsidP="00EF09B7">
            <w:pPr>
              <w:rPr>
                <w:rFonts w:asciiTheme="minorHAnsi" w:hAnsiTheme="minorHAnsi" w:cs="Arial"/>
                <w:sz w:val="24"/>
                <w:szCs w:val="24"/>
              </w:rPr>
            </w:pPr>
            <w:r w:rsidRPr="00977D61">
              <w:rPr>
                <w:rFonts w:asciiTheme="minorHAnsi" w:hAnsiTheme="minorHAnsi" w:cs="Arial"/>
                <w:sz w:val="24"/>
                <w:szCs w:val="24"/>
              </w:rPr>
              <w:t xml:space="preserve"> </w:t>
            </w:r>
          </w:p>
        </w:tc>
      </w:tr>
      <w:tr w:rsidR="00EF09B7" w:rsidRPr="00E87139" w14:paraId="68098DFB" w14:textId="77777777" w:rsidTr="00EF09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2376" w:type="dxa"/>
          </w:tcPr>
          <w:p w14:paraId="68844E8B" w14:textId="77777777" w:rsidR="00EF09B7" w:rsidRPr="00977D61" w:rsidRDefault="00EF09B7" w:rsidP="00EF09B7">
            <w:pPr>
              <w:rPr>
                <w:rFonts w:asciiTheme="minorHAnsi" w:hAnsiTheme="minorHAnsi" w:cs="Arial"/>
                <w:b/>
                <w:sz w:val="24"/>
                <w:szCs w:val="24"/>
              </w:rPr>
            </w:pPr>
            <w:r w:rsidRPr="00977D61">
              <w:rPr>
                <w:rFonts w:asciiTheme="minorHAnsi" w:hAnsiTheme="minorHAnsi" w:cs="Arial"/>
                <w:b/>
                <w:bCs/>
                <w:sz w:val="24"/>
                <w:szCs w:val="24"/>
              </w:rPr>
              <w:t xml:space="preserve">Evidence for inclusion and threshold </w:t>
            </w:r>
          </w:p>
          <w:p w14:paraId="67C0C651" w14:textId="77777777" w:rsidR="00EF09B7" w:rsidRPr="00977D61" w:rsidRDefault="00EF09B7" w:rsidP="00EF09B7">
            <w:pPr>
              <w:rPr>
                <w:rFonts w:asciiTheme="minorHAnsi" w:hAnsiTheme="minorHAnsi" w:cs="Arial"/>
                <w:b/>
                <w:sz w:val="24"/>
                <w:szCs w:val="24"/>
              </w:rPr>
            </w:pPr>
          </w:p>
        </w:tc>
        <w:tc>
          <w:tcPr>
            <w:tcW w:w="6953" w:type="dxa"/>
          </w:tcPr>
          <w:p w14:paraId="24A8750D" w14:textId="77777777" w:rsidR="00701775" w:rsidRPr="00977D61" w:rsidRDefault="00701775" w:rsidP="00701775">
            <w:pPr>
              <w:pStyle w:val="Default"/>
              <w:rPr>
                <w:rFonts w:asciiTheme="minorHAnsi" w:hAnsiTheme="minorHAnsi"/>
              </w:rPr>
            </w:pPr>
            <w:r w:rsidRPr="00977D61">
              <w:rPr>
                <w:rFonts w:asciiTheme="minorHAnsi" w:hAnsiTheme="minorHAnsi"/>
              </w:rPr>
              <w:t xml:space="preserve">Royal College of Surgeons and British Association of Plastic, Reconstructive and Aesthetic Surgeons – Pinnaplasty Commissioning Guide (2013) </w:t>
            </w:r>
          </w:p>
          <w:p w14:paraId="5246F27D" w14:textId="77777777" w:rsidR="00701775" w:rsidRPr="00977D61" w:rsidRDefault="00701775" w:rsidP="00701775">
            <w:pPr>
              <w:pStyle w:val="Default"/>
              <w:rPr>
                <w:rFonts w:asciiTheme="minorHAnsi" w:hAnsiTheme="minorHAnsi"/>
              </w:rPr>
            </w:pPr>
            <w:r w:rsidRPr="00977D61">
              <w:rPr>
                <w:rFonts w:asciiTheme="minorHAnsi" w:hAnsiTheme="minorHAnsi"/>
              </w:rPr>
              <w:t xml:space="preserve">Weblink: </w:t>
            </w:r>
          </w:p>
          <w:p w14:paraId="308D56CC" w14:textId="77777777" w:rsidR="00701775" w:rsidRPr="00977D61" w:rsidRDefault="00701775" w:rsidP="00701775">
            <w:pPr>
              <w:pStyle w:val="Default"/>
              <w:rPr>
                <w:rFonts w:asciiTheme="minorHAnsi" w:hAnsiTheme="minorHAnsi"/>
              </w:rPr>
            </w:pPr>
          </w:p>
          <w:p w14:paraId="1301E32C" w14:textId="77777777" w:rsidR="00EF09B7" w:rsidRPr="00977D61" w:rsidRDefault="00025D52" w:rsidP="00701775">
            <w:pPr>
              <w:rPr>
                <w:rFonts w:asciiTheme="minorHAnsi" w:hAnsiTheme="minorHAnsi" w:cs="Arial"/>
                <w:sz w:val="24"/>
                <w:szCs w:val="24"/>
              </w:rPr>
            </w:pPr>
            <w:hyperlink r:id="rId30" w:history="1">
              <w:r w:rsidR="00701775" w:rsidRPr="00977D61">
                <w:rPr>
                  <w:rStyle w:val="Hyperlink"/>
                  <w:rFonts w:asciiTheme="minorHAnsi" w:hAnsiTheme="minorHAnsi"/>
                  <w:sz w:val="24"/>
                  <w:szCs w:val="24"/>
                </w:rPr>
                <w:t>http://www.rcseng.ac.uk/healthcare-bodies/docs/published-guides/pinnaplasty/at_download/file</w:t>
              </w:r>
            </w:hyperlink>
            <w:r w:rsidR="00EF09B7" w:rsidRPr="00977D61">
              <w:rPr>
                <w:rFonts w:asciiTheme="minorHAnsi" w:hAnsiTheme="minorHAnsi" w:cs="Arial"/>
                <w:sz w:val="24"/>
                <w:szCs w:val="24"/>
              </w:rPr>
              <w:t xml:space="preserve"> </w:t>
            </w:r>
          </w:p>
        </w:tc>
      </w:tr>
    </w:tbl>
    <w:p w14:paraId="12F40E89" w14:textId="655E8C6A" w:rsidR="00EF09B7" w:rsidRDefault="00EF09B7" w:rsidP="00EF09B7">
      <w:pPr>
        <w:rPr>
          <w:rFonts w:asciiTheme="minorHAnsi" w:hAnsiTheme="minorHAnsi" w:cs="Arial"/>
          <w:b/>
          <w:u w:val="single"/>
        </w:rPr>
      </w:pPr>
      <w:r w:rsidRPr="00E87139">
        <w:rPr>
          <w:rFonts w:asciiTheme="minorHAnsi" w:hAnsiTheme="minorHAnsi" w:cs="Arial"/>
          <w:b/>
          <w:u w:val="single"/>
        </w:rPr>
        <w:t xml:space="preserve"> </w:t>
      </w:r>
    </w:p>
    <w:p w14:paraId="773DAE39" w14:textId="1451BA3E" w:rsidR="00A4583D" w:rsidRDefault="00A4583D" w:rsidP="00EF09B7">
      <w:pPr>
        <w:rPr>
          <w:rFonts w:asciiTheme="minorHAnsi" w:hAnsiTheme="minorHAnsi" w:cs="Arial"/>
          <w:b/>
          <w:u w:val="single"/>
        </w:rPr>
      </w:pPr>
    </w:p>
    <w:p w14:paraId="1E62A7FB" w14:textId="49D2F84A" w:rsidR="00A4583D" w:rsidRDefault="00A4583D" w:rsidP="00EF09B7">
      <w:pPr>
        <w:rPr>
          <w:rFonts w:asciiTheme="minorHAnsi" w:hAnsiTheme="minorHAnsi" w:cs="Arial"/>
          <w:b/>
          <w:u w:val="single"/>
        </w:rPr>
      </w:pPr>
    </w:p>
    <w:p w14:paraId="3D8BF9E3" w14:textId="3DFE4C7C" w:rsidR="00A4583D" w:rsidRDefault="00A4583D" w:rsidP="00EF09B7">
      <w:pPr>
        <w:rPr>
          <w:rFonts w:asciiTheme="minorHAnsi" w:hAnsiTheme="minorHAnsi" w:cs="Arial"/>
          <w:b/>
          <w:u w:val="single"/>
        </w:rPr>
      </w:pPr>
    </w:p>
    <w:p w14:paraId="626349AC" w14:textId="77777777" w:rsidR="00A4583D" w:rsidRPr="00E87139" w:rsidRDefault="00A4583D" w:rsidP="00EF09B7">
      <w:pPr>
        <w:rPr>
          <w:rFonts w:asciiTheme="minorHAnsi" w:hAnsiTheme="minorHAnsi"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953"/>
      </w:tblGrid>
      <w:tr w:rsidR="00DA6D14" w:rsidRPr="00E87139" w14:paraId="072D46E2" w14:textId="77777777" w:rsidTr="00C233AF">
        <w:tc>
          <w:tcPr>
            <w:tcW w:w="9329" w:type="dxa"/>
            <w:gridSpan w:val="2"/>
          </w:tcPr>
          <w:p w14:paraId="27C82777" w14:textId="0C55227A" w:rsidR="00DA6D14" w:rsidRDefault="00DA6D14" w:rsidP="00B130CA">
            <w:pPr>
              <w:pStyle w:val="Heading3"/>
              <w:outlineLvl w:val="2"/>
              <w:rPr>
                <w:rFonts w:cs="Times New Roman"/>
                <w:w w:val="115"/>
              </w:rPr>
            </w:pPr>
            <w:bookmarkStart w:id="12" w:name="_Toc9585526"/>
            <w:r w:rsidRPr="00E87139">
              <w:lastRenderedPageBreak/>
              <w:t>A4.</w:t>
            </w:r>
            <w:r w:rsidR="00D36A54">
              <w:t>3</w:t>
            </w:r>
            <w:r w:rsidRPr="00E87139">
              <w:t xml:space="preserve"> </w:t>
            </w:r>
            <w:r w:rsidR="005A74C2">
              <w:t>Grommets for Glue Ear in Children</w:t>
            </w:r>
            <w:bookmarkEnd w:id="12"/>
          </w:p>
          <w:p w14:paraId="449ED4AD" w14:textId="77777777" w:rsidR="00DA6D14" w:rsidRDefault="00DA6D14" w:rsidP="007F4D67"/>
          <w:p w14:paraId="2A8BAF29" w14:textId="28FC8486" w:rsidR="00440769" w:rsidRPr="00C233AF" w:rsidRDefault="00233F38" w:rsidP="00C233AF">
            <w:pPr>
              <w:rPr>
                <w:sz w:val="24"/>
              </w:rPr>
            </w:pPr>
            <w:r w:rsidRPr="00C233AF">
              <w:rPr>
                <w:sz w:val="24"/>
              </w:rPr>
              <w:t>Evidence suggests that grommets only offer a short-term hearing improvement in children with glue ear who have no other serious medical problems or disabilities. They should be offered in cases that have a history of persistent (at least 3 months) bilateral, hearing loss as defined by the NICE guidance. Hearing aids can also be offered as an alternative to surgery</w:t>
            </w:r>
            <w:r w:rsidR="00440769" w:rsidRPr="00C233AF">
              <w:rPr>
                <w:sz w:val="24"/>
              </w:rPr>
              <w:t xml:space="preserve"> </w:t>
            </w:r>
            <w:hyperlink r:id="rId31">
              <w:r w:rsidR="00440769" w:rsidRPr="00C233AF">
                <w:rPr>
                  <w:rStyle w:val="Hyperlink"/>
                  <w:sz w:val="24"/>
                </w:rPr>
                <w:t>https://www.nice.org.uk/Guidance/CG60</w:t>
              </w:r>
            </w:hyperlink>
          </w:p>
          <w:p w14:paraId="1C51BF86" w14:textId="722C5A28" w:rsidR="00DA6D14" w:rsidRPr="00233F38" w:rsidRDefault="00DA6D14" w:rsidP="00233F38">
            <w:pPr>
              <w:pStyle w:val="BodyText"/>
              <w:spacing w:before="4"/>
              <w:ind w:right="191" w:firstLine="1"/>
              <w:rPr>
                <w:rFonts w:asciiTheme="minorHAnsi" w:hAnsiTheme="minorHAnsi" w:cstheme="minorHAnsi"/>
                <w:sz w:val="24"/>
                <w:szCs w:val="24"/>
              </w:rPr>
            </w:pPr>
          </w:p>
        </w:tc>
      </w:tr>
      <w:tr w:rsidR="00DA6D14" w:rsidRPr="00B05EE2" w14:paraId="3D216676" w14:textId="77777777" w:rsidTr="007F4D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shd w:val="clear" w:color="auto" w:fill="8DB3E2" w:themeFill="text2" w:themeFillTint="66"/>
          </w:tcPr>
          <w:p w14:paraId="7A0A3E7A" w14:textId="77777777" w:rsidR="00DA6D14" w:rsidRPr="00B05EE2" w:rsidRDefault="00DA6D14" w:rsidP="007F4D67">
            <w:pPr>
              <w:rPr>
                <w:rFonts w:asciiTheme="minorHAnsi" w:hAnsiTheme="minorHAnsi" w:cs="Arial"/>
                <w:b/>
                <w:sz w:val="24"/>
                <w:szCs w:val="24"/>
              </w:rPr>
            </w:pPr>
            <w:r w:rsidRPr="00B05EE2">
              <w:rPr>
                <w:rFonts w:asciiTheme="minorHAnsi" w:hAnsiTheme="minorHAnsi" w:cs="Arial"/>
                <w:b/>
                <w:sz w:val="24"/>
                <w:szCs w:val="24"/>
              </w:rPr>
              <w:t xml:space="preserve">Intervention </w:t>
            </w:r>
            <w:r w:rsidRPr="00B05EE2">
              <w:rPr>
                <w:rFonts w:asciiTheme="minorHAnsi" w:hAnsiTheme="minorHAnsi" w:cs="Arial"/>
                <w:b/>
                <w:sz w:val="24"/>
                <w:szCs w:val="24"/>
              </w:rPr>
              <w:tab/>
            </w:r>
          </w:p>
        </w:tc>
        <w:tc>
          <w:tcPr>
            <w:tcW w:w="6953" w:type="dxa"/>
            <w:shd w:val="clear" w:color="auto" w:fill="8DB3E2" w:themeFill="text2" w:themeFillTint="66"/>
          </w:tcPr>
          <w:p w14:paraId="760BC8C0" w14:textId="48576319" w:rsidR="00DA6D14" w:rsidRPr="00FB10B3" w:rsidRDefault="005A74C2" w:rsidP="007F4D67">
            <w:pPr>
              <w:rPr>
                <w:rFonts w:asciiTheme="minorHAnsi" w:hAnsiTheme="minorHAnsi" w:cs="Arial"/>
                <w:b/>
                <w:sz w:val="24"/>
                <w:szCs w:val="24"/>
              </w:rPr>
            </w:pPr>
            <w:r w:rsidRPr="00FB10B3">
              <w:rPr>
                <w:rFonts w:asciiTheme="minorHAnsi" w:hAnsiTheme="minorHAnsi" w:cs="Arial"/>
                <w:b/>
                <w:sz w:val="24"/>
                <w:szCs w:val="24"/>
              </w:rPr>
              <w:t>Grommets for Glue Ear in Children</w:t>
            </w:r>
          </w:p>
        </w:tc>
      </w:tr>
      <w:tr w:rsidR="00DA6D14" w:rsidRPr="00B05EE2" w14:paraId="7094A49E" w14:textId="77777777" w:rsidTr="007F4D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376" w:type="dxa"/>
          </w:tcPr>
          <w:p w14:paraId="45648852" w14:textId="77777777" w:rsidR="00DA6D14" w:rsidRPr="00B05EE2" w:rsidRDefault="00DA6D14" w:rsidP="007F4D67">
            <w:pPr>
              <w:rPr>
                <w:rFonts w:asciiTheme="minorHAnsi" w:hAnsiTheme="minorHAnsi" w:cs="Arial"/>
                <w:b/>
                <w:sz w:val="24"/>
                <w:szCs w:val="24"/>
              </w:rPr>
            </w:pPr>
            <w:r w:rsidRPr="00B05EE2">
              <w:rPr>
                <w:rFonts w:asciiTheme="minorHAnsi" w:hAnsiTheme="minorHAnsi" w:cs="Arial"/>
                <w:b/>
                <w:sz w:val="24"/>
                <w:szCs w:val="24"/>
              </w:rPr>
              <w:t>Policy Statement</w:t>
            </w:r>
          </w:p>
        </w:tc>
        <w:tc>
          <w:tcPr>
            <w:tcW w:w="6953" w:type="dxa"/>
          </w:tcPr>
          <w:p w14:paraId="35F1D1E6" w14:textId="21C595E8" w:rsidR="00AB4169" w:rsidRPr="00C233AF" w:rsidRDefault="00AB4169" w:rsidP="00C233AF">
            <w:pPr>
              <w:rPr>
                <w:sz w:val="24"/>
              </w:rPr>
            </w:pPr>
            <w:r w:rsidRPr="00C233AF">
              <w:rPr>
                <w:sz w:val="24"/>
              </w:rPr>
              <w:t>This is a surgical procedure to insert tiny tubes (grommets) into the eardrum as a treatment for fluid build-up (glue ear) when it is affecting hearing in children.</w:t>
            </w:r>
          </w:p>
          <w:p w14:paraId="190E2AB1" w14:textId="77777777" w:rsidR="00AB4169" w:rsidRPr="00C233AF" w:rsidRDefault="00AB4169" w:rsidP="00C233AF">
            <w:pPr>
              <w:rPr>
                <w:sz w:val="24"/>
              </w:rPr>
            </w:pPr>
          </w:p>
          <w:p w14:paraId="4F887C60" w14:textId="77777777" w:rsidR="00AB4169" w:rsidRPr="00C233AF" w:rsidRDefault="00AB4169" w:rsidP="00C233AF">
            <w:pPr>
              <w:rPr>
                <w:sz w:val="24"/>
              </w:rPr>
            </w:pPr>
            <w:r w:rsidRPr="00C233AF">
              <w:rPr>
                <w:sz w:val="24"/>
              </w:rPr>
              <w:t>Glue ear is a very common childhood problem (4 out of 5 children will have had an episode by age 10), and in most cases it clears up without treatment within a few weeks. Common symptoms can include earache and a reduction in hearing.</w:t>
            </w:r>
          </w:p>
          <w:p w14:paraId="421851EE" w14:textId="02200592" w:rsidR="00AB4169" w:rsidRPr="00C233AF" w:rsidRDefault="00AB4169" w:rsidP="00C233AF">
            <w:pPr>
              <w:rPr>
                <w:sz w:val="24"/>
              </w:rPr>
            </w:pPr>
            <w:r w:rsidRPr="00C233AF">
              <w:rPr>
                <w:sz w:val="24"/>
              </w:rPr>
              <w:t>Often, when the hearing loss is affecting both ears</w:t>
            </w:r>
            <w:r w:rsidR="00DF7AB4" w:rsidRPr="00C233AF">
              <w:rPr>
                <w:sz w:val="24"/>
              </w:rPr>
              <w:t xml:space="preserve"> </w:t>
            </w:r>
            <w:r w:rsidRPr="00C233AF">
              <w:rPr>
                <w:sz w:val="24"/>
              </w:rPr>
              <w:t>it can cause language, educational and behavioural problems.</w:t>
            </w:r>
          </w:p>
          <w:p w14:paraId="21826EE2" w14:textId="23E49A77" w:rsidR="00691BED" w:rsidRPr="00C233AF" w:rsidRDefault="00691BED" w:rsidP="00C233AF">
            <w:pPr>
              <w:rPr>
                <w:sz w:val="24"/>
              </w:rPr>
            </w:pPr>
          </w:p>
          <w:p w14:paraId="6A52692D" w14:textId="3F75086D" w:rsidR="00FF447F" w:rsidRPr="00C233AF" w:rsidRDefault="00691BED" w:rsidP="00C233AF">
            <w:pPr>
              <w:rPr>
                <w:sz w:val="24"/>
              </w:rPr>
            </w:pPr>
            <w:r w:rsidRPr="00C233AF">
              <w:rPr>
                <w:sz w:val="24"/>
              </w:rPr>
              <w:t>Please note this guidance only relates to children with Glue Ear (Otitis Media with Effusion) and SHOULD NOT be applied to other clinical conditions where grommet insertion should continue to be normally funded, these include:</w:t>
            </w:r>
          </w:p>
          <w:p w14:paraId="664B52E6" w14:textId="77777777" w:rsidR="00CB66BB" w:rsidRPr="00C233AF" w:rsidRDefault="00CB66BB" w:rsidP="00C233AF">
            <w:pPr>
              <w:pStyle w:val="ListParagraph"/>
              <w:numPr>
                <w:ilvl w:val="0"/>
                <w:numId w:val="25"/>
              </w:numPr>
              <w:rPr>
                <w:sz w:val="24"/>
              </w:rPr>
            </w:pPr>
            <w:r w:rsidRPr="00C233AF">
              <w:rPr>
                <w:sz w:val="24"/>
              </w:rPr>
              <w:t>Recurrent acute otitis media</w:t>
            </w:r>
          </w:p>
          <w:p w14:paraId="6D4CB074" w14:textId="77777777" w:rsidR="00D31425" w:rsidRDefault="00CB66BB" w:rsidP="00C233AF">
            <w:pPr>
              <w:pStyle w:val="ListParagraph"/>
              <w:numPr>
                <w:ilvl w:val="0"/>
                <w:numId w:val="25"/>
              </w:numPr>
              <w:rPr>
                <w:sz w:val="24"/>
              </w:rPr>
            </w:pPr>
            <w:r w:rsidRPr="00C233AF">
              <w:rPr>
                <w:sz w:val="24"/>
              </w:rPr>
              <w:t>Atrophic tympanic membranes</w:t>
            </w:r>
          </w:p>
          <w:p w14:paraId="00D46E35" w14:textId="136FE4CB" w:rsidR="00DA6D14" w:rsidRPr="00D31425" w:rsidRDefault="00CB66BB" w:rsidP="00C233AF">
            <w:pPr>
              <w:pStyle w:val="ListParagraph"/>
              <w:numPr>
                <w:ilvl w:val="0"/>
                <w:numId w:val="25"/>
              </w:numPr>
              <w:rPr>
                <w:sz w:val="24"/>
              </w:rPr>
            </w:pPr>
            <w:r w:rsidRPr="00D31425">
              <w:rPr>
                <w:sz w:val="24"/>
              </w:rPr>
              <w:t>Access to middle ear for transtympanic instillation of medication</w:t>
            </w:r>
            <w:r w:rsidR="00D31425">
              <w:rPr>
                <w:sz w:val="24"/>
              </w:rPr>
              <w:t xml:space="preserve"> </w:t>
            </w:r>
            <w:r w:rsidR="00691BED" w:rsidRPr="00D31425">
              <w:rPr>
                <w:sz w:val="24"/>
              </w:rPr>
              <w:t>Investigation of unilateral glue ear in adults</w:t>
            </w:r>
          </w:p>
        </w:tc>
      </w:tr>
      <w:tr w:rsidR="00DA6D14" w:rsidRPr="00B05EE2" w14:paraId="6B8B2E1D" w14:textId="77777777" w:rsidTr="007F4D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9"/>
        </w:trPr>
        <w:tc>
          <w:tcPr>
            <w:tcW w:w="2376" w:type="dxa"/>
          </w:tcPr>
          <w:p w14:paraId="117C388A" w14:textId="77777777" w:rsidR="00DA6D14" w:rsidRPr="00B05EE2" w:rsidRDefault="00DA6D14" w:rsidP="007F4D67">
            <w:pPr>
              <w:rPr>
                <w:rFonts w:asciiTheme="minorHAnsi" w:hAnsiTheme="minorHAnsi" w:cs="Arial"/>
                <w:b/>
                <w:sz w:val="24"/>
                <w:szCs w:val="24"/>
              </w:rPr>
            </w:pPr>
            <w:r w:rsidRPr="00B05EE2">
              <w:rPr>
                <w:rFonts w:asciiTheme="minorHAnsi" w:hAnsiTheme="minorHAnsi" w:cs="Arial"/>
                <w:b/>
                <w:sz w:val="24"/>
                <w:szCs w:val="24"/>
              </w:rPr>
              <w:t>Minimum eligibility criteria</w:t>
            </w:r>
          </w:p>
        </w:tc>
        <w:tc>
          <w:tcPr>
            <w:tcW w:w="6953" w:type="dxa"/>
          </w:tcPr>
          <w:p w14:paraId="6B551D16" w14:textId="77777777" w:rsidR="00E8655A" w:rsidRPr="00D31425" w:rsidRDefault="00E8655A" w:rsidP="00D31425">
            <w:pPr>
              <w:rPr>
                <w:sz w:val="24"/>
              </w:rPr>
            </w:pPr>
            <w:r w:rsidRPr="00D31425">
              <w:rPr>
                <w:sz w:val="24"/>
              </w:rPr>
              <w:t>The NHS should only commission this surgery for the treatment of glue ear in children when the criteria set out by the NICE guidelines are met:</w:t>
            </w:r>
          </w:p>
          <w:p w14:paraId="3B49D44C" w14:textId="77777777" w:rsidR="00E8655A" w:rsidRPr="00D31425" w:rsidRDefault="00E8655A" w:rsidP="009636F8">
            <w:pPr>
              <w:pStyle w:val="ListParagraph"/>
              <w:numPr>
                <w:ilvl w:val="0"/>
                <w:numId w:val="74"/>
              </w:numPr>
              <w:rPr>
                <w:sz w:val="24"/>
              </w:rPr>
            </w:pPr>
            <w:r w:rsidRPr="00D31425">
              <w:rPr>
                <w:sz w:val="24"/>
              </w:rPr>
              <w:t>All children must have had specialist audiology and ENT assessment.</w:t>
            </w:r>
          </w:p>
          <w:p w14:paraId="1A623277" w14:textId="77777777" w:rsidR="00E8655A" w:rsidRPr="00D31425" w:rsidRDefault="00E8655A" w:rsidP="009636F8">
            <w:pPr>
              <w:pStyle w:val="ListParagraph"/>
              <w:numPr>
                <w:ilvl w:val="0"/>
                <w:numId w:val="74"/>
              </w:numPr>
              <w:rPr>
                <w:sz w:val="24"/>
              </w:rPr>
            </w:pPr>
            <w:r w:rsidRPr="00D31425">
              <w:rPr>
                <w:sz w:val="24"/>
              </w:rPr>
              <w:t>Persistent bilateral otitis media with effusion over a period of 3 months.</w:t>
            </w:r>
          </w:p>
          <w:p w14:paraId="4436C450" w14:textId="77777777" w:rsidR="00E8655A" w:rsidRPr="00D31425" w:rsidRDefault="00E8655A" w:rsidP="009636F8">
            <w:pPr>
              <w:pStyle w:val="ListParagraph"/>
              <w:numPr>
                <w:ilvl w:val="0"/>
                <w:numId w:val="74"/>
              </w:numPr>
              <w:rPr>
                <w:sz w:val="24"/>
              </w:rPr>
            </w:pPr>
            <w:r w:rsidRPr="00D31425">
              <w:rPr>
                <w:sz w:val="24"/>
              </w:rPr>
              <w:t>Hearing level in the better ear of 25-30dbHL or worse averaged at 0.5, 1, 2,</w:t>
            </w:r>
          </w:p>
          <w:p w14:paraId="04161D0A" w14:textId="77777777" w:rsidR="00E8655A" w:rsidRPr="00D31425" w:rsidRDefault="00E8655A" w:rsidP="009636F8">
            <w:pPr>
              <w:pStyle w:val="ListParagraph"/>
              <w:numPr>
                <w:ilvl w:val="0"/>
                <w:numId w:val="74"/>
              </w:numPr>
              <w:rPr>
                <w:sz w:val="24"/>
              </w:rPr>
            </w:pPr>
            <w:r w:rsidRPr="00D31425">
              <w:rPr>
                <w:sz w:val="24"/>
              </w:rPr>
              <w:t>&amp; 4kHz</w:t>
            </w:r>
          </w:p>
          <w:p w14:paraId="5F64B24B" w14:textId="77777777" w:rsidR="00E8655A" w:rsidRPr="00D31425" w:rsidRDefault="00E8655A" w:rsidP="009636F8">
            <w:pPr>
              <w:pStyle w:val="ListParagraph"/>
              <w:numPr>
                <w:ilvl w:val="0"/>
                <w:numId w:val="74"/>
              </w:numPr>
              <w:rPr>
                <w:sz w:val="24"/>
              </w:rPr>
            </w:pPr>
            <w:r w:rsidRPr="00D31425">
              <w:rPr>
                <w:sz w:val="24"/>
              </w:rPr>
              <w:t>Exceptionally, healthcare professionals should consider surgical intervention in children with persistent bilateral OME with a hearing loss less than 25-30dbHL where the impact of the hearing loss on a child’s developmental, social or educational status is judged to be significant.</w:t>
            </w:r>
          </w:p>
          <w:p w14:paraId="3518C0C9" w14:textId="77777777" w:rsidR="00E8655A" w:rsidRPr="00D31425" w:rsidRDefault="00E8655A" w:rsidP="009636F8">
            <w:pPr>
              <w:pStyle w:val="ListParagraph"/>
              <w:numPr>
                <w:ilvl w:val="0"/>
                <w:numId w:val="73"/>
              </w:numPr>
              <w:rPr>
                <w:sz w:val="24"/>
              </w:rPr>
            </w:pPr>
            <w:r w:rsidRPr="00D31425">
              <w:rPr>
                <w:sz w:val="24"/>
              </w:rPr>
              <w:lastRenderedPageBreak/>
              <w:t>Healthcare professionals should also consider surgical intervention in children who cannot undergo standard assessment of hearing thresholds where there is clinical and tympanographic evidence of persistent glue ear and where the impact of the hearing loss on a child’s developmental, social or educational status is judged to be significant.</w:t>
            </w:r>
          </w:p>
          <w:p w14:paraId="11A8BB2F" w14:textId="77777777" w:rsidR="00E8655A" w:rsidRPr="00D31425" w:rsidRDefault="00E8655A" w:rsidP="009636F8">
            <w:pPr>
              <w:pStyle w:val="ListParagraph"/>
              <w:numPr>
                <w:ilvl w:val="0"/>
                <w:numId w:val="73"/>
              </w:numPr>
              <w:rPr>
                <w:sz w:val="24"/>
              </w:rPr>
            </w:pPr>
            <w:r w:rsidRPr="00D31425">
              <w:rPr>
                <w:sz w:val="24"/>
              </w:rPr>
              <w:t>The guidance is different for children with Down’s Syndrome and Cleft Palate, these children may be offered grommets after a specialist MDT assessment in line with NICE guidance.</w:t>
            </w:r>
          </w:p>
          <w:p w14:paraId="1121BD96" w14:textId="4F2DCB81" w:rsidR="00E8655A" w:rsidRPr="00D31425" w:rsidRDefault="00E8655A" w:rsidP="009636F8">
            <w:pPr>
              <w:pStyle w:val="ListParagraph"/>
              <w:numPr>
                <w:ilvl w:val="0"/>
                <w:numId w:val="73"/>
              </w:numPr>
              <w:rPr>
                <w:sz w:val="24"/>
              </w:rPr>
            </w:pPr>
            <w:r w:rsidRPr="00D31425">
              <w:rPr>
                <w:sz w:val="24"/>
              </w:rPr>
              <w:t>It is also good practice to ensure glue ear has not resolved once a date of surgery has been agreed, with tympanometry as a minimum.</w:t>
            </w:r>
          </w:p>
          <w:p w14:paraId="2AE4FDF7" w14:textId="77777777" w:rsidR="00C15396" w:rsidRPr="00D31425" w:rsidRDefault="00C15396" w:rsidP="00D31425">
            <w:pPr>
              <w:rPr>
                <w:sz w:val="24"/>
              </w:rPr>
            </w:pPr>
          </w:p>
          <w:p w14:paraId="1B011E28" w14:textId="35A71F3D" w:rsidR="00C15396" w:rsidRPr="00D31425" w:rsidRDefault="00773808" w:rsidP="00D31425">
            <w:pPr>
              <w:rPr>
                <w:sz w:val="24"/>
              </w:rPr>
            </w:pPr>
            <w:r w:rsidRPr="00D31425">
              <w:rPr>
                <w:sz w:val="24"/>
              </w:rPr>
              <w:t xml:space="preserve">For further information, please </w:t>
            </w:r>
            <w:r w:rsidR="00821C99" w:rsidRPr="00D31425">
              <w:rPr>
                <w:sz w:val="24"/>
              </w:rPr>
              <w:t>see</w:t>
            </w:r>
            <w:r w:rsidRPr="00D31425">
              <w:rPr>
                <w:sz w:val="24"/>
              </w:rPr>
              <w:t xml:space="preserve"> https://</w:t>
            </w:r>
            <w:hyperlink r:id="rId32">
              <w:r w:rsidRPr="00D31425">
                <w:rPr>
                  <w:rStyle w:val="Hyperlink"/>
                  <w:sz w:val="24"/>
                </w:rPr>
                <w:t>www.nice.org.uk/Guidance/CG60.</w:t>
              </w:r>
            </w:hyperlink>
            <w:r w:rsidRPr="00D31425">
              <w:rPr>
                <w:sz w:val="24"/>
              </w:rPr>
              <w:t xml:space="preserve"> </w:t>
            </w:r>
          </w:p>
          <w:p w14:paraId="1FF9DA06" w14:textId="77777777" w:rsidR="00C15396" w:rsidRPr="00D31425" w:rsidRDefault="00C15396" w:rsidP="00D31425">
            <w:pPr>
              <w:rPr>
                <w:sz w:val="24"/>
              </w:rPr>
            </w:pPr>
          </w:p>
          <w:p w14:paraId="33263FB4" w14:textId="77777777" w:rsidR="00DA6D14" w:rsidRPr="00D31425" w:rsidRDefault="00773808" w:rsidP="00D31425">
            <w:pPr>
              <w:rPr>
                <w:sz w:val="24"/>
              </w:rPr>
            </w:pPr>
            <w:r w:rsidRPr="00D31425">
              <w:rPr>
                <w:sz w:val="24"/>
              </w:rPr>
              <w:t>The risks to surgery are generally low, but the most common is persistent ear</w:t>
            </w:r>
            <w:r w:rsidR="00C15396" w:rsidRPr="00D31425">
              <w:rPr>
                <w:sz w:val="24"/>
              </w:rPr>
              <w:t xml:space="preserve"> </w:t>
            </w:r>
            <w:r w:rsidRPr="00D31425">
              <w:rPr>
                <w:sz w:val="24"/>
              </w:rPr>
              <w:t>discharge (10-20%) and this can require treatment with antibiotic eardrops and</w:t>
            </w:r>
            <w:r w:rsidR="00C15396" w:rsidRPr="00D31425">
              <w:rPr>
                <w:sz w:val="24"/>
              </w:rPr>
              <w:t xml:space="preserve"> </w:t>
            </w:r>
            <w:r w:rsidRPr="00D31425">
              <w:rPr>
                <w:sz w:val="24"/>
              </w:rPr>
              <w:t>water precautions. In rare cases (1-2%) a persistent hole in the eardrum may remain, and if this causes problems with recurrent infection, surgical repair may be required (however this is not normally done until around 8-10 years of age).</w:t>
            </w:r>
          </w:p>
          <w:p w14:paraId="171A6B18" w14:textId="69386276" w:rsidR="0017269C" w:rsidRPr="00D31425" w:rsidRDefault="0017269C" w:rsidP="00D31425">
            <w:pPr>
              <w:rPr>
                <w:sz w:val="24"/>
              </w:rPr>
            </w:pPr>
          </w:p>
        </w:tc>
      </w:tr>
      <w:tr w:rsidR="00DF2F2A" w:rsidRPr="00B05EE2" w14:paraId="079ACD42" w14:textId="77777777" w:rsidTr="007F4D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2376" w:type="dxa"/>
          </w:tcPr>
          <w:p w14:paraId="557509CB" w14:textId="77777777" w:rsidR="00DF2F2A" w:rsidRPr="00B05EE2" w:rsidRDefault="00DF2F2A" w:rsidP="00DF2F2A">
            <w:pPr>
              <w:rPr>
                <w:rFonts w:asciiTheme="minorHAnsi" w:hAnsiTheme="minorHAnsi" w:cs="Arial"/>
                <w:b/>
                <w:sz w:val="24"/>
                <w:szCs w:val="24"/>
                <w:highlight w:val="yellow"/>
              </w:rPr>
            </w:pPr>
            <w:r w:rsidRPr="00B05EE2">
              <w:rPr>
                <w:rFonts w:asciiTheme="minorHAnsi" w:hAnsiTheme="minorHAnsi" w:cs="Arial"/>
                <w:b/>
                <w:sz w:val="24"/>
                <w:szCs w:val="24"/>
              </w:rPr>
              <w:lastRenderedPageBreak/>
              <w:t>Rationale</w:t>
            </w:r>
          </w:p>
        </w:tc>
        <w:tc>
          <w:tcPr>
            <w:tcW w:w="6953" w:type="dxa"/>
          </w:tcPr>
          <w:p w14:paraId="7A792156" w14:textId="77777777" w:rsidR="00B1457F" w:rsidRPr="00951BB9" w:rsidRDefault="00B1457F" w:rsidP="00951BB9">
            <w:pPr>
              <w:rPr>
                <w:sz w:val="24"/>
              </w:rPr>
            </w:pPr>
            <w:r w:rsidRPr="00951BB9">
              <w:rPr>
                <w:sz w:val="24"/>
              </w:rPr>
              <w:t>Number of CCG interventions in 2017/18 – 8,669</w:t>
            </w:r>
          </w:p>
          <w:p w14:paraId="36A8C281" w14:textId="70A350F2" w:rsidR="009175CF" w:rsidRPr="00951BB9" w:rsidRDefault="00DF2F2A" w:rsidP="00951BB9">
            <w:pPr>
              <w:rPr>
                <w:sz w:val="24"/>
              </w:rPr>
            </w:pPr>
            <w:r w:rsidRPr="00951BB9">
              <w:rPr>
                <w:sz w:val="24"/>
              </w:rPr>
              <w:t>In most cases glue ear will improve by itself without surgery. During a period of monitoring of the condition a balloon device (e.g. Otovent) can be used by the child if tolerated, this is designed to improve the function of the ventilation tube that connects the ear to the nose. In children with persistent glue ear, a hearing aid is another suitable alternative to surgery. Evidence suggests that grommets only offer</w:t>
            </w:r>
            <w:r w:rsidR="009175CF" w:rsidRPr="00951BB9">
              <w:rPr>
                <w:sz w:val="24"/>
              </w:rPr>
              <w:t xml:space="preserve"> a short-term hearing improvement in children with no other serious medical problems or disabilities.</w:t>
            </w:r>
          </w:p>
          <w:p w14:paraId="033AAB54" w14:textId="77777777" w:rsidR="009175CF" w:rsidRPr="00951BB9" w:rsidRDefault="009175CF" w:rsidP="00951BB9">
            <w:pPr>
              <w:rPr>
                <w:sz w:val="24"/>
              </w:rPr>
            </w:pPr>
          </w:p>
          <w:p w14:paraId="7CCB6E88" w14:textId="77777777" w:rsidR="009175CF" w:rsidRPr="00951BB9" w:rsidRDefault="009175CF" w:rsidP="00951BB9">
            <w:pPr>
              <w:rPr>
                <w:sz w:val="24"/>
              </w:rPr>
            </w:pPr>
            <w:r w:rsidRPr="00951BB9">
              <w:rPr>
                <w:sz w:val="24"/>
              </w:rPr>
              <w:t>The NHS should only commission this surgery when the NICE criteria are met, as performing the surgery outside of these criteria is unlikely to derive any clinical benefit.</w:t>
            </w:r>
          </w:p>
          <w:p w14:paraId="76E9EFA0" w14:textId="6711F31E" w:rsidR="00DF2F2A" w:rsidRPr="00951BB9" w:rsidRDefault="00DF2F2A" w:rsidP="00951BB9">
            <w:pPr>
              <w:rPr>
                <w:sz w:val="24"/>
              </w:rPr>
            </w:pPr>
          </w:p>
        </w:tc>
      </w:tr>
      <w:tr w:rsidR="00DF2F2A" w:rsidRPr="00B05EE2" w14:paraId="301F903D" w14:textId="77777777" w:rsidTr="007F4D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2376" w:type="dxa"/>
          </w:tcPr>
          <w:p w14:paraId="58C10177" w14:textId="77777777" w:rsidR="00DF2F2A" w:rsidRPr="00B05EE2" w:rsidRDefault="00DF2F2A" w:rsidP="00DF2F2A">
            <w:pPr>
              <w:rPr>
                <w:rFonts w:asciiTheme="minorHAnsi" w:hAnsiTheme="minorHAnsi" w:cs="Arial"/>
                <w:b/>
                <w:sz w:val="24"/>
                <w:szCs w:val="24"/>
              </w:rPr>
            </w:pPr>
            <w:r w:rsidRPr="00B05EE2">
              <w:rPr>
                <w:rFonts w:asciiTheme="minorHAnsi" w:hAnsiTheme="minorHAnsi" w:cs="Arial"/>
                <w:b/>
                <w:bCs/>
                <w:sz w:val="24"/>
                <w:szCs w:val="24"/>
              </w:rPr>
              <w:t xml:space="preserve">Evidence for inclusion and threshold </w:t>
            </w:r>
          </w:p>
          <w:p w14:paraId="7F621DAD" w14:textId="77777777" w:rsidR="00DF2F2A" w:rsidRPr="00B05EE2" w:rsidRDefault="00DF2F2A" w:rsidP="00DF2F2A">
            <w:pPr>
              <w:rPr>
                <w:rFonts w:asciiTheme="minorHAnsi" w:hAnsiTheme="minorHAnsi" w:cs="Arial"/>
                <w:b/>
                <w:sz w:val="24"/>
                <w:szCs w:val="24"/>
              </w:rPr>
            </w:pPr>
          </w:p>
        </w:tc>
        <w:tc>
          <w:tcPr>
            <w:tcW w:w="6953" w:type="dxa"/>
          </w:tcPr>
          <w:p w14:paraId="23DF47AB" w14:textId="77777777" w:rsidR="00A10564" w:rsidRPr="00951BB9" w:rsidRDefault="00A10564" w:rsidP="00951BB9">
            <w:pPr>
              <w:rPr>
                <w:sz w:val="24"/>
                <w:u w:val="single"/>
              </w:rPr>
            </w:pPr>
            <w:r w:rsidRPr="00951BB9">
              <w:rPr>
                <w:sz w:val="24"/>
                <w:u w:val="single"/>
              </w:rPr>
              <w:t>References</w:t>
            </w:r>
          </w:p>
          <w:p w14:paraId="47CD3899" w14:textId="6FD7070F" w:rsidR="00A10564" w:rsidRPr="00951BB9" w:rsidRDefault="00951BB9" w:rsidP="00951BB9">
            <w:pPr>
              <w:rPr>
                <w:sz w:val="24"/>
              </w:rPr>
            </w:pPr>
            <w:r w:rsidRPr="00951BB9">
              <w:rPr>
                <w:sz w:val="24"/>
              </w:rPr>
              <w:t>NICE guidance</w:t>
            </w:r>
            <w:r w:rsidR="00A10564" w:rsidRPr="00951BB9">
              <w:rPr>
                <w:sz w:val="24"/>
              </w:rPr>
              <w:t xml:space="preserve">:  </w:t>
            </w:r>
            <w:hyperlink r:id="rId33">
              <w:r w:rsidR="00A10564" w:rsidRPr="00951BB9">
                <w:rPr>
                  <w:rStyle w:val="Hyperlink"/>
                  <w:sz w:val="24"/>
                </w:rPr>
                <w:t>https://www.nice.org.uk/Guidance/CG60</w:t>
              </w:r>
            </w:hyperlink>
          </w:p>
          <w:p w14:paraId="698861DF" w14:textId="1C540C93" w:rsidR="00DF2F2A" w:rsidRPr="00951BB9" w:rsidRDefault="00A10564" w:rsidP="00951BB9">
            <w:pPr>
              <w:rPr>
                <w:sz w:val="24"/>
              </w:rPr>
            </w:pPr>
            <w:r w:rsidRPr="00951BB9">
              <w:rPr>
                <w:sz w:val="24"/>
              </w:rPr>
              <w:t>Browning, G; Rovers, M; Williamson, I; Lous, J; Burton, MJ. Grommets (ventilation tubes) for hearing loss associated with otitis media with effusion in children. Cochrane Database of Systematic Reviews 2010, Issue 10. Art. No.: CD001801.  DOI:  10.1002/14651858.CD001801.pub3</w:t>
            </w:r>
          </w:p>
        </w:tc>
      </w:tr>
    </w:tbl>
    <w:p w14:paraId="797E50C6" w14:textId="7533070D" w:rsidR="003B3040" w:rsidRPr="00644D06" w:rsidRDefault="00DA6D14" w:rsidP="00B22A93">
      <w:pPr>
        <w:rPr>
          <w:rFonts w:asciiTheme="minorHAnsi" w:hAnsiTheme="minorHAnsi" w:cs="Arial"/>
          <w:b/>
          <w:u w:val="single"/>
        </w:rPr>
      </w:pPr>
      <w:r w:rsidRPr="00B05EE2">
        <w:rPr>
          <w:rFonts w:asciiTheme="minorHAnsi" w:hAnsiTheme="minorHAnsi" w:cs="Arial"/>
          <w:b/>
          <w:sz w:val="24"/>
          <w:szCs w:val="24"/>
          <w:u w:val="single"/>
        </w:rPr>
        <w:t xml:space="preserve"> </w:t>
      </w:r>
      <w:r>
        <w:rPr>
          <w:rFonts w:asciiTheme="minorHAnsi" w:hAnsiTheme="minorHAnsi" w:cs="Arial"/>
          <w:b/>
          <w:u w:val="singl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953"/>
      </w:tblGrid>
      <w:tr w:rsidR="00C73286" w:rsidRPr="00E87139" w14:paraId="18C1F112" w14:textId="77777777" w:rsidTr="00EA4955">
        <w:tc>
          <w:tcPr>
            <w:tcW w:w="9329" w:type="dxa"/>
            <w:gridSpan w:val="2"/>
          </w:tcPr>
          <w:p w14:paraId="1A9BB9F1" w14:textId="498817BC" w:rsidR="00C73286" w:rsidRPr="006A4E87" w:rsidRDefault="0016569F" w:rsidP="006A4E87">
            <w:pPr>
              <w:pStyle w:val="Heading3"/>
              <w:outlineLvl w:val="2"/>
            </w:pPr>
            <w:bookmarkStart w:id="13" w:name="_Toc486590507"/>
            <w:bookmarkStart w:id="14" w:name="_Toc9585527"/>
            <w:r w:rsidRPr="006A4E87">
              <w:lastRenderedPageBreak/>
              <w:t xml:space="preserve">A4.4 </w:t>
            </w:r>
            <w:bookmarkEnd w:id="13"/>
            <w:r w:rsidR="0032304F" w:rsidRPr="006A4E87">
              <w:t>Tonsillectomy for Recurrent Tonsillitis</w:t>
            </w:r>
            <w:bookmarkEnd w:id="14"/>
          </w:p>
          <w:p w14:paraId="05036BEE" w14:textId="6F503AC3" w:rsidR="0032304F" w:rsidRPr="006A4E87" w:rsidRDefault="0032304F" w:rsidP="006A4E87"/>
          <w:p w14:paraId="7B04FA47" w14:textId="49DA09A5" w:rsidR="00C73286" w:rsidRPr="006A4E87" w:rsidRDefault="000C002E" w:rsidP="006A4E87">
            <w:r w:rsidRPr="00C76941">
              <w:rPr>
                <w:sz w:val="24"/>
              </w:rPr>
              <w:t>Recurrent sore throats are a very common condition that present a considerable health burden. In most cases they can be treated with conservative measures. In some cases, where there are recurrent, documented episodes of acute tonsillitis that are disabling to normal function, then tonsillectomy is beneficial, but it should only be offered when the frequency of episodes set out by the Scottish Intercollegiate Guidelines Network criteria are met.</w:t>
            </w:r>
          </w:p>
        </w:tc>
      </w:tr>
      <w:tr w:rsidR="00C73286" w:rsidRPr="00B05EE2" w14:paraId="39D23DF9" w14:textId="77777777" w:rsidTr="00716F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shd w:val="clear" w:color="auto" w:fill="8DB3E2" w:themeFill="text2" w:themeFillTint="66"/>
          </w:tcPr>
          <w:p w14:paraId="2FEA1976" w14:textId="77777777" w:rsidR="00C73286" w:rsidRPr="00B05EE2" w:rsidRDefault="00C73286" w:rsidP="00B22A93">
            <w:pPr>
              <w:rPr>
                <w:rFonts w:asciiTheme="minorHAnsi" w:hAnsiTheme="minorHAnsi" w:cs="Arial"/>
                <w:b/>
                <w:sz w:val="24"/>
                <w:szCs w:val="24"/>
              </w:rPr>
            </w:pPr>
            <w:r w:rsidRPr="00B05EE2">
              <w:rPr>
                <w:rFonts w:asciiTheme="minorHAnsi" w:hAnsiTheme="minorHAnsi" w:cs="Arial"/>
                <w:b/>
                <w:sz w:val="24"/>
                <w:szCs w:val="24"/>
              </w:rPr>
              <w:t xml:space="preserve">Intervention </w:t>
            </w:r>
            <w:r w:rsidRPr="00B05EE2">
              <w:rPr>
                <w:rFonts w:asciiTheme="minorHAnsi" w:hAnsiTheme="minorHAnsi" w:cs="Arial"/>
                <w:b/>
                <w:sz w:val="24"/>
                <w:szCs w:val="24"/>
              </w:rPr>
              <w:tab/>
            </w:r>
          </w:p>
        </w:tc>
        <w:tc>
          <w:tcPr>
            <w:tcW w:w="6953" w:type="dxa"/>
            <w:shd w:val="clear" w:color="auto" w:fill="8DB3E2" w:themeFill="text2" w:themeFillTint="66"/>
          </w:tcPr>
          <w:p w14:paraId="44520728" w14:textId="6DCAD1D4" w:rsidR="00C73286" w:rsidRPr="006C547D" w:rsidRDefault="00C73286" w:rsidP="00B22A93">
            <w:pPr>
              <w:rPr>
                <w:rFonts w:asciiTheme="minorHAnsi" w:hAnsiTheme="minorHAnsi" w:cs="Arial"/>
                <w:b/>
                <w:sz w:val="24"/>
                <w:szCs w:val="24"/>
              </w:rPr>
            </w:pPr>
            <w:bookmarkStart w:id="15" w:name="_Toc486590509"/>
            <w:r w:rsidRPr="006C547D">
              <w:rPr>
                <w:rFonts w:asciiTheme="minorHAnsi" w:hAnsiTheme="minorHAnsi" w:cs="Arial"/>
                <w:b/>
                <w:sz w:val="24"/>
                <w:szCs w:val="24"/>
              </w:rPr>
              <w:t xml:space="preserve">Tonsillectomy for recurrent Tonsillitis </w:t>
            </w:r>
            <w:bookmarkEnd w:id="15"/>
          </w:p>
        </w:tc>
      </w:tr>
      <w:tr w:rsidR="00C73286" w:rsidRPr="00B05EE2" w14:paraId="49B9070B" w14:textId="77777777" w:rsidTr="00716F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376" w:type="dxa"/>
          </w:tcPr>
          <w:p w14:paraId="3F682E9B" w14:textId="77777777" w:rsidR="00C73286" w:rsidRPr="00B05EE2" w:rsidRDefault="00C73286" w:rsidP="00B22A93">
            <w:pPr>
              <w:rPr>
                <w:rFonts w:asciiTheme="minorHAnsi" w:hAnsiTheme="minorHAnsi" w:cs="Arial"/>
                <w:b/>
                <w:sz w:val="24"/>
                <w:szCs w:val="24"/>
              </w:rPr>
            </w:pPr>
            <w:r w:rsidRPr="00B05EE2">
              <w:rPr>
                <w:rFonts w:asciiTheme="minorHAnsi" w:hAnsiTheme="minorHAnsi" w:cs="Arial"/>
                <w:b/>
                <w:sz w:val="24"/>
                <w:szCs w:val="24"/>
              </w:rPr>
              <w:t>Policy Statement</w:t>
            </w:r>
          </w:p>
        </w:tc>
        <w:tc>
          <w:tcPr>
            <w:tcW w:w="6953" w:type="dxa"/>
          </w:tcPr>
          <w:p w14:paraId="7EB69D99" w14:textId="77777777" w:rsidR="006A5DCB" w:rsidRPr="006C547D" w:rsidRDefault="006A5DCB" w:rsidP="006C547D">
            <w:pPr>
              <w:rPr>
                <w:sz w:val="24"/>
              </w:rPr>
            </w:pPr>
            <w:r w:rsidRPr="006C547D">
              <w:rPr>
                <w:sz w:val="24"/>
              </w:rPr>
              <w:t>This guidance relates to surgical procedures to remove the tonsils as a treatment for recurrent sore throats in adults and children.</w:t>
            </w:r>
          </w:p>
          <w:p w14:paraId="3EC8F1EA" w14:textId="77777777" w:rsidR="006A5DCB" w:rsidRPr="006C547D" w:rsidRDefault="006A5DCB" w:rsidP="006C547D">
            <w:pPr>
              <w:rPr>
                <w:sz w:val="24"/>
              </w:rPr>
            </w:pPr>
          </w:p>
          <w:p w14:paraId="6BD0C9C1" w14:textId="3DF5773F" w:rsidR="00C73286" w:rsidRPr="006C547D" w:rsidRDefault="006A5DCB" w:rsidP="006C547D">
            <w:pPr>
              <w:rPr>
                <w:sz w:val="24"/>
              </w:rPr>
            </w:pPr>
            <w:r w:rsidRPr="006C547D">
              <w:rPr>
                <w:sz w:val="24"/>
              </w:rPr>
              <w:t>Recurring sore throats are a very common condition that presents a large burden on healthcare; they can also impact on a person’s ability to work or attend school. It must be recognised however, that not all sore throats are due to tonsillitis and they can be caused by other infections of the throat. In these cases, removing the tonsils will not improve symptoms.</w:t>
            </w:r>
          </w:p>
        </w:tc>
      </w:tr>
      <w:tr w:rsidR="00C73286" w:rsidRPr="00B05EE2" w14:paraId="3DF0F41D" w14:textId="77777777" w:rsidTr="00716F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9"/>
        </w:trPr>
        <w:tc>
          <w:tcPr>
            <w:tcW w:w="2376" w:type="dxa"/>
          </w:tcPr>
          <w:p w14:paraId="2DECCA93" w14:textId="77777777" w:rsidR="00C73286" w:rsidRPr="00B05EE2" w:rsidRDefault="00C73286" w:rsidP="00B22A93">
            <w:pPr>
              <w:rPr>
                <w:rFonts w:asciiTheme="minorHAnsi" w:hAnsiTheme="minorHAnsi" w:cs="Arial"/>
                <w:b/>
                <w:sz w:val="24"/>
                <w:szCs w:val="24"/>
              </w:rPr>
            </w:pPr>
            <w:r w:rsidRPr="00B05EE2">
              <w:rPr>
                <w:rFonts w:asciiTheme="minorHAnsi" w:hAnsiTheme="minorHAnsi" w:cs="Arial"/>
                <w:b/>
                <w:sz w:val="24"/>
                <w:szCs w:val="24"/>
              </w:rPr>
              <w:t>Minimum eligibility criteria</w:t>
            </w:r>
          </w:p>
        </w:tc>
        <w:tc>
          <w:tcPr>
            <w:tcW w:w="6953" w:type="dxa"/>
          </w:tcPr>
          <w:p w14:paraId="30B87462" w14:textId="77777777" w:rsidR="007F53B8" w:rsidRPr="006C547D" w:rsidRDefault="007F53B8" w:rsidP="006C547D">
            <w:pPr>
              <w:rPr>
                <w:sz w:val="24"/>
              </w:rPr>
            </w:pPr>
            <w:r w:rsidRPr="006C547D">
              <w:rPr>
                <w:sz w:val="24"/>
              </w:rPr>
              <w:t>The NHS should only commission this surgery for treatment of recurrent severe episodes of sore throat when the following criteria are met, as set out by the SIGN guidance and supported by ENT UK commissioning guidance:</w:t>
            </w:r>
          </w:p>
          <w:p w14:paraId="2F55A2A7" w14:textId="77777777" w:rsidR="007F53B8" w:rsidRPr="00CB2855" w:rsidRDefault="007F53B8" w:rsidP="009636F8">
            <w:pPr>
              <w:pStyle w:val="ListParagraph"/>
              <w:numPr>
                <w:ilvl w:val="0"/>
                <w:numId w:val="75"/>
              </w:numPr>
              <w:rPr>
                <w:sz w:val="24"/>
              </w:rPr>
            </w:pPr>
            <w:r w:rsidRPr="00CB2855">
              <w:rPr>
                <w:sz w:val="24"/>
              </w:rPr>
              <w:t>Sore throats are due to acute tonsillitis AND</w:t>
            </w:r>
          </w:p>
          <w:p w14:paraId="034DAC59" w14:textId="77777777" w:rsidR="007F53B8" w:rsidRPr="00CB2855" w:rsidRDefault="007F53B8" w:rsidP="009636F8">
            <w:pPr>
              <w:pStyle w:val="ListParagraph"/>
              <w:numPr>
                <w:ilvl w:val="0"/>
                <w:numId w:val="75"/>
              </w:numPr>
              <w:rPr>
                <w:sz w:val="24"/>
              </w:rPr>
            </w:pPr>
            <w:r w:rsidRPr="00CB2855">
              <w:rPr>
                <w:sz w:val="24"/>
              </w:rPr>
              <w:t>The episodes are disabling and prevent normal functioning AND</w:t>
            </w:r>
          </w:p>
          <w:p w14:paraId="55D99757" w14:textId="77777777" w:rsidR="007F53B8" w:rsidRPr="00CB2855" w:rsidRDefault="007F53B8" w:rsidP="009636F8">
            <w:pPr>
              <w:pStyle w:val="ListParagraph"/>
              <w:numPr>
                <w:ilvl w:val="0"/>
                <w:numId w:val="75"/>
              </w:numPr>
              <w:rPr>
                <w:sz w:val="24"/>
              </w:rPr>
            </w:pPr>
            <w:r w:rsidRPr="00CB2855">
              <w:rPr>
                <w:sz w:val="24"/>
              </w:rPr>
              <w:t>Seven or more, documented, clinically significant, adequately treated sore throats in the preceding year OR</w:t>
            </w:r>
          </w:p>
          <w:p w14:paraId="4A21E768" w14:textId="77777777" w:rsidR="00C73286" w:rsidRPr="00CB2855" w:rsidRDefault="007F53B8" w:rsidP="009636F8">
            <w:pPr>
              <w:pStyle w:val="ListParagraph"/>
              <w:numPr>
                <w:ilvl w:val="0"/>
                <w:numId w:val="75"/>
              </w:numPr>
              <w:rPr>
                <w:sz w:val="24"/>
              </w:rPr>
            </w:pPr>
            <w:r w:rsidRPr="00CB2855">
              <w:rPr>
                <w:sz w:val="24"/>
              </w:rPr>
              <w:t>Five or more such episodes in each of the preceding two years OR</w:t>
            </w:r>
          </w:p>
          <w:p w14:paraId="6DFF315A" w14:textId="77777777" w:rsidR="00383AE0" w:rsidRPr="00CB2855" w:rsidRDefault="00383AE0" w:rsidP="009636F8">
            <w:pPr>
              <w:pStyle w:val="ListParagraph"/>
              <w:numPr>
                <w:ilvl w:val="0"/>
                <w:numId w:val="75"/>
              </w:numPr>
              <w:rPr>
                <w:sz w:val="24"/>
              </w:rPr>
            </w:pPr>
            <w:r w:rsidRPr="00CB2855">
              <w:rPr>
                <w:sz w:val="24"/>
              </w:rPr>
              <w:t>Three or more such episodes in each of the preceding three years.</w:t>
            </w:r>
          </w:p>
          <w:p w14:paraId="72153BF5" w14:textId="77777777" w:rsidR="00383AE0" w:rsidRPr="006C547D" w:rsidRDefault="00383AE0" w:rsidP="006C547D">
            <w:pPr>
              <w:rPr>
                <w:sz w:val="24"/>
              </w:rPr>
            </w:pPr>
          </w:p>
          <w:p w14:paraId="33AA265B" w14:textId="77777777" w:rsidR="00383AE0" w:rsidRPr="006C547D" w:rsidRDefault="00383AE0" w:rsidP="006C547D">
            <w:pPr>
              <w:rPr>
                <w:sz w:val="24"/>
              </w:rPr>
            </w:pPr>
            <w:r w:rsidRPr="006C547D">
              <w:rPr>
                <w:sz w:val="24"/>
              </w:rPr>
              <w:t>There are a number of medical conditions where episodes of tonsillitis can be damaging to health or tonsillectomy is required as part of the on-going management. In these instances tonsillectomy may be considered beneficial at a lower threshold than this guidance after specialist assessment:</w:t>
            </w:r>
          </w:p>
          <w:p w14:paraId="218E50BF" w14:textId="77777777" w:rsidR="00383AE0" w:rsidRPr="00CB2855" w:rsidRDefault="00383AE0" w:rsidP="009636F8">
            <w:pPr>
              <w:pStyle w:val="ListParagraph"/>
              <w:numPr>
                <w:ilvl w:val="0"/>
                <w:numId w:val="76"/>
              </w:numPr>
              <w:rPr>
                <w:sz w:val="24"/>
              </w:rPr>
            </w:pPr>
            <w:r w:rsidRPr="00CB2855">
              <w:rPr>
                <w:sz w:val="24"/>
              </w:rPr>
              <w:t>Acute and chronic renal disease resulting from acute bacterial tonsillitis.</w:t>
            </w:r>
          </w:p>
          <w:p w14:paraId="6BBC6123" w14:textId="77777777" w:rsidR="00383AE0" w:rsidRPr="00CB2855" w:rsidRDefault="00383AE0" w:rsidP="009636F8">
            <w:pPr>
              <w:pStyle w:val="ListParagraph"/>
              <w:numPr>
                <w:ilvl w:val="0"/>
                <w:numId w:val="76"/>
              </w:numPr>
              <w:rPr>
                <w:sz w:val="24"/>
              </w:rPr>
            </w:pPr>
            <w:r w:rsidRPr="00CB2855">
              <w:rPr>
                <w:sz w:val="24"/>
              </w:rPr>
              <w:t>As part of the treatment of severe guttate psoriasis.</w:t>
            </w:r>
          </w:p>
          <w:p w14:paraId="34E76CEF" w14:textId="77777777" w:rsidR="00383AE0" w:rsidRPr="00CB2855" w:rsidRDefault="00383AE0" w:rsidP="009636F8">
            <w:pPr>
              <w:pStyle w:val="ListParagraph"/>
              <w:numPr>
                <w:ilvl w:val="0"/>
                <w:numId w:val="76"/>
              </w:numPr>
              <w:rPr>
                <w:sz w:val="24"/>
              </w:rPr>
            </w:pPr>
            <w:r w:rsidRPr="00CB2855">
              <w:rPr>
                <w:sz w:val="24"/>
              </w:rPr>
              <w:t>Metabolic disorders where periods of reduced oral intake could be dangerous to health.</w:t>
            </w:r>
          </w:p>
          <w:p w14:paraId="2D4AD1FC" w14:textId="77777777" w:rsidR="00383AE0" w:rsidRPr="00CB2855" w:rsidRDefault="00383AE0" w:rsidP="009636F8">
            <w:pPr>
              <w:pStyle w:val="ListParagraph"/>
              <w:numPr>
                <w:ilvl w:val="0"/>
                <w:numId w:val="76"/>
              </w:numPr>
              <w:rPr>
                <w:sz w:val="24"/>
              </w:rPr>
            </w:pPr>
            <w:r w:rsidRPr="00CB2855">
              <w:rPr>
                <w:sz w:val="24"/>
              </w:rPr>
              <w:t>PFAPA (Periodic fever, Apthous stomatitis, Pharyngitis, Cervical adenitis)</w:t>
            </w:r>
          </w:p>
          <w:p w14:paraId="2A667D20" w14:textId="5B4EC3B5" w:rsidR="00383AE0" w:rsidRPr="00CB2855" w:rsidRDefault="00383AE0" w:rsidP="009636F8">
            <w:pPr>
              <w:pStyle w:val="ListParagraph"/>
              <w:numPr>
                <w:ilvl w:val="0"/>
                <w:numId w:val="76"/>
              </w:numPr>
              <w:rPr>
                <w:sz w:val="24"/>
              </w:rPr>
            </w:pPr>
            <w:r w:rsidRPr="00CB2855">
              <w:rPr>
                <w:sz w:val="24"/>
              </w:rPr>
              <w:t>Severe immune deficiency that would make episodes of recurrent tonsillitis dangerous</w:t>
            </w:r>
          </w:p>
          <w:p w14:paraId="77B6EF9C" w14:textId="77777777" w:rsidR="003F29C7" w:rsidRPr="006C547D" w:rsidRDefault="003F29C7" w:rsidP="006C547D">
            <w:pPr>
              <w:rPr>
                <w:sz w:val="24"/>
              </w:rPr>
            </w:pPr>
          </w:p>
          <w:p w14:paraId="6994F5E7" w14:textId="77777777" w:rsidR="003F29C7" w:rsidRPr="006C547D" w:rsidRDefault="003F29C7" w:rsidP="006C547D">
            <w:pPr>
              <w:rPr>
                <w:sz w:val="24"/>
              </w:rPr>
            </w:pPr>
            <w:r w:rsidRPr="006C547D">
              <w:rPr>
                <w:sz w:val="24"/>
              </w:rPr>
              <w:t xml:space="preserve">Further information on the Scottish Intercollegiate Guidelines Network guidance can be found here: </w:t>
            </w:r>
            <w:hyperlink r:id="rId34">
              <w:r w:rsidRPr="006C547D">
                <w:rPr>
                  <w:rStyle w:val="Hyperlink"/>
                  <w:sz w:val="24"/>
                </w:rPr>
                <w:t>http://www.sign.ac.uk/assets/sign117.pdf</w:t>
              </w:r>
            </w:hyperlink>
          </w:p>
          <w:p w14:paraId="12AA7C22" w14:textId="77777777" w:rsidR="003F29C7" w:rsidRPr="006C547D" w:rsidRDefault="003F29C7" w:rsidP="006C547D">
            <w:pPr>
              <w:rPr>
                <w:sz w:val="24"/>
              </w:rPr>
            </w:pPr>
          </w:p>
          <w:p w14:paraId="3168D654" w14:textId="77777777" w:rsidR="003F29C7" w:rsidRPr="006C547D" w:rsidRDefault="003F29C7" w:rsidP="006C547D">
            <w:pPr>
              <w:rPr>
                <w:sz w:val="24"/>
              </w:rPr>
            </w:pPr>
            <w:r w:rsidRPr="006C547D">
              <w:rPr>
                <w:sz w:val="24"/>
              </w:rPr>
              <w:t>Please note this guidance only relates to patients with recurrent tonsillitis. This guidance should not be applied to other conditions where tonsillectomy should continue to be funded, these include:</w:t>
            </w:r>
          </w:p>
          <w:p w14:paraId="1DF33447" w14:textId="77777777" w:rsidR="003F29C7" w:rsidRPr="00CB2855" w:rsidRDefault="003F29C7" w:rsidP="009636F8">
            <w:pPr>
              <w:pStyle w:val="ListParagraph"/>
              <w:numPr>
                <w:ilvl w:val="0"/>
                <w:numId w:val="77"/>
              </w:numPr>
              <w:rPr>
                <w:sz w:val="24"/>
              </w:rPr>
            </w:pPr>
            <w:r w:rsidRPr="00CB2855">
              <w:rPr>
                <w:sz w:val="24"/>
              </w:rPr>
              <w:t>Obstructive Sleep Apnoea / Sleep disordered breathing in Children</w:t>
            </w:r>
          </w:p>
          <w:p w14:paraId="16294084" w14:textId="77777777" w:rsidR="003F29C7" w:rsidRPr="00CB2855" w:rsidRDefault="003F29C7" w:rsidP="009636F8">
            <w:pPr>
              <w:pStyle w:val="ListParagraph"/>
              <w:numPr>
                <w:ilvl w:val="0"/>
                <w:numId w:val="77"/>
              </w:numPr>
              <w:rPr>
                <w:sz w:val="24"/>
              </w:rPr>
            </w:pPr>
            <w:r w:rsidRPr="00CB2855">
              <w:rPr>
                <w:sz w:val="24"/>
              </w:rPr>
              <w:t>Suspected Cancer (e.g. asymmetry of tonsils)</w:t>
            </w:r>
          </w:p>
          <w:p w14:paraId="479CCEAF" w14:textId="77777777" w:rsidR="003F29C7" w:rsidRPr="00CB2855" w:rsidRDefault="003F29C7" w:rsidP="009636F8">
            <w:pPr>
              <w:pStyle w:val="ListParagraph"/>
              <w:numPr>
                <w:ilvl w:val="0"/>
                <w:numId w:val="77"/>
              </w:numPr>
              <w:rPr>
                <w:sz w:val="24"/>
              </w:rPr>
            </w:pPr>
            <w:r w:rsidRPr="00CB2855">
              <w:rPr>
                <w:sz w:val="24"/>
              </w:rPr>
              <w:t>Recurrent Quinsy (abscess next to tonsil)</w:t>
            </w:r>
          </w:p>
          <w:p w14:paraId="65B1FB65" w14:textId="77777777" w:rsidR="003F29C7" w:rsidRPr="00CB2855" w:rsidRDefault="003F29C7" w:rsidP="009636F8">
            <w:pPr>
              <w:pStyle w:val="ListParagraph"/>
              <w:numPr>
                <w:ilvl w:val="0"/>
                <w:numId w:val="77"/>
              </w:numPr>
              <w:rPr>
                <w:sz w:val="24"/>
              </w:rPr>
            </w:pPr>
            <w:r w:rsidRPr="00CB2855">
              <w:rPr>
                <w:sz w:val="24"/>
              </w:rPr>
              <w:t>Emergency Presentations (e.g. treatment of parapharyngeal abscess)</w:t>
            </w:r>
          </w:p>
          <w:p w14:paraId="78063A23" w14:textId="77777777" w:rsidR="003F29C7" w:rsidRPr="006C547D" w:rsidRDefault="003F29C7" w:rsidP="006C547D">
            <w:pPr>
              <w:rPr>
                <w:sz w:val="24"/>
              </w:rPr>
            </w:pPr>
          </w:p>
          <w:p w14:paraId="25EDFA8B" w14:textId="21F158DD" w:rsidR="00D800FC" w:rsidRPr="006C547D" w:rsidRDefault="003F29C7" w:rsidP="006C547D">
            <w:pPr>
              <w:rPr>
                <w:sz w:val="24"/>
              </w:rPr>
            </w:pPr>
            <w:r w:rsidRPr="006C547D">
              <w:rPr>
                <w:sz w:val="24"/>
              </w:rPr>
              <w:t>It is important to note that national randomised control trial is underway comparing surgery versus conservative management for recurrent tonsillitis in adults in underway which may warrant review of this guidance in the near future.</w:t>
            </w:r>
          </w:p>
          <w:p w14:paraId="427EF33B" w14:textId="5699175B" w:rsidR="007E531A" w:rsidRPr="006C547D" w:rsidRDefault="007E531A" w:rsidP="006C547D">
            <w:pPr>
              <w:rPr>
                <w:sz w:val="24"/>
              </w:rPr>
            </w:pPr>
          </w:p>
        </w:tc>
      </w:tr>
      <w:tr w:rsidR="00C73286" w:rsidRPr="00B05EE2" w14:paraId="0DE675C4" w14:textId="77777777" w:rsidTr="00716F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2376" w:type="dxa"/>
          </w:tcPr>
          <w:p w14:paraId="08C2157A" w14:textId="77777777" w:rsidR="00C73286" w:rsidRPr="00B05EE2" w:rsidRDefault="00C73286" w:rsidP="00B22A93">
            <w:pPr>
              <w:rPr>
                <w:rFonts w:asciiTheme="minorHAnsi" w:hAnsiTheme="minorHAnsi" w:cs="Arial"/>
                <w:b/>
                <w:sz w:val="24"/>
                <w:szCs w:val="24"/>
                <w:highlight w:val="yellow"/>
              </w:rPr>
            </w:pPr>
            <w:r w:rsidRPr="00B05EE2">
              <w:rPr>
                <w:rFonts w:asciiTheme="minorHAnsi" w:hAnsiTheme="minorHAnsi" w:cs="Arial"/>
                <w:b/>
                <w:sz w:val="24"/>
                <w:szCs w:val="24"/>
              </w:rPr>
              <w:lastRenderedPageBreak/>
              <w:t>Rationale</w:t>
            </w:r>
          </w:p>
        </w:tc>
        <w:tc>
          <w:tcPr>
            <w:tcW w:w="6953" w:type="dxa"/>
          </w:tcPr>
          <w:p w14:paraId="0DCDCCD4" w14:textId="3460422E" w:rsidR="00C73286" w:rsidRPr="00CB2855" w:rsidRDefault="006A5DCB" w:rsidP="00CB2855">
            <w:pPr>
              <w:rPr>
                <w:sz w:val="24"/>
              </w:rPr>
            </w:pPr>
            <w:r w:rsidRPr="00CB2855">
              <w:rPr>
                <w:sz w:val="24"/>
              </w:rPr>
              <w:t>Number of CCG interventions in 2017/18 – 32,238</w:t>
            </w:r>
          </w:p>
          <w:p w14:paraId="6BD7AD15" w14:textId="77777777" w:rsidR="00DF1C27" w:rsidRPr="00CB2855" w:rsidRDefault="00DF1C27" w:rsidP="00CB2855">
            <w:pPr>
              <w:rPr>
                <w:sz w:val="24"/>
              </w:rPr>
            </w:pPr>
          </w:p>
          <w:p w14:paraId="67352EDE" w14:textId="77777777" w:rsidR="0000158A" w:rsidRPr="00CB2855" w:rsidRDefault="0000158A" w:rsidP="00CB2855">
            <w:pPr>
              <w:rPr>
                <w:sz w:val="24"/>
              </w:rPr>
            </w:pPr>
            <w:r w:rsidRPr="00CB2855">
              <w:rPr>
                <w:sz w:val="24"/>
              </w:rPr>
              <w:t>Recurrent sore throats are a very common condition that presents a considerable health burden. In most cases they can be treated with conservative measures. In some cases, where there are recurrent, documented episodes of acute tonsillitis that are disabling to normal function, then tonsillectomy is beneficial, but it should only be offered when the frequency of episodes set out by the Scottish Intercollegiate Guidelines Network criteria are met.</w:t>
            </w:r>
          </w:p>
          <w:p w14:paraId="7E53D90E" w14:textId="77777777" w:rsidR="0000158A" w:rsidRPr="00CB2855" w:rsidRDefault="0000158A" w:rsidP="00CB2855">
            <w:pPr>
              <w:rPr>
                <w:sz w:val="24"/>
              </w:rPr>
            </w:pPr>
          </w:p>
          <w:p w14:paraId="71BAE931" w14:textId="77777777" w:rsidR="0000158A" w:rsidRPr="00CB2855" w:rsidRDefault="0000158A" w:rsidP="00CB2855">
            <w:pPr>
              <w:rPr>
                <w:sz w:val="24"/>
              </w:rPr>
            </w:pPr>
            <w:r w:rsidRPr="00CB2855">
              <w:rPr>
                <w:sz w:val="24"/>
              </w:rPr>
              <w:t>The surgery carries a small risk of bleeding requiring readmission to hospital (3.5%). A previous national audit quoted a 0.9% risk of requiring emergency surgery to treat bleeding after surgery but in a more recent study of 267, 159 tonsillectomies, 1.88% of patients required a return to theatre. Pain after surgery can be severe (especially in adults) for up to two weeks after surgery; this requires regular painkillers and can cause temporary difficulty swallowing. In addition to bleeding; pain or infection after surgery can require readmission to hospital for treatment. The Getting it Right First Time ENT report is due late 2018 and will present updated figures on readmission rates in relation to tonsillectomy.</w:t>
            </w:r>
          </w:p>
          <w:p w14:paraId="2A90E76D" w14:textId="77777777" w:rsidR="0000158A" w:rsidRPr="00CB2855" w:rsidRDefault="0000158A" w:rsidP="00CB2855">
            <w:pPr>
              <w:rPr>
                <w:sz w:val="24"/>
              </w:rPr>
            </w:pPr>
          </w:p>
          <w:p w14:paraId="0C5CED90" w14:textId="140B065C" w:rsidR="00186DA6" w:rsidRPr="00CB2855" w:rsidRDefault="0000158A" w:rsidP="00CB2855">
            <w:pPr>
              <w:rPr>
                <w:sz w:val="24"/>
              </w:rPr>
            </w:pPr>
            <w:r w:rsidRPr="00CB2855">
              <w:rPr>
                <w:sz w:val="24"/>
              </w:rPr>
              <w:t>There is no alternative treatment for recurrent sore throats that is known to be beneficial, however sometimes symptoms improve with a period of observation.</w:t>
            </w:r>
          </w:p>
          <w:p w14:paraId="49B3225B" w14:textId="2B3787AE" w:rsidR="00186DA6" w:rsidRPr="00CB2855" w:rsidRDefault="00186DA6" w:rsidP="00CB2855">
            <w:pPr>
              <w:rPr>
                <w:sz w:val="24"/>
              </w:rPr>
            </w:pPr>
          </w:p>
        </w:tc>
      </w:tr>
      <w:tr w:rsidR="00C73286" w:rsidRPr="00B05EE2" w14:paraId="1ECADEB8" w14:textId="77777777" w:rsidTr="00716F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2376" w:type="dxa"/>
          </w:tcPr>
          <w:p w14:paraId="226F095D" w14:textId="77777777" w:rsidR="00C73286" w:rsidRPr="00B05EE2" w:rsidRDefault="00C73286" w:rsidP="00B22A93">
            <w:pPr>
              <w:rPr>
                <w:rFonts w:asciiTheme="minorHAnsi" w:hAnsiTheme="minorHAnsi" w:cs="Arial"/>
                <w:b/>
                <w:sz w:val="24"/>
                <w:szCs w:val="24"/>
              </w:rPr>
            </w:pPr>
            <w:r w:rsidRPr="00B05EE2">
              <w:rPr>
                <w:rFonts w:asciiTheme="minorHAnsi" w:hAnsiTheme="minorHAnsi" w:cs="Arial"/>
                <w:b/>
                <w:bCs/>
                <w:sz w:val="24"/>
                <w:szCs w:val="24"/>
              </w:rPr>
              <w:lastRenderedPageBreak/>
              <w:t xml:space="preserve">Evidence for inclusion and threshold </w:t>
            </w:r>
          </w:p>
          <w:p w14:paraId="3691E7B2" w14:textId="77777777" w:rsidR="00C73286" w:rsidRPr="00B05EE2" w:rsidRDefault="00C73286" w:rsidP="00B22A93">
            <w:pPr>
              <w:rPr>
                <w:rFonts w:asciiTheme="minorHAnsi" w:hAnsiTheme="minorHAnsi" w:cs="Arial"/>
                <w:b/>
                <w:sz w:val="24"/>
                <w:szCs w:val="24"/>
              </w:rPr>
            </w:pPr>
          </w:p>
        </w:tc>
        <w:tc>
          <w:tcPr>
            <w:tcW w:w="6953" w:type="dxa"/>
          </w:tcPr>
          <w:p w14:paraId="08EF0715" w14:textId="1AEC4621" w:rsidR="00482AFE" w:rsidRPr="009636F8" w:rsidRDefault="00482AFE" w:rsidP="00CB2855">
            <w:pPr>
              <w:rPr>
                <w:sz w:val="24"/>
                <w:u w:val="single"/>
              </w:rPr>
            </w:pPr>
            <w:r w:rsidRPr="009636F8">
              <w:rPr>
                <w:sz w:val="24"/>
                <w:u w:val="single"/>
              </w:rPr>
              <w:t>References</w:t>
            </w:r>
          </w:p>
          <w:p w14:paraId="7D818141" w14:textId="78D5D9A7" w:rsidR="00482AFE" w:rsidRPr="00CB2855" w:rsidRDefault="00482AFE" w:rsidP="009636F8">
            <w:pPr>
              <w:pStyle w:val="ListParagraph"/>
              <w:numPr>
                <w:ilvl w:val="0"/>
                <w:numId w:val="78"/>
              </w:numPr>
              <w:rPr>
                <w:sz w:val="24"/>
              </w:rPr>
            </w:pPr>
            <w:r w:rsidRPr="00CB2855">
              <w:rPr>
                <w:sz w:val="24"/>
              </w:rPr>
              <w:t>Rubie I, Haighton C, O'Hara J, Rousseau N, Steen N, Stocken DD, Sullivan F, Vale L, Wilkes S, Wilson J. The National randomised controlled Trial</w:t>
            </w:r>
            <w:r w:rsidR="00CB2855">
              <w:rPr>
                <w:sz w:val="24"/>
              </w:rPr>
              <w:t xml:space="preserve"> </w:t>
            </w:r>
            <w:r w:rsidRPr="00CB2855">
              <w:rPr>
                <w:sz w:val="24"/>
              </w:rPr>
              <w:t xml:space="preserve">of Tonsillectomy IN Adults (NATTINA): a clinical and cost-effectiveness study: study protocol for a randomised control trial. Trials. 2015 Jun 6;16:263. </w:t>
            </w:r>
            <w:hyperlink r:id="rId35">
              <w:r w:rsidRPr="00CB2855">
                <w:rPr>
                  <w:rStyle w:val="Hyperlink"/>
                  <w:sz w:val="24"/>
                </w:rPr>
                <w:t>https://www.ncbi.nlm.nih.gov/pubmed/26047934</w:t>
              </w:r>
            </w:hyperlink>
          </w:p>
          <w:p w14:paraId="6C489E69" w14:textId="77777777" w:rsidR="00482AFE" w:rsidRPr="00CB2855" w:rsidRDefault="00025D52" w:rsidP="009636F8">
            <w:pPr>
              <w:pStyle w:val="ListParagraph"/>
              <w:numPr>
                <w:ilvl w:val="0"/>
                <w:numId w:val="78"/>
              </w:numPr>
              <w:rPr>
                <w:sz w:val="24"/>
              </w:rPr>
            </w:pPr>
            <w:hyperlink r:id="rId36">
              <w:r w:rsidR="00482AFE" w:rsidRPr="00CB2855">
                <w:rPr>
                  <w:rStyle w:val="Hyperlink"/>
                  <w:sz w:val="24"/>
                </w:rPr>
                <w:t>http://www.sign.ac.uk/assets/sign117.pdf</w:t>
              </w:r>
            </w:hyperlink>
          </w:p>
          <w:p w14:paraId="4A841C89" w14:textId="76425497" w:rsidR="00C73286" w:rsidRPr="009636F8" w:rsidRDefault="00482AFE" w:rsidP="009636F8">
            <w:pPr>
              <w:pStyle w:val="ListParagraph"/>
              <w:numPr>
                <w:ilvl w:val="0"/>
                <w:numId w:val="78"/>
              </w:numPr>
              <w:rPr>
                <w:sz w:val="24"/>
              </w:rPr>
            </w:pPr>
            <w:r w:rsidRPr="00CB2855">
              <w:rPr>
                <w:sz w:val="24"/>
              </w:rPr>
              <w:t>Osbourne MS, Clark MPA. The surgical arrest of post-tonsillectomy haemorrhage: Hospital Episode Statistics 12 years on. Annals RCS. 2018. May (100) 5: 406-408</w:t>
            </w:r>
          </w:p>
        </w:tc>
      </w:tr>
    </w:tbl>
    <w:p w14:paraId="2BAC6FC9" w14:textId="77777777" w:rsidR="00147B71" w:rsidRDefault="00C73286">
      <w:pPr>
        <w:rPr>
          <w:rFonts w:asciiTheme="minorHAnsi" w:hAnsiTheme="minorHAnsi" w:cs="Arial"/>
          <w:b/>
          <w:u w:val="single"/>
        </w:rPr>
      </w:pPr>
      <w:r w:rsidRPr="00B05EE2">
        <w:rPr>
          <w:rFonts w:asciiTheme="minorHAnsi" w:hAnsiTheme="minorHAnsi" w:cs="Arial"/>
          <w:b/>
          <w:sz w:val="24"/>
          <w:szCs w:val="24"/>
          <w:u w:val="single"/>
        </w:rPr>
        <w:t xml:space="preserve"> </w:t>
      </w:r>
      <w:r w:rsidR="00147B71">
        <w:rPr>
          <w:rFonts w:asciiTheme="minorHAnsi" w:hAnsiTheme="minorHAnsi" w:cs="Arial"/>
          <w:b/>
          <w:u w:val="singl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147B71" w:rsidRPr="00E87139" w14:paraId="620BAA19" w14:textId="77777777" w:rsidTr="00EB072E">
        <w:tc>
          <w:tcPr>
            <w:tcW w:w="9242" w:type="dxa"/>
          </w:tcPr>
          <w:p w14:paraId="6AB40E7D" w14:textId="77777777" w:rsidR="00147B71" w:rsidRPr="00E87139" w:rsidRDefault="00147B71" w:rsidP="00B05EE2">
            <w:pPr>
              <w:pStyle w:val="Heading3"/>
              <w:outlineLvl w:val="2"/>
            </w:pPr>
            <w:bookmarkStart w:id="16" w:name="_Toc9585528"/>
            <w:r>
              <w:lastRenderedPageBreak/>
              <w:t>A4.7</w:t>
            </w:r>
            <w:r w:rsidRPr="00E87139">
              <w:t xml:space="preserve"> Policy for </w:t>
            </w:r>
            <w:r>
              <w:t>Rhinoplasty</w:t>
            </w:r>
            <w:bookmarkEnd w:id="16"/>
            <w:r>
              <w:t xml:space="preserve"> </w:t>
            </w:r>
          </w:p>
          <w:p w14:paraId="526770CE" w14:textId="77777777" w:rsidR="00147B71" w:rsidRPr="00E87139" w:rsidRDefault="00147B71" w:rsidP="00EB072E">
            <w:pPr>
              <w:rPr>
                <w:rFonts w:asciiTheme="minorHAnsi" w:hAnsiTheme="minorHAnsi" w:cs="Arial"/>
                <w:sz w:val="22"/>
                <w:szCs w:val="22"/>
              </w:rPr>
            </w:pPr>
          </w:p>
        </w:tc>
      </w:tr>
      <w:tr w:rsidR="00147B71" w:rsidRPr="00B05EE2" w14:paraId="6A30CEDA" w14:textId="77777777" w:rsidTr="00EB072E">
        <w:tc>
          <w:tcPr>
            <w:tcW w:w="9242" w:type="dxa"/>
          </w:tcPr>
          <w:p w14:paraId="63C5B43C" w14:textId="77777777" w:rsidR="00147B71" w:rsidRPr="00B05EE2" w:rsidRDefault="00147B71" w:rsidP="00EB072E">
            <w:pPr>
              <w:rPr>
                <w:rFonts w:asciiTheme="minorHAnsi" w:hAnsiTheme="minorHAnsi" w:cs="Arial"/>
                <w:color w:val="000000"/>
                <w:sz w:val="24"/>
                <w:szCs w:val="24"/>
              </w:rPr>
            </w:pPr>
            <w:r w:rsidRPr="00B05EE2">
              <w:rPr>
                <w:rFonts w:asciiTheme="minorHAnsi" w:hAnsiTheme="minorHAnsi" w:cs="Arial"/>
                <w:bCs/>
                <w:color w:val="000000"/>
                <w:sz w:val="24"/>
                <w:szCs w:val="24"/>
              </w:rPr>
              <w:t xml:space="preserve">Rhinoplasty, commonly known as a ‘nose job’, is a plastic surgery procedure for correcting and reconstructing the form, restoring the functions, and aesthetically enhancing the nose by resolving nasal trauma (blunt, penetrating, blast), congenital defect, respiratory impediment, or a failed primary rhinoplasty. </w:t>
            </w:r>
            <w:r w:rsidRPr="00B05EE2">
              <w:rPr>
                <w:rFonts w:asciiTheme="minorHAnsi" w:hAnsiTheme="minorHAnsi" w:cs="Arial"/>
                <w:color w:val="000000"/>
                <w:sz w:val="24"/>
                <w:szCs w:val="24"/>
              </w:rPr>
              <w:t xml:space="preserve"> </w:t>
            </w:r>
          </w:p>
          <w:p w14:paraId="7CBEED82" w14:textId="77777777" w:rsidR="00147B71" w:rsidRPr="00B05EE2" w:rsidRDefault="00147B71" w:rsidP="00EB072E">
            <w:pPr>
              <w:rPr>
                <w:rFonts w:asciiTheme="minorHAnsi" w:hAnsiTheme="minorHAnsi" w:cs="Arial"/>
                <w:color w:val="000000"/>
                <w:sz w:val="24"/>
                <w:szCs w:val="24"/>
              </w:rPr>
            </w:pPr>
          </w:p>
        </w:tc>
      </w:tr>
    </w:tbl>
    <w:tbl>
      <w:tblPr>
        <w:tblStyle w:val="TableGrid10"/>
        <w:tblW w:w="0" w:type="auto"/>
        <w:tblLook w:val="04A0" w:firstRow="1" w:lastRow="0" w:firstColumn="1" w:lastColumn="0" w:noHBand="0" w:noVBand="1"/>
      </w:tblPr>
      <w:tblGrid>
        <w:gridCol w:w="2376"/>
        <w:gridCol w:w="6866"/>
      </w:tblGrid>
      <w:tr w:rsidR="00147B71" w:rsidRPr="00B05EE2" w14:paraId="5F27DEB9" w14:textId="77777777" w:rsidTr="00EB072E">
        <w:tc>
          <w:tcPr>
            <w:tcW w:w="2376" w:type="dxa"/>
            <w:shd w:val="clear" w:color="auto" w:fill="8DB3E2" w:themeFill="text2" w:themeFillTint="66"/>
          </w:tcPr>
          <w:p w14:paraId="31206C9E" w14:textId="77777777" w:rsidR="00147B71" w:rsidRPr="00B05EE2" w:rsidRDefault="00147B71" w:rsidP="00EB072E">
            <w:pPr>
              <w:tabs>
                <w:tab w:val="left" w:pos="1740"/>
              </w:tabs>
              <w:rPr>
                <w:rFonts w:cs="Arial"/>
                <w:b/>
                <w:sz w:val="24"/>
                <w:szCs w:val="24"/>
              </w:rPr>
            </w:pPr>
            <w:r w:rsidRPr="00B05EE2">
              <w:rPr>
                <w:rFonts w:cs="Arial"/>
                <w:b/>
                <w:sz w:val="24"/>
                <w:szCs w:val="24"/>
              </w:rPr>
              <w:t xml:space="preserve">Intervention </w:t>
            </w:r>
            <w:r w:rsidRPr="00B05EE2">
              <w:rPr>
                <w:rFonts w:cs="Arial"/>
                <w:b/>
                <w:sz w:val="24"/>
                <w:szCs w:val="24"/>
              </w:rPr>
              <w:tab/>
            </w:r>
          </w:p>
        </w:tc>
        <w:tc>
          <w:tcPr>
            <w:tcW w:w="6866" w:type="dxa"/>
            <w:shd w:val="clear" w:color="auto" w:fill="8DB3E2" w:themeFill="text2" w:themeFillTint="66"/>
          </w:tcPr>
          <w:p w14:paraId="545129A4" w14:textId="77777777" w:rsidR="00147B71" w:rsidRPr="00B05EE2" w:rsidRDefault="00147B71" w:rsidP="00147B71">
            <w:pPr>
              <w:rPr>
                <w:b/>
                <w:sz w:val="24"/>
                <w:szCs w:val="24"/>
              </w:rPr>
            </w:pPr>
            <w:r w:rsidRPr="00B05EE2">
              <w:rPr>
                <w:b/>
                <w:sz w:val="24"/>
                <w:szCs w:val="24"/>
              </w:rPr>
              <w:t>Rhinoplasty</w:t>
            </w:r>
          </w:p>
        </w:tc>
      </w:tr>
      <w:tr w:rsidR="00147B71" w:rsidRPr="00B05EE2" w14:paraId="1EE0DD42" w14:textId="77777777" w:rsidTr="00EB072E">
        <w:trPr>
          <w:trHeight w:val="408"/>
        </w:trPr>
        <w:tc>
          <w:tcPr>
            <w:tcW w:w="2376" w:type="dxa"/>
          </w:tcPr>
          <w:p w14:paraId="0732D620" w14:textId="77777777" w:rsidR="00147B71" w:rsidRPr="00B05EE2" w:rsidRDefault="00147B71" w:rsidP="00EB072E">
            <w:pPr>
              <w:rPr>
                <w:rFonts w:cs="Arial"/>
                <w:b/>
                <w:sz w:val="24"/>
                <w:szCs w:val="24"/>
              </w:rPr>
            </w:pPr>
            <w:r w:rsidRPr="00B05EE2">
              <w:rPr>
                <w:rFonts w:cs="Arial"/>
                <w:b/>
                <w:sz w:val="24"/>
                <w:szCs w:val="24"/>
              </w:rPr>
              <w:t>Policy Statement</w:t>
            </w:r>
          </w:p>
        </w:tc>
        <w:tc>
          <w:tcPr>
            <w:tcW w:w="6866" w:type="dxa"/>
          </w:tcPr>
          <w:p w14:paraId="48015A7F" w14:textId="77777777" w:rsidR="00147B71" w:rsidRPr="00B05EE2" w:rsidRDefault="00147B71" w:rsidP="00EB072E">
            <w:pPr>
              <w:rPr>
                <w:rFonts w:cs="Arial"/>
                <w:b/>
                <w:sz w:val="24"/>
                <w:szCs w:val="24"/>
              </w:rPr>
            </w:pPr>
            <w:r w:rsidRPr="00B05EE2">
              <w:rPr>
                <w:rFonts w:cs="Arial"/>
                <w:b/>
                <w:sz w:val="24"/>
                <w:szCs w:val="24"/>
              </w:rPr>
              <w:t>Restricted</w:t>
            </w:r>
          </w:p>
          <w:p w14:paraId="6E36661F" w14:textId="77777777" w:rsidR="00147B71" w:rsidRPr="00B05EE2" w:rsidRDefault="00147B71" w:rsidP="00EB072E">
            <w:pPr>
              <w:pStyle w:val="Default"/>
            </w:pPr>
          </w:p>
          <w:p w14:paraId="5DAE2D3B" w14:textId="77777777" w:rsidR="00147B71" w:rsidRPr="00B05EE2" w:rsidRDefault="00147B71" w:rsidP="00EB072E">
            <w:pPr>
              <w:pStyle w:val="Default"/>
            </w:pPr>
            <w:r w:rsidRPr="00B05EE2">
              <w:t xml:space="preserve">a) Rhinoplasty is not routinely commissioned for cosmetic reasons. </w:t>
            </w:r>
          </w:p>
          <w:p w14:paraId="38645DC7" w14:textId="77777777" w:rsidR="00147B71" w:rsidRPr="00B05EE2" w:rsidRDefault="00147B71" w:rsidP="00EB072E">
            <w:pPr>
              <w:pStyle w:val="Default"/>
            </w:pPr>
          </w:p>
          <w:p w14:paraId="747A5DBA" w14:textId="72BE3576" w:rsidR="00147B71" w:rsidRPr="00B05EE2" w:rsidRDefault="00147B71" w:rsidP="000662D4">
            <w:pPr>
              <w:pStyle w:val="Default"/>
            </w:pPr>
            <w:r w:rsidRPr="00B05EE2">
              <w:t>b) Rhinoplasty is restricted for non-cosmetic/other reasons e.g. a sep</w:t>
            </w:r>
            <w:r w:rsidR="00D67AA5">
              <w:t>t</w:t>
            </w:r>
            <w:r w:rsidRPr="00B05EE2">
              <w:t>oplasty.</w:t>
            </w:r>
            <w:r w:rsidR="000662D4" w:rsidRPr="00B05EE2">
              <w:t xml:space="preserve"> </w:t>
            </w:r>
          </w:p>
        </w:tc>
      </w:tr>
      <w:tr w:rsidR="00147B71" w:rsidRPr="00B05EE2" w14:paraId="77F2D9EB" w14:textId="77777777" w:rsidTr="00EB072E">
        <w:trPr>
          <w:trHeight w:val="416"/>
        </w:trPr>
        <w:tc>
          <w:tcPr>
            <w:tcW w:w="2376" w:type="dxa"/>
          </w:tcPr>
          <w:p w14:paraId="4D568B07" w14:textId="77777777" w:rsidR="00147B71" w:rsidRPr="00B05EE2" w:rsidRDefault="00147B71" w:rsidP="00EB072E">
            <w:pPr>
              <w:rPr>
                <w:rFonts w:cs="Arial"/>
                <w:b/>
                <w:sz w:val="24"/>
                <w:szCs w:val="24"/>
              </w:rPr>
            </w:pPr>
            <w:r w:rsidRPr="00B05EE2">
              <w:rPr>
                <w:rFonts w:cs="Arial"/>
                <w:b/>
                <w:sz w:val="24"/>
                <w:szCs w:val="24"/>
              </w:rPr>
              <w:t>Minimum eligibility criteria</w:t>
            </w:r>
          </w:p>
        </w:tc>
        <w:tc>
          <w:tcPr>
            <w:tcW w:w="6866" w:type="dxa"/>
          </w:tcPr>
          <w:p w14:paraId="6E3F4D9B" w14:textId="77777777" w:rsidR="00147B71" w:rsidRPr="00B05EE2" w:rsidRDefault="00147B71" w:rsidP="00EB072E">
            <w:pPr>
              <w:pStyle w:val="Default"/>
            </w:pPr>
            <w:r w:rsidRPr="00B05EE2">
              <w:t xml:space="preserve">The CCG will fund this treatment if the patient meets the following criteria: </w:t>
            </w:r>
          </w:p>
          <w:p w14:paraId="54EAA805" w14:textId="77777777" w:rsidR="00147B71" w:rsidRPr="00B05EE2" w:rsidRDefault="00147B71" w:rsidP="00C1369C">
            <w:pPr>
              <w:pStyle w:val="Default"/>
              <w:numPr>
                <w:ilvl w:val="0"/>
                <w:numId w:val="28"/>
              </w:numPr>
            </w:pPr>
            <w:r w:rsidRPr="00B05EE2">
              <w:t xml:space="preserve">Documented medical breathing problems caused by obstruction of the nasal airway </w:t>
            </w:r>
            <w:r w:rsidRPr="00B05EE2">
              <w:rPr>
                <w:b/>
                <w:bCs/>
              </w:rPr>
              <w:t xml:space="preserve">OR </w:t>
            </w:r>
          </w:p>
          <w:p w14:paraId="2EEB97B6" w14:textId="77777777" w:rsidR="00147B71" w:rsidRPr="00B05EE2" w:rsidRDefault="00147B71" w:rsidP="00C1369C">
            <w:pPr>
              <w:pStyle w:val="Default"/>
              <w:numPr>
                <w:ilvl w:val="0"/>
                <w:numId w:val="28"/>
              </w:numPr>
            </w:pPr>
            <w:r w:rsidRPr="00B05EE2">
              <w:t xml:space="preserve">Correction of complex congenital conditions e.g. Cleft lip and palate </w:t>
            </w:r>
          </w:p>
          <w:p w14:paraId="135E58C4" w14:textId="77777777" w:rsidR="00147B71" w:rsidRPr="00B05EE2" w:rsidRDefault="00147B71" w:rsidP="00EB072E">
            <w:pPr>
              <w:pStyle w:val="Default"/>
            </w:pPr>
          </w:p>
          <w:p w14:paraId="2D06ADD0" w14:textId="77777777" w:rsidR="00147B71" w:rsidRPr="00B05EE2" w:rsidRDefault="00147B71" w:rsidP="00EB072E">
            <w:pPr>
              <w:pStyle w:val="Default"/>
            </w:pPr>
            <w:r w:rsidRPr="00B05EE2">
              <w:t xml:space="preserve">This means </w:t>
            </w:r>
            <w:r w:rsidRPr="00B05EE2">
              <w:rPr>
                <w:b/>
                <w:bCs/>
              </w:rPr>
              <w:t xml:space="preserve">(for patients who DO NOT meet the above criteria or require the procedure for cosmetic reasons) </w:t>
            </w:r>
            <w:r w:rsidRPr="00B05EE2">
              <w:t xml:space="preserve">the CCG will </w:t>
            </w:r>
            <w:r w:rsidRPr="00B05EE2">
              <w:rPr>
                <w:b/>
                <w:bCs/>
              </w:rPr>
              <w:t xml:space="preserve">only </w:t>
            </w:r>
            <w:r w:rsidRPr="00B05EE2">
              <w:t xml:space="preserve">fund the treatment if an Individual Funding Request (IFR) application proves exceptional clinical need and that is supported by the CCG. </w:t>
            </w:r>
          </w:p>
        </w:tc>
      </w:tr>
      <w:tr w:rsidR="00147B71" w:rsidRPr="00B05EE2" w14:paraId="6DAE9E4C" w14:textId="77777777" w:rsidTr="00EB072E">
        <w:trPr>
          <w:trHeight w:val="895"/>
        </w:trPr>
        <w:tc>
          <w:tcPr>
            <w:tcW w:w="2376" w:type="dxa"/>
          </w:tcPr>
          <w:p w14:paraId="5FC1F948" w14:textId="77777777" w:rsidR="00147B71" w:rsidRPr="00B05EE2" w:rsidRDefault="00147B71" w:rsidP="00EB072E">
            <w:pPr>
              <w:rPr>
                <w:rFonts w:cs="Arial"/>
                <w:b/>
                <w:sz w:val="24"/>
                <w:szCs w:val="24"/>
              </w:rPr>
            </w:pPr>
            <w:r w:rsidRPr="00B05EE2">
              <w:rPr>
                <w:rFonts w:cs="Arial"/>
                <w:b/>
                <w:sz w:val="24"/>
                <w:szCs w:val="24"/>
              </w:rPr>
              <w:t>Rationale</w:t>
            </w:r>
          </w:p>
        </w:tc>
        <w:tc>
          <w:tcPr>
            <w:tcW w:w="6866" w:type="dxa"/>
          </w:tcPr>
          <w:p w14:paraId="12FC9A95" w14:textId="77777777" w:rsidR="00147B71" w:rsidRPr="00B05EE2" w:rsidRDefault="00147B71" w:rsidP="00EB072E">
            <w:pPr>
              <w:pStyle w:val="Default"/>
            </w:pPr>
            <w:r w:rsidRPr="00B05EE2">
              <w:t xml:space="preserve">This is because if you have a blocked nose because your nasal bones are crooked or damaged, or the bone and cartilage between your nostrils is deviated (bent) a septoplasty can improve how you breathe. </w:t>
            </w:r>
          </w:p>
        </w:tc>
      </w:tr>
      <w:tr w:rsidR="00147B71" w:rsidRPr="00B05EE2" w14:paraId="2B350E0F" w14:textId="77777777" w:rsidTr="00EB072E">
        <w:trPr>
          <w:trHeight w:val="895"/>
        </w:trPr>
        <w:tc>
          <w:tcPr>
            <w:tcW w:w="2376" w:type="dxa"/>
          </w:tcPr>
          <w:p w14:paraId="552E95AF" w14:textId="77777777" w:rsidR="00147B71" w:rsidRPr="00B05EE2" w:rsidRDefault="00147B71" w:rsidP="00EB072E">
            <w:pPr>
              <w:pStyle w:val="Default"/>
              <w:rPr>
                <w:rFonts w:asciiTheme="minorHAnsi" w:hAnsiTheme="minorHAnsi"/>
                <w:b/>
              </w:rPr>
            </w:pPr>
            <w:r w:rsidRPr="00B05EE2">
              <w:rPr>
                <w:rFonts w:asciiTheme="minorHAnsi" w:hAnsiTheme="minorHAnsi"/>
                <w:b/>
                <w:bCs/>
              </w:rPr>
              <w:t xml:space="preserve">Evidence for inclusion and threshold </w:t>
            </w:r>
          </w:p>
          <w:p w14:paraId="62EBF9A1" w14:textId="77777777" w:rsidR="00147B71" w:rsidRPr="00B05EE2" w:rsidRDefault="00147B71" w:rsidP="00EB072E">
            <w:pPr>
              <w:rPr>
                <w:rFonts w:cs="Arial"/>
                <w:b/>
                <w:sz w:val="24"/>
                <w:szCs w:val="24"/>
              </w:rPr>
            </w:pPr>
          </w:p>
        </w:tc>
        <w:tc>
          <w:tcPr>
            <w:tcW w:w="6866" w:type="dxa"/>
          </w:tcPr>
          <w:p w14:paraId="77D5BD65" w14:textId="77777777" w:rsidR="00147B71" w:rsidRPr="00B05EE2" w:rsidRDefault="00147B71" w:rsidP="00EB072E">
            <w:pPr>
              <w:pStyle w:val="Default"/>
            </w:pPr>
            <w:r w:rsidRPr="00B05EE2">
              <w:t xml:space="preserve">Royal College of Surgeons – Rhinoplasty Guide </w:t>
            </w:r>
          </w:p>
          <w:p w14:paraId="180684FC" w14:textId="77777777" w:rsidR="00147B71" w:rsidRPr="00B05EE2" w:rsidRDefault="00147B71" w:rsidP="00EB072E">
            <w:pPr>
              <w:pStyle w:val="Default"/>
            </w:pPr>
            <w:r w:rsidRPr="00B05EE2">
              <w:t xml:space="preserve">Weblink: </w:t>
            </w:r>
          </w:p>
          <w:p w14:paraId="0F8E3526" w14:textId="77777777" w:rsidR="00147B71" w:rsidRPr="00B05EE2" w:rsidRDefault="00025D52" w:rsidP="00EB072E">
            <w:pPr>
              <w:pStyle w:val="Default"/>
            </w:pPr>
            <w:hyperlink r:id="rId37" w:history="1">
              <w:r w:rsidR="00147B71" w:rsidRPr="00B05EE2">
                <w:rPr>
                  <w:rStyle w:val="Hyperlink"/>
                </w:rPr>
                <w:t>https://www.rcseng.ac.uk/patient-care/cosmetic-surgery/about-your-procedure/nose-job/</w:t>
              </w:r>
            </w:hyperlink>
            <w:r w:rsidR="00147B71" w:rsidRPr="00B05EE2">
              <w:t xml:space="preserve"> </w:t>
            </w:r>
          </w:p>
          <w:p w14:paraId="156A6281" w14:textId="77777777" w:rsidR="00147B71" w:rsidRPr="00B05EE2" w:rsidRDefault="00147B71" w:rsidP="00EB072E">
            <w:pPr>
              <w:rPr>
                <w:sz w:val="24"/>
                <w:szCs w:val="24"/>
              </w:rPr>
            </w:pPr>
            <w:r w:rsidRPr="00B05EE2">
              <w:rPr>
                <w:sz w:val="24"/>
                <w:szCs w:val="24"/>
              </w:rPr>
              <w:t xml:space="preserve"> </w:t>
            </w:r>
          </w:p>
        </w:tc>
      </w:tr>
    </w:tbl>
    <w:p w14:paraId="20876B09" w14:textId="77777777" w:rsidR="00147B71" w:rsidRPr="00B05EE2" w:rsidRDefault="00147B71" w:rsidP="00147B71">
      <w:pPr>
        <w:rPr>
          <w:rFonts w:asciiTheme="minorHAnsi" w:hAnsiTheme="minorHAnsi" w:cs="Arial"/>
          <w:b/>
          <w:sz w:val="24"/>
          <w:szCs w:val="24"/>
          <w:u w:val="single"/>
        </w:rPr>
      </w:pPr>
      <w:r w:rsidRPr="00B05EE2">
        <w:rPr>
          <w:rFonts w:asciiTheme="minorHAnsi" w:hAnsiTheme="minorHAnsi" w:cs="Arial"/>
          <w:b/>
          <w:sz w:val="24"/>
          <w:szCs w:val="24"/>
          <w:u w:val="single"/>
        </w:rPr>
        <w:t xml:space="preserve"> </w:t>
      </w:r>
    </w:p>
    <w:p w14:paraId="0C6C2CD5" w14:textId="77777777" w:rsidR="008C2C55" w:rsidRPr="00B05EE2" w:rsidRDefault="008C2C55" w:rsidP="00B22A93">
      <w:pPr>
        <w:rPr>
          <w:rFonts w:asciiTheme="minorHAnsi" w:hAnsiTheme="minorHAnsi" w:cs="Arial"/>
          <w:b/>
          <w:sz w:val="24"/>
          <w:szCs w:val="24"/>
          <w:u w:val="single"/>
        </w:rPr>
      </w:pPr>
    </w:p>
    <w:p w14:paraId="709E88E4" w14:textId="77777777" w:rsidR="00C73286" w:rsidRPr="00E87139" w:rsidRDefault="00C73286" w:rsidP="00B22A93">
      <w:pPr>
        <w:rPr>
          <w:rFonts w:asciiTheme="minorHAnsi" w:hAnsiTheme="minorHAnsi" w:cs="Arial"/>
        </w:rPr>
      </w:pPr>
    </w:p>
    <w:p w14:paraId="508C98E9" w14:textId="77777777" w:rsidR="003B3040" w:rsidRPr="00E87139" w:rsidRDefault="003B3040" w:rsidP="00B22A93">
      <w:pPr>
        <w:rPr>
          <w:rFonts w:asciiTheme="minorHAnsi" w:hAnsiTheme="minorHAnsi" w:cs="Arial"/>
          <w:b/>
        </w:rPr>
      </w:pPr>
      <w:r w:rsidRPr="00E87139">
        <w:rPr>
          <w:rFonts w:asciiTheme="minorHAnsi" w:hAnsiTheme="minorHAnsi" w:cs="Arial"/>
          <w:b/>
        </w:rPr>
        <w:br w:type="page"/>
      </w:r>
    </w:p>
    <w:p w14:paraId="779F8E76" w14:textId="3C027124" w:rsidR="007313E6" w:rsidRDefault="00FD3036" w:rsidP="00785678">
      <w:pPr>
        <w:pStyle w:val="Heading2"/>
      </w:pPr>
      <w:bookmarkStart w:id="17" w:name="_Toc486590510"/>
      <w:bookmarkStart w:id="18" w:name="_Toc9585529"/>
      <w:r w:rsidRPr="00E87139">
        <w:lastRenderedPageBreak/>
        <w:t xml:space="preserve">A7. </w:t>
      </w:r>
      <w:r w:rsidR="00C73286" w:rsidRPr="00E87139">
        <w:t>General Surgery</w:t>
      </w:r>
      <w:bookmarkEnd w:id="17"/>
      <w:bookmarkEnd w:id="18"/>
    </w:p>
    <w:p w14:paraId="44BB5356" w14:textId="77777777" w:rsidR="00785678" w:rsidRPr="00785678" w:rsidRDefault="00785678" w:rsidP="00785678">
      <w:pPr>
        <w:rPr>
          <w:lang w:eastAsia="en-GB" w:bidi="pa-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7313E6" w:rsidRPr="00E87139" w14:paraId="6DDB3942" w14:textId="77777777" w:rsidTr="00EB072E">
        <w:tc>
          <w:tcPr>
            <w:tcW w:w="9242" w:type="dxa"/>
          </w:tcPr>
          <w:p w14:paraId="526E6148" w14:textId="270D808C" w:rsidR="007313E6" w:rsidRDefault="007313E6" w:rsidP="00B130CA">
            <w:pPr>
              <w:pStyle w:val="Heading3"/>
              <w:outlineLvl w:val="2"/>
            </w:pPr>
            <w:bookmarkStart w:id="19" w:name="_Toc9585530"/>
            <w:r>
              <w:t>A7.1</w:t>
            </w:r>
            <w:r w:rsidR="00833EA8">
              <w:tab/>
            </w:r>
            <w:r w:rsidR="00F8683F">
              <w:t>Haem</w:t>
            </w:r>
            <w:r w:rsidR="000A4416">
              <w:t>orrhoid Surgery</w:t>
            </w:r>
            <w:bookmarkEnd w:id="19"/>
          </w:p>
          <w:p w14:paraId="2A6D7998" w14:textId="44DE8F3D" w:rsidR="00D46E91" w:rsidRDefault="00D46E91" w:rsidP="00D46E91"/>
          <w:p w14:paraId="7818863E" w14:textId="2D646850" w:rsidR="007313E6" w:rsidRPr="005E1D70" w:rsidRDefault="00D46E91" w:rsidP="005E1D70">
            <w:r w:rsidRPr="005E1D70">
              <w:rPr>
                <w:sz w:val="24"/>
              </w:rPr>
              <w:t>Numerous interventions exist for the management of haemorrhoids (piles). The evidence recommends that surgical treatment should only be considered for haemorrhoids that keep coming back after treatment or for haemorrhoids that are significantly affecting daily life. Changes to the diet like eating more fibre and drinking more water can often help with haemorrhoids. Treatments that can be done in clinic like rubber band ligation, may be effective especially for less severe haemorrhoids.</w:t>
            </w:r>
          </w:p>
        </w:tc>
      </w:tr>
      <w:tr w:rsidR="007313E6" w:rsidRPr="00B05EE2" w14:paraId="10B393A0" w14:textId="77777777" w:rsidTr="00EB072E">
        <w:tc>
          <w:tcPr>
            <w:tcW w:w="9242" w:type="dxa"/>
          </w:tcPr>
          <w:p w14:paraId="6F8BD81B" w14:textId="77777777" w:rsidR="007313E6" w:rsidRPr="00B05EE2" w:rsidRDefault="007313E6" w:rsidP="000A4416">
            <w:pPr>
              <w:rPr>
                <w:rFonts w:asciiTheme="minorHAnsi" w:hAnsiTheme="minorHAnsi" w:cs="Arial"/>
                <w:sz w:val="24"/>
                <w:szCs w:val="24"/>
              </w:rPr>
            </w:pPr>
          </w:p>
        </w:tc>
      </w:tr>
    </w:tbl>
    <w:tbl>
      <w:tblPr>
        <w:tblStyle w:val="TableGrid8"/>
        <w:tblW w:w="0" w:type="auto"/>
        <w:tblLayout w:type="fixed"/>
        <w:tblLook w:val="04A0" w:firstRow="1" w:lastRow="0" w:firstColumn="1" w:lastColumn="0" w:noHBand="0" w:noVBand="1"/>
      </w:tblPr>
      <w:tblGrid>
        <w:gridCol w:w="2660"/>
        <w:gridCol w:w="6582"/>
      </w:tblGrid>
      <w:tr w:rsidR="007313E6" w:rsidRPr="00B05EE2" w14:paraId="14E7BD3C" w14:textId="77777777" w:rsidTr="00EB072E">
        <w:tc>
          <w:tcPr>
            <w:tcW w:w="2660" w:type="dxa"/>
            <w:shd w:val="clear" w:color="auto" w:fill="8DB3E2" w:themeFill="text2" w:themeFillTint="66"/>
          </w:tcPr>
          <w:p w14:paraId="648CBB1C" w14:textId="77777777" w:rsidR="007313E6" w:rsidRPr="00B05EE2" w:rsidRDefault="007313E6" w:rsidP="00EB072E">
            <w:pPr>
              <w:tabs>
                <w:tab w:val="left" w:pos="1740"/>
              </w:tabs>
              <w:rPr>
                <w:rFonts w:asciiTheme="minorHAnsi" w:hAnsiTheme="minorHAnsi" w:cs="Arial"/>
                <w:b/>
                <w:sz w:val="24"/>
                <w:szCs w:val="24"/>
              </w:rPr>
            </w:pPr>
            <w:r w:rsidRPr="00B05EE2">
              <w:rPr>
                <w:rFonts w:asciiTheme="minorHAnsi" w:hAnsiTheme="minorHAnsi" w:cs="Arial"/>
                <w:b/>
                <w:sz w:val="24"/>
                <w:szCs w:val="24"/>
              </w:rPr>
              <w:t xml:space="preserve">Intervention </w:t>
            </w:r>
            <w:r w:rsidRPr="00B05EE2">
              <w:rPr>
                <w:rFonts w:asciiTheme="minorHAnsi" w:hAnsiTheme="minorHAnsi" w:cs="Arial"/>
                <w:b/>
                <w:sz w:val="24"/>
                <w:szCs w:val="24"/>
              </w:rPr>
              <w:tab/>
            </w:r>
          </w:p>
        </w:tc>
        <w:tc>
          <w:tcPr>
            <w:tcW w:w="6582" w:type="dxa"/>
            <w:shd w:val="clear" w:color="auto" w:fill="8DB3E2" w:themeFill="text2" w:themeFillTint="66"/>
          </w:tcPr>
          <w:p w14:paraId="0178994D" w14:textId="0137245F" w:rsidR="007313E6" w:rsidRPr="00B05EE2" w:rsidRDefault="00F34BCC" w:rsidP="00CD36A7">
            <w:pPr>
              <w:rPr>
                <w:rFonts w:asciiTheme="minorHAnsi" w:hAnsiTheme="minorHAnsi" w:cs="Arial"/>
                <w:b/>
                <w:bCs/>
                <w:sz w:val="24"/>
                <w:szCs w:val="24"/>
              </w:rPr>
            </w:pPr>
            <w:r>
              <w:rPr>
                <w:rFonts w:asciiTheme="minorHAnsi" w:hAnsiTheme="minorHAnsi" w:cs="Arial"/>
                <w:b/>
                <w:sz w:val="24"/>
                <w:szCs w:val="24"/>
              </w:rPr>
              <w:t>Haemorrhoid surgery</w:t>
            </w:r>
          </w:p>
        </w:tc>
      </w:tr>
      <w:tr w:rsidR="007313E6" w:rsidRPr="00B05EE2" w14:paraId="4DECFB49" w14:textId="77777777" w:rsidTr="00EB072E">
        <w:trPr>
          <w:trHeight w:val="408"/>
        </w:trPr>
        <w:tc>
          <w:tcPr>
            <w:tcW w:w="2660" w:type="dxa"/>
          </w:tcPr>
          <w:p w14:paraId="4D92636A" w14:textId="77777777" w:rsidR="007313E6" w:rsidRPr="00B05EE2" w:rsidRDefault="007313E6" w:rsidP="00EB072E">
            <w:pPr>
              <w:rPr>
                <w:rFonts w:asciiTheme="minorHAnsi" w:hAnsiTheme="minorHAnsi" w:cs="Arial"/>
                <w:b/>
                <w:sz w:val="24"/>
                <w:szCs w:val="24"/>
              </w:rPr>
            </w:pPr>
            <w:r w:rsidRPr="00B05EE2">
              <w:rPr>
                <w:rFonts w:asciiTheme="minorHAnsi" w:hAnsiTheme="minorHAnsi" w:cs="Arial"/>
                <w:b/>
                <w:sz w:val="24"/>
                <w:szCs w:val="24"/>
              </w:rPr>
              <w:t>Policy Statement</w:t>
            </w:r>
          </w:p>
        </w:tc>
        <w:tc>
          <w:tcPr>
            <w:tcW w:w="6582" w:type="dxa"/>
          </w:tcPr>
          <w:p w14:paraId="21AD2ADE" w14:textId="77777777" w:rsidR="007313E6" w:rsidRPr="00B05EE2" w:rsidRDefault="007313E6" w:rsidP="00EB072E">
            <w:pPr>
              <w:rPr>
                <w:rFonts w:asciiTheme="minorHAnsi" w:hAnsiTheme="minorHAnsi" w:cs="Arial"/>
                <w:b/>
                <w:sz w:val="24"/>
                <w:szCs w:val="24"/>
              </w:rPr>
            </w:pPr>
            <w:r w:rsidRPr="00B05EE2">
              <w:rPr>
                <w:rFonts w:asciiTheme="minorHAnsi" w:hAnsiTheme="minorHAnsi" w:cs="Arial"/>
                <w:b/>
                <w:sz w:val="24"/>
                <w:szCs w:val="24"/>
              </w:rPr>
              <w:t xml:space="preserve">Restricted </w:t>
            </w:r>
          </w:p>
          <w:p w14:paraId="099A9D85" w14:textId="78358399" w:rsidR="007313E6" w:rsidRPr="00B05EE2" w:rsidRDefault="007313E6" w:rsidP="00EB072E">
            <w:pPr>
              <w:pStyle w:val="Default"/>
              <w:rPr>
                <w:rFonts w:asciiTheme="minorHAnsi" w:hAnsiTheme="minorHAnsi"/>
              </w:rPr>
            </w:pPr>
            <w:r w:rsidRPr="00B05EE2">
              <w:rPr>
                <w:rFonts w:asciiTheme="minorHAnsi" w:hAnsiTheme="minorHAnsi"/>
              </w:rPr>
              <w:t xml:space="preserve"> </w:t>
            </w:r>
          </w:p>
        </w:tc>
      </w:tr>
      <w:tr w:rsidR="007313E6" w:rsidRPr="00B05EE2" w14:paraId="23520B02" w14:textId="77777777" w:rsidTr="00EB072E">
        <w:trPr>
          <w:trHeight w:val="1509"/>
        </w:trPr>
        <w:tc>
          <w:tcPr>
            <w:tcW w:w="2660" w:type="dxa"/>
          </w:tcPr>
          <w:p w14:paraId="0962F6A1" w14:textId="77777777" w:rsidR="007313E6" w:rsidRPr="00B05EE2" w:rsidRDefault="007313E6" w:rsidP="00EB072E">
            <w:pPr>
              <w:rPr>
                <w:rFonts w:asciiTheme="minorHAnsi" w:hAnsiTheme="minorHAnsi" w:cs="Arial"/>
                <w:b/>
                <w:sz w:val="24"/>
                <w:szCs w:val="24"/>
              </w:rPr>
            </w:pPr>
            <w:r w:rsidRPr="00B05EE2">
              <w:rPr>
                <w:rFonts w:asciiTheme="minorHAnsi" w:hAnsiTheme="minorHAnsi" w:cs="Arial"/>
                <w:b/>
                <w:sz w:val="24"/>
                <w:szCs w:val="24"/>
              </w:rPr>
              <w:t>Minimum eligibility criteria</w:t>
            </w:r>
          </w:p>
        </w:tc>
        <w:tc>
          <w:tcPr>
            <w:tcW w:w="6582" w:type="dxa"/>
          </w:tcPr>
          <w:p w14:paraId="4E4860FF" w14:textId="77777777" w:rsidR="00FB6BF2" w:rsidRPr="00C92F08" w:rsidRDefault="00FB6BF2" w:rsidP="00C92F08">
            <w:pPr>
              <w:rPr>
                <w:sz w:val="24"/>
              </w:rPr>
            </w:pPr>
            <w:r w:rsidRPr="00C92F08">
              <w:rPr>
                <w:sz w:val="24"/>
              </w:rPr>
              <w:t xml:space="preserve">This procedure involves surgery for haemorrhoids (piles). </w:t>
            </w:r>
          </w:p>
          <w:p w14:paraId="18E7312A" w14:textId="77777777" w:rsidR="00FB6BF2" w:rsidRPr="00C92F08" w:rsidRDefault="00FB6BF2" w:rsidP="00C92F08">
            <w:pPr>
              <w:rPr>
                <w:sz w:val="24"/>
              </w:rPr>
            </w:pPr>
          </w:p>
          <w:p w14:paraId="2EE819AE" w14:textId="49BDFEDD" w:rsidR="00ED6452" w:rsidRPr="00C92F08" w:rsidRDefault="00ED6452" w:rsidP="00C92F08">
            <w:pPr>
              <w:rPr>
                <w:sz w:val="24"/>
              </w:rPr>
            </w:pPr>
            <w:r w:rsidRPr="00C92F08">
              <w:rPr>
                <w:sz w:val="24"/>
              </w:rPr>
              <w:t>Often haemorrho</w:t>
            </w:r>
            <w:r w:rsidR="004C2C41" w:rsidRPr="00C92F08">
              <w:rPr>
                <w:sz w:val="24"/>
              </w:rPr>
              <w:t>i</w:t>
            </w:r>
            <w:r w:rsidRPr="00C92F08">
              <w:rPr>
                <w:sz w:val="24"/>
              </w:rPr>
              <w:t>ds (especially early stage haemorrhoids) can be treated by simple measures such as eating more fibre or drinking more water. If these treatments are unsuccessful many patients will respond to outpatient treatment in the form of banding or perhaps injection.</w:t>
            </w:r>
          </w:p>
          <w:p w14:paraId="192DE714" w14:textId="77777777" w:rsidR="00ED6452" w:rsidRPr="00C92F08" w:rsidRDefault="00ED6452" w:rsidP="00C92F08">
            <w:pPr>
              <w:rPr>
                <w:sz w:val="24"/>
              </w:rPr>
            </w:pPr>
          </w:p>
          <w:p w14:paraId="4825D971" w14:textId="5F1844EC" w:rsidR="00ED6452" w:rsidRPr="00C92F08" w:rsidRDefault="00ED6452" w:rsidP="00C92F08">
            <w:pPr>
              <w:rPr>
                <w:sz w:val="24"/>
              </w:rPr>
            </w:pPr>
            <w:r w:rsidRPr="00C92F08">
              <w:rPr>
                <w:sz w:val="24"/>
              </w:rPr>
              <w:t>Surgical treatment should only be considered for those that do not respond to</w:t>
            </w:r>
            <w:r w:rsidR="00E278FD" w:rsidRPr="00C92F08">
              <w:rPr>
                <w:sz w:val="24"/>
              </w:rPr>
              <w:t xml:space="preserve"> </w:t>
            </w:r>
            <w:r w:rsidRPr="00C92F08">
              <w:rPr>
                <w:sz w:val="24"/>
              </w:rPr>
              <w:t>these non-operative measures or if the haemorrhoids are more severe, specifically:</w:t>
            </w:r>
          </w:p>
          <w:p w14:paraId="5FA85979" w14:textId="77777777" w:rsidR="00ED6452" w:rsidRPr="00C92F08" w:rsidRDefault="00ED6452" w:rsidP="00C92F08">
            <w:pPr>
              <w:pStyle w:val="ListParagraph"/>
              <w:numPr>
                <w:ilvl w:val="0"/>
                <w:numId w:val="79"/>
              </w:numPr>
              <w:rPr>
                <w:sz w:val="24"/>
              </w:rPr>
            </w:pPr>
            <w:r w:rsidRPr="00C92F08">
              <w:rPr>
                <w:sz w:val="24"/>
              </w:rPr>
              <w:t>Recurrent grade 3 or grade 4 combined internal/external haemorrhoids with persistent pain or bleeding; or</w:t>
            </w:r>
          </w:p>
          <w:p w14:paraId="587D50CB" w14:textId="77777777" w:rsidR="00ED6452" w:rsidRPr="00C92F08" w:rsidRDefault="00ED6452" w:rsidP="00C92F08">
            <w:pPr>
              <w:pStyle w:val="ListParagraph"/>
              <w:numPr>
                <w:ilvl w:val="0"/>
                <w:numId w:val="79"/>
              </w:numPr>
              <w:rPr>
                <w:sz w:val="24"/>
              </w:rPr>
            </w:pPr>
            <w:r w:rsidRPr="00C92F08">
              <w:rPr>
                <w:sz w:val="24"/>
              </w:rPr>
              <w:t>Irreducible and large external haemorrhoids</w:t>
            </w:r>
          </w:p>
          <w:p w14:paraId="5A9173C8" w14:textId="77777777" w:rsidR="00ED6452" w:rsidRPr="00C92F08" w:rsidRDefault="00ED6452" w:rsidP="00C92F08">
            <w:pPr>
              <w:rPr>
                <w:sz w:val="24"/>
              </w:rPr>
            </w:pPr>
          </w:p>
          <w:p w14:paraId="06082D10" w14:textId="7BD151BA" w:rsidR="007313E6" w:rsidRPr="00C92F08" w:rsidRDefault="00ED6452" w:rsidP="00C92F08">
            <w:pPr>
              <w:rPr>
                <w:sz w:val="24"/>
              </w:rPr>
            </w:pPr>
            <w:r w:rsidRPr="00C92F08">
              <w:rPr>
                <w:sz w:val="24"/>
              </w:rPr>
              <w:t>In cases where there is significant rectal bleeding the patient should be examined internally by a specialist.</w:t>
            </w:r>
          </w:p>
        </w:tc>
      </w:tr>
      <w:tr w:rsidR="007313E6" w:rsidRPr="00B05EE2" w14:paraId="57BB6249" w14:textId="77777777" w:rsidTr="00EB072E">
        <w:trPr>
          <w:trHeight w:val="895"/>
        </w:trPr>
        <w:tc>
          <w:tcPr>
            <w:tcW w:w="2660" w:type="dxa"/>
          </w:tcPr>
          <w:p w14:paraId="05ADB7EE" w14:textId="77777777" w:rsidR="007313E6" w:rsidRPr="00B05EE2" w:rsidRDefault="007313E6" w:rsidP="00EB072E">
            <w:pPr>
              <w:rPr>
                <w:rFonts w:asciiTheme="minorHAnsi" w:hAnsiTheme="minorHAnsi" w:cs="Arial"/>
                <w:b/>
                <w:sz w:val="24"/>
                <w:szCs w:val="24"/>
                <w:highlight w:val="yellow"/>
              </w:rPr>
            </w:pPr>
            <w:r w:rsidRPr="00B05EE2">
              <w:rPr>
                <w:rFonts w:asciiTheme="minorHAnsi" w:hAnsiTheme="minorHAnsi" w:cs="Arial"/>
                <w:b/>
                <w:sz w:val="24"/>
                <w:szCs w:val="24"/>
              </w:rPr>
              <w:t>Rationale</w:t>
            </w:r>
          </w:p>
        </w:tc>
        <w:tc>
          <w:tcPr>
            <w:tcW w:w="6582" w:type="dxa"/>
          </w:tcPr>
          <w:p w14:paraId="66CCF70E" w14:textId="1FFB4316" w:rsidR="00832C3C" w:rsidRDefault="00F613C3" w:rsidP="00811E99">
            <w:pPr>
              <w:rPr>
                <w:sz w:val="24"/>
              </w:rPr>
            </w:pPr>
            <w:r w:rsidRPr="00811E99">
              <w:rPr>
                <w:sz w:val="24"/>
              </w:rPr>
              <w:t>Surgery should be performed, according to patient choice and only in cases of persistent grade 1 (rare) or 2 haemorrhoids that have not improved with dietary</w:t>
            </w:r>
            <w:r w:rsidR="00832C3C" w:rsidRPr="00811E99">
              <w:rPr>
                <w:sz w:val="24"/>
              </w:rPr>
              <w:t xml:space="preserve"> changes, banding or perhaps in certain cases injection, and recurrent grade 3 and 4 haemorrhoids and those with a symptomatic external component.</w:t>
            </w:r>
          </w:p>
          <w:p w14:paraId="054953C6" w14:textId="77777777" w:rsidR="00811E99" w:rsidRPr="00811E99" w:rsidRDefault="00811E99" w:rsidP="00811E99">
            <w:pPr>
              <w:rPr>
                <w:sz w:val="24"/>
              </w:rPr>
            </w:pPr>
          </w:p>
          <w:p w14:paraId="40621099" w14:textId="2A5664A5" w:rsidR="00A83DEE" w:rsidRPr="00811E99" w:rsidRDefault="009A2E7B" w:rsidP="00811E99">
            <w:pPr>
              <w:rPr>
                <w:sz w:val="24"/>
              </w:rPr>
            </w:pPr>
            <w:r w:rsidRPr="00811E99">
              <w:rPr>
                <w:sz w:val="24"/>
              </w:rPr>
              <w:t>Haemorrhoid surgery can lead to complications. Pain and bleeding are common and pain may persist for several weeks. Urinary retention can occasionally occur and may require catheter insertion. Infection, iatrogenic fissuring (tear or cut in the anus), stenosis and incontinence (lack of control over bowel motions) occur more infrequently.</w:t>
            </w:r>
          </w:p>
        </w:tc>
      </w:tr>
      <w:tr w:rsidR="007313E6" w:rsidRPr="00B05EE2" w14:paraId="3AFCA346" w14:textId="77777777" w:rsidTr="00B05EE2">
        <w:trPr>
          <w:trHeight w:val="233"/>
        </w:trPr>
        <w:tc>
          <w:tcPr>
            <w:tcW w:w="2660" w:type="dxa"/>
          </w:tcPr>
          <w:p w14:paraId="314CF25D" w14:textId="77777777" w:rsidR="007313E6" w:rsidRPr="00B05EE2" w:rsidRDefault="007313E6" w:rsidP="00EB072E">
            <w:pPr>
              <w:pStyle w:val="Default"/>
              <w:rPr>
                <w:rFonts w:asciiTheme="minorHAnsi" w:hAnsiTheme="minorHAnsi"/>
                <w:b/>
              </w:rPr>
            </w:pPr>
            <w:r w:rsidRPr="00B05EE2">
              <w:rPr>
                <w:rFonts w:asciiTheme="minorHAnsi" w:hAnsiTheme="minorHAnsi"/>
                <w:b/>
                <w:bCs/>
              </w:rPr>
              <w:lastRenderedPageBreak/>
              <w:t xml:space="preserve">Evidence for inclusion and threshold </w:t>
            </w:r>
          </w:p>
          <w:p w14:paraId="2613E9C1" w14:textId="77777777" w:rsidR="007313E6" w:rsidRPr="00B05EE2" w:rsidRDefault="007313E6" w:rsidP="00EB072E">
            <w:pPr>
              <w:rPr>
                <w:rFonts w:asciiTheme="minorHAnsi" w:hAnsiTheme="minorHAnsi" w:cs="Arial"/>
                <w:b/>
                <w:sz w:val="24"/>
                <w:szCs w:val="24"/>
              </w:rPr>
            </w:pPr>
          </w:p>
        </w:tc>
        <w:tc>
          <w:tcPr>
            <w:tcW w:w="6582" w:type="dxa"/>
          </w:tcPr>
          <w:p w14:paraId="00513FD5" w14:textId="7CC6BBF3" w:rsidR="00257EBE" w:rsidRPr="0015392F" w:rsidRDefault="00257EBE" w:rsidP="0015392F">
            <w:pPr>
              <w:rPr>
                <w:sz w:val="24"/>
              </w:rPr>
            </w:pPr>
            <w:r w:rsidRPr="0015392F">
              <w:rPr>
                <w:sz w:val="24"/>
              </w:rPr>
              <w:t>Number of CCG interventions in 2017/18 – 8,474</w:t>
            </w:r>
          </w:p>
          <w:p w14:paraId="579D0F4A" w14:textId="77777777" w:rsidR="00257EBE" w:rsidRPr="0015392F" w:rsidRDefault="00257EBE" w:rsidP="0015392F">
            <w:pPr>
              <w:rPr>
                <w:sz w:val="24"/>
              </w:rPr>
            </w:pPr>
          </w:p>
          <w:p w14:paraId="73018146" w14:textId="480A8BAC" w:rsidR="00CD3032" w:rsidRPr="0015392F" w:rsidRDefault="00CD3032" w:rsidP="0015392F">
            <w:pPr>
              <w:rPr>
                <w:sz w:val="24"/>
                <w:u w:val="single"/>
              </w:rPr>
            </w:pPr>
            <w:r w:rsidRPr="0015392F">
              <w:rPr>
                <w:sz w:val="24"/>
                <w:u w:val="single"/>
              </w:rPr>
              <w:t>References</w:t>
            </w:r>
          </w:p>
          <w:p w14:paraId="1BC93DDD" w14:textId="6B091EA1" w:rsidR="00CD3032" w:rsidRPr="0015392F" w:rsidRDefault="00CD3032" w:rsidP="0015392F">
            <w:pPr>
              <w:pStyle w:val="ListParagraph"/>
              <w:numPr>
                <w:ilvl w:val="0"/>
                <w:numId w:val="80"/>
              </w:numPr>
              <w:rPr>
                <w:sz w:val="24"/>
              </w:rPr>
            </w:pPr>
            <w:r w:rsidRPr="0015392F">
              <w:rPr>
                <w:sz w:val="24"/>
              </w:rPr>
              <w:t>Watson AJM, Bruhn H, MacLeod K, et al. A pragmatic, multicentre, randomised controlled trial comparing stapled haemorrhoidopexy to traditional excisional surgery for haemorrhoidal disease (eTHoS): study protocol for a randomised controlled trial. Trials. 2014;15:439. doi:10.1186/1745-6215-15-439.</w:t>
            </w:r>
          </w:p>
          <w:p w14:paraId="2E1859ED" w14:textId="1FCF52D7" w:rsidR="00CD3032" w:rsidRPr="0015392F" w:rsidRDefault="00CD3032" w:rsidP="0015392F">
            <w:pPr>
              <w:pStyle w:val="ListParagraph"/>
              <w:numPr>
                <w:ilvl w:val="0"/>
                <w:numId w:val="80"/>
              </w:numPr>
              <w:rPr>
                <w:sz w:val="24"/>
              </w:rPr>
            </w:pPr>
            <w:r w:rsidRPr="0015392F">
              <w:rPr>
                <w:sz w:val="24"/>
              </w:rPr>
              <w:t>Watson AJM, Hudson J, Wood J, et al. Comparison of stapled haemorrhoidopexy with traditional excisional surgery for haemorrhoidal disease (eTHoS): a pragmatic, multicentre, randomised controlled</w:t>
            </w:r>
            <w:r w:rsidR="00C54C6C" w:rsidRPr="0015392F">
              <w:rPr>
                <w:sz w:val="24"/>
              </w:rPr>
              <w:t xml:space="preserve"> </w:t>
            </w:r>
            <w:r w:rsidRPr="0015392F">
              <w:rPr>
                <w:sz w:val="24"/>
              </w:rPr>
              <w:t>trial. Lancet (London, England). 2016;388(10058):2375-2385. doi:10.1016/S0140-6736(16)31803-7.</w:t>
            </w:r>
          </w:p>
          <w:p w14:paraId="773EACCA" w14:textId="72421A75" w:rsidR="00CD3032" w:rsidRPr="0015392F" w:rsidRDefault="00CD3032" w:rsidP="0015392F">
            <w:pPr>
              <w:pStyle w:val="ListParagraph"/>
              <w:numPr>
                <w:ilvl w:val="0"/>
                <w:numId w:val="80"/>
              </w:numPr>
              <w:rPr>
                <w:sz w:val="24"/>
              </w:rPr>
            </w:pPr>
            <w:r w:rsidRPr="0015392F">
              <w:rPr>
                <w:sz w:val="24"/>
              </w:rPr>
              <w:t>Brown SR. Haemorrhoids: an update on management. Therapeutic Advances in Chronic Disease. 2017;8(10):141-147. doi:10.1177/2040622317713957.</w:t>
            </w:r>
          </w:p>
          <w:p w14:paraId="3A77BD77" w14:textId="3654E8BD" w:rsidR="00CD3032" w:rsidRPr="0015392F" w:rsidRDefault="00CD3032" w:rsidP="0015392F">
            <w:pPr>
              <w:pStyle w:val="ListParagraph"/>
              <w:numPr>
                <w:ilvl w:val="0"/>
                <w:numId w:val="80"/>
              </w:numPr>
              <w:rPr>
                <w:sz w:val="24"/>
              </w:rPr>
            </w:pPr>
            <w:r w:rsidRPr="0015392F">
              <w:rPr>
                <w:sz w:val="24"/>
              </w:rPr>
              <w:t xml:space="preserve">NHS website:  </w:t>
            </w:r>
            <w:hyperlink r:id="rId38">
              <w:r w:rsidRPr="0015392F">
                <w:rPr>
                  <w:rStyle w:val="Hyperlink"/>
                  <w:sz w:val="24"/>
                </w:rPr>
                <w:t>https://www.nhs.uk/conditions/piles-haemorrhoids</w:t>
              </w:r>
            </w:hyperlink>
            <w:r w:rsidRPr="0015392F">
              <w:rPr>
                <w:sz w:val="24"/>
              </w:rPr>
              <w:t>/</w:t>
            </w:r>
          </w:p>
          <w:p w14:paraId="6AFDF860" w14:textId="347DD5AF" w:rsidR="00CD3032" w:rsidRPr="0015392F" w:rsidRDefault="00CD3032" w:rsidP="0015392F">
            <w:pPr>
              <w:pStyle w:val="ListParagraph"/>
              <w:numPr>
                <w:ilvl w:val="0"/>
                <w:numId w:val="80"/>
              </w:numPr>
              <w:rPr>
                <w:sz w:val="24"/>
              </w:rPr>
            </w:pPr>
            <w:r w:rsidRPr="0015392F">
              <w:rPr>
                <w:sz w:val="24"/>
              </w:rPr>
              <w:t>Royal College of Surgeons: https://</w:t>
            </w:r>
            <w:hyperlink r:id="rId39">
              <w:r w:rsidRPr="0015392F">
                <w:rPr>
                  <w:rStyle w:val="Hyperlink"/>
                  <w:sz w:val="24"/>
                </w:rPr>
                <w:t>www.rcseng.ac.uk/-</w:t>
              </w:r>
            </w:hyperlink>
            <w:r w:rsidRPr="0015392F">
              <w:rPr>
                <w:sz w:val="24"/>
              </w:rPr>
              <w:t>/media/files/rcs/standards-and- research/commissioning/rcsacpgbirectalbleeding2017documentfinal_jan18.pdf</w:t>
            </w:r>
          </w:p>
          <w:p w14:paraId="6DE3EA35" w14:textId="77777777" w:rsidR="007313E6" w:rsidRPr="0015392F" w:rsidRDefault="00CD3032" w:rsidP="0015392F">
            <w:pPr>
              <w:pStyle w:val="ListParagraph"/>
              <w:numPr>
                <w:ilvl w:val="0"/>
                <w:numId w:val="80"/>
              </w:numPr>
              <w:rPr>
                <w:sz w:val="24"/>
              </w:rPr>
            </w:pPr>
            <w:r w:rsidRPr="0015392F">
              <w:rPr>
                <w:sz w:val="24"/>
              </w:rPr>
              <w:t>Health Technol Assess. 2016 Nov;20(88):1-150. The HubBLe Trial: haemorrhoidal artery ligation (HAL) versus rubber band ligation (RBL) for symptomatic second- and third-degree haemorrhoids: a multicentre randomised controlled trial and health-economic evaluation. Brown S et al.</w:t>
            </w:r>
            <w:r w:rsidR="007313E6" w:rsidRPr="0015392F">
              <w:rPr>
                <w:sz w:val="24"/>
              </w:rPr>
              <w:t xml:space="preserve"> </w:t>
            </w:r>
          </w:p>
          <w:p w14:paraId="2B2372FE" w14:textId="042A82AD" w:rsidR="00A83DEE" w:rsidRPr="0015392F" w:rsidRDefault="00A83DEE" w:rsidP="0015392F">
            <w:pPr>
              <w:rPr>
                <w:sz w:val="24"/>
              </w:rPr>
            </w:pPr>
          </w:p>
        </w:tc>
      </w:tr>
    </w:tbl>
    <w:p w14:paraId="5B2F9378" w14:textId="77777777" w:rsidR="000F4F91" w:rsidRDefault="000F4F91">
      <w:bookmarkStart w:id="20" w:name="_Toc486590511"/>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866"/>
      </w:tblGrid>
      <w:tr w:rsidR="00C73286" w:rsidRPr="00E87139" w14:paraId="6A32FFBC" w14:textId="77777777" w:rsidTr="00C73286">
        <w:tc>
          <w:tcPr>
            <w:tcW w:w="9242" w:type="dxa"/>
            <w:gridSpan w:val="2"/>
          </w:tcPr>
          <w:p w14:paraId="4058FE1A" w14:textId="77777777" w:rsidR="00C73286" w:rsidRPr="00E87139" w:rsidRDefault="0016569F" w:rsidP="00B05EE2">
            <w:pPr>
              <w:pStyle w:val="Heading3"/>
              <w:outlineLvl w:val="2"/>
            </w:pPr>
            <w:bookmarkStart w:id="21" w:name="_Toc9585531"/>
            <w:r w:rsidRPr="00E87139">
              <w:lastRenderedPageBreak/>
              <w:t xml:space="preserve">A7.2 </w:t>
            </w:r>
            <w:r w:rsidR="00C73286" w:rsidRPr="00E87139">
              <w:t>Policy for Surgery for Treatment</w:t>
            </w:r>
            <w:r w:rsidR="008D6D54" w:rsidRPr="00E87139">
              <w:t xml:space="preserve"> of Asymptomatic Incisional and</w:t>
            </w:r>
            <w:bookmarkStart w:id="22" w:name="_Toc486590512"/>
            <w:bookmarkEnd w:id="20"/>
            <w:r w:rsidRPr="00E87139">
              <w:t xml:space="preserve"> </w:t>
            </w:r>
            <w:r w:rsidR="00C73286" w:rsidRPr="00E87139">
              <w:t>Ventral Hernias and Surgical correction of Diastasis of the Recti</w:t>
            </w:r>
            <w:bookmarkEnd w:id="21"/>
            <w:bookmarkEnd w:id="22"/>
          </w:p>
          <w:p w14:paraId="58E6DD4E" w14:textId="77777777" w:rsidR="00C73286" w:rsidRPr="00E87139" w:rsidRDefault="00C73286" w:rsidP="00B22A93">
            <w:pPr>
              <w:rPr>
                <w:rFonts w:asciiTheme="minorHAnsi" w:hAnsiTheme="minorHAnsi" w:cs="Arial"/>
                <w:sz w:val="22"/>
                <w:szCs w:val="22"/>
              </w:rPr>
            </w:pPr>
          </w:p>
        </w:tc>
      </w:tr>
      <w:tr w:rsidR="00C73286" w:rsidRPr="000F4F91" w14:paraId="49F8EB7D" w14:textId="77777777" w:rsidTr="00C73286">
        <w:tc>
          <w:tcPr>
            <w:tcW w:w="9242" w:type="dxa"/>
            <w:gridSpan w:val="2"/>
          </w:tcPr>
          <w:p w14:paraId="717F4E78" w14:textId="77777777" w:rsidR="00C73286" w:rsidRPr="000F4F91" w:rsidRDefault="00C73286" w:rsidP="00B22A93">
            <w:pPr>
              <w:rPr>
                <w:rFonts w:asciiTheme="minorHAnsi" w:hAnsiTheme="minorHAnsi" w:cs="Arial"/>
                <w:sz w:val="24"/>
                <w:szCs w:val="24"/>
              </w:rPr>
            </w:pPr>
            <w:r w:rsidRPr="000F4F91">
              <w:rPr>
                <w:rFonts w:asciiTheme="minorHAnsi" w:hAnsiTheme="minorHAnsi" w:cs="Arial"/>
                <w:sz w:val="24"/>
                <w:szCs w:val="24"/>
              </w:rPr>
              <w:t>A hernia occurs when an internal part of the body pushes through a weakness in the muscle or surrounding tissue wall.</w:t>
            </w:r>
          </w:p>
          <w:p w14:paraId="7D3BEE8F" w14:textId="77777777" w:rsidR="00C73286" w:rsidRPr="000F4F91" w:rsidRDefault="00C73286" w:rsidP="00B22A93">
            <w:pPr>
              <w:rPr>
                <w:rFonts w:asciiTheme="minorHAnsi" w:hAnsiTheme="minorHAnsi" w:cs="Arial"/>
                <w:sz w:val="24"/>
                <w:szCs w:val="24"/>
              </w:rPr>
            </w:pPr>
          </w:p>
          <w:p w14:paraId="4C6EBD81" w14:textId="77777777" w:rsidR="00C73286" w:rsidRPr="000F4F91" w:rsidRDefault="00C73286" w:rsidP="00B22A93">
            <w:pPr>
              <w:rPr>
                <w:rFonts w:asciiTheme="minorHAnsi" w:hAnsiTheme="minorHAnsi" w:cs="Arial"/>
                <w:sz w:val="24"/>
                <w:szCs w:val="24"/>
              </w:rPr>
            </w:pPr>
            <w:r w:rsidRPr="000F4F91">
              <w:rPr>
                <w:rFonts w:asciiTheme="minorHAnsi" w:hAnsiTheme="minorHAnsi" w:cs="Arial"/>
                <w:sz w:val="24"/>
                <w:szCs w:val="24"/>
              </w:rPr>
              <w:t>A hernia usually develops between your chest and hips. In many cases, it causes no or very few symptoms, although you may notice a swelling or lump in your tummy (abdomen) or groin.</w:t>
            </w:r>
          </w:p>
          <w:p w14:paraId="3B88899E" w14:textId="77777777" w:rsidR="00C73286" w:rsidRPr="000F4F91" w:rsidRDefault="00C73286" w:rsidP="00B22A93">
            <w:pPr>
              <w:rPr>
                <w:rFonts w:asciiTheme="minorHAnsi" w:hAnsiTheme="minorHAnsi" w:cs="Arial"/>
                <w:sz w:val="24"/>
                <w:szCs w:val="24"/>
              </w:rPr>
            </w:pPr>
          </w:p>
          <w:p w14:paraId="29DE2601" w14:textId="77777777" w:rsidR="00C73286" w:rsidRPr="000F4F91" w:rsidRDefault="00C73286" w:rsidP="00B22A93">
            <w:pPr>
              <w:rPr>
                <w:rFonts w:asciiTheme="minorHAnsi" w:hAnsiTheme="minorHAnsi" w:cs="Arial"/>
                <w:sz w:val="24"/>
                <w:szCs w:val="24"/>
              </w:rPr>
            </w:pPr>
            <w:r w:rsidRPr="000F4F91">
              <w:rPr>
                <w:rFonts w:asciiTheme="minorHAnsi" w:hAnsiTheme="minorHAnsi" w:cs="Arial"/>
                <w:sz w:val="24"/>
                <w:szCs w:val="24"/>
              </w:rPr>
              <w:t>The lump can often be pushed back in or disappears when you lie down. Coughing or stra</w:t>
            </w:r>
            <w:r w:rsidR="00B320A4" w:rsidRPr="000F4F91">
              <w:rPr>
                <w:rFonts w:asciiTheme="minorHAnsi" w:hAnsiTheme="minorHAnsi" w:cs="Arial"/>
                <w:sz w:val="24"/>
                <w:szCs w:val="24"/>
              </w:rPr>
              <w:t>ining may make the lump appear.</w:t>
            </w:r>
          </w:p>
          <w:p w14:paraId="69E2BB2B" w14:textId="77777777" w:rsidR="00432E16" w:rsidRPr="000F4F91" w:rsidRDefault="00432E16" w:rsidP="00B22A93">
            <w:pPr>
              <w:rPr>
                <w:rFonts w:asciiTheme="minorHAnsi" w:hAnsiTheme="minorHAnsi" w:cs="Arial"/>
                <w:sz w:val="24"/>
                <w:szCs w:val="24"/>
              </w:rPr>
            </w:pPr>
          </w:p>
          <w:p w14:paraId="283175B2" w14:textId="77777777" w:rsidR="00432E16" w:rsidRPr="000F4F91" w:rsidRDefault="00432E16" w:rsidP="00432E16">
            <w:pPr>
              <w:rPr>
                <w:rFonts w:asciiTheme="minorHAnsi" w:hAnsiTheme="minorHAnsi" w:cs="Arial"/>
                <w:color w:val="000000"/>
                <w:sz w:val="24"/>
                <w:szCs w:val="24"/>
              </w:rPr>
            </w:pPr>
            <w:r w:rsidRPr="000F4F91">
              <w:rPr>
                <w:rFonts w:asciiTheme="minorHAnsi" w:hAnsiTheme="minorHAnsi" w:cs="Arial"/>
                <w:color w:val="000000"/>
                <w:sz w:val="24"/>
                <w:szCs w:val="24"/>
              </w:rPr>
              <w:t>A good summary about treating hernias is provided by NHS Choices:</w:t>
            </w:r>
          </w:p>
          <w:p w14:paraId="62B6ACF5" w14:textId="77777777" w:rsidR="00432E16" w:rsidRPr="000F4F91" w:rsidRDefault="00432E16" w:rsidP="00432E16">
            <w:pPr>
              <w:rPr>
                <w:rFonts w:asciiTheme="minorHAnsi" w:hAnsiTheme="minorHAnsi" w:cs="Arial"/>
                <w:color w:val="000000"/>
                <w:sz w:val="24"/>
                <w:szCs w:val="24"/>
              </w:rPr>
            </w:pPr>
            <w:r w:rsidRPr="000F4F91">
              <w:rPr>
                <w:rFonts w:asciiTheme="minorHAnsi" w:hAnsiTheme="minorHAnsi" w:cs="Arial"/>
                <w:color w:val="000000"/>
                <w:sz w:val="24"/>
                <w:szCs w:val="24"/>
              </w:rPr>
              <w:t>Weblink:</w:t>
            </w:r>
          </w:p>
          <w:p w14:paraId="75572C4A" w14:textId="77777777" w:rsidR="00432E16" w:rsidRPr="000F4F91" w:rsidRDefault="00025D52" w:rsidP="00B22A93">
            <w:pPr>
              <w:rPr>
                <w:rFonts w:asciiTheme="minorHAnsi" w:hAnsiTheme="minorHAnsi" w:cs="Arial"/>
                <w:sz w:val="24"/>
                <w:szCs w:val="24"/>
              </w:rPr>
            </w:pPr>
            <w:hyperlink r:id="rId40" w:history="1">
              <w:r w:rsidR="00432E16" w:rsidRPr="000F4F91">
                <w:rPr>
                  <w:rStyle w:val="Hyperlink"/>
                  <w:rFonts w:asciiTheme="minorHAnsi" w:hAnsiTheme="minorHAnsi" w:cs="Arial"/>
                  <w:sz w:val="24"/>
                  <w:szCs w:val="24"/>
                </w:rPr>
                <w:t>http://www.nhs.uk/conditions/hernia/Pages/Introduction.aspx</w:t>
              </w:r>
            </w:hyperlink>
            <w:r w:rsidR="00432E16" w:rsidRPr="000F4F91">
              <w:rPr>
                <w:rFonts w:asciiTheme="minorHAnsi" w:hAnsiTheme="minorHAnsi" w:cs="Arial"/>
                <w:sz w:val="24"/>
                <w:szCs w:val="24"/>
              </w:rPr>
              <w:t xml:space="preserve"> </w:t>
            </w:r>
          </w:p>
          <w:p w14:paraId="57C0D796" w14:textId="77777777" w:rsidR="00432E16" w:rsidRPr="000F4F91" w:rsidRDefault="00432E16" w:rsidP="00B22A93">
            <w:pPr>
              <w:rPr>
                <w:rFonts w:asciiTheme="minorHAnsi" w:hAnsiTheme="minorHAnsi" w:cs="Arial"/>
                <w:sz w:val="24"/>
                <w:szCs w:val="24"/>
              </w:rPr>
            </w:pPr>
          </w:p>
          <w:p w14:paraId="1B2B09C5" w14:textId="77777777" w:rsidR="00432E16" w:rsidRPr="000F4F91" w:rsidRDefault="00432E16" w:rsidP="00B22A93">
            <w:pPr>
              <w:rPr>
                <w:rFonts w:asciiTheme="minorHAnsi" w:hAnsiTheme="minorHAnsi" w:cs="Arial"/>
                <w:sz w:val="24"/>
                <w:szCs w:val="24"/>
              </w:rPr>
            </w:pPr>
            <w:r w:rsidRPr="000F4F91">
              <w:rPr>
                <w:rFonts w:asciiTheme="minorHAnsi" w:hAnsiTheme="minorHAnsi" w:cs="Arial"/>
                <w:sz w:val="24"/>
                <w:szCs w:val="24"/>
              </w:rPr>
              <w:t>A good summary about Disatasis Recti is provided by NHS Choices:</w:t>
            </w:r>
          </w:p>
          <w:p w14:paraId="143E638A" w14:textId="77777777" w:rsidR="00432E16" w:rsidRPr="000F4F91" w:rsidRDefault="00432E16" w:rsidP="00B22A93">
            <w:pPr>
              <w:rPr>
                <w:rFonts w:asciiTheme="minorHAnsi" w:hAnsiTheme="minorHAnsi" w:cs="Arial"/>
                <w:sz w:val="24"/>
                <w:szCs w:val="24"/>
              </w:rPr>
            </w:pPr>
            <w:r w:rsidRPr="000F4F91">
              <w:rPr>
                <w:rFonts w:asciiTheme="minorHAnsi" w:hAnsiTheme="minorHAnsi" w:cs="Arial"/>
                <w:sz w:val="24"/>
                <w:szCs w:val="24"/>
              </w:rPr>
              <w:t>Weblink:</w:t>
            </w:r>
          </w:p>
          <w:p w14:paraId="7C023B86" w14:textId="77777777" w:rsidR="00432E16" w:rsidRPr="000F4F91" w:rsidRDefault="00025D52" w:rsidP="00B22A93">
            <w:pPr>
              <w:rPr>
                <w:rFonts w:asciiTheme="minorHAnsi" w:hAnsiTheme="minorHAnsi" w:cs="Arial"/>
                <w:sz w:val="24"/>
                <w:szCs w:val="24"/>
              </w:rPr>
            </w:pPr>
            <w:hyperlink r:id="rId41" w:anchor="separated" w:history="1">
              <w:r w:rsidR="00432E16" w:rsidRPr="000F4F91">
                <w:rPr>
                  <w:rStyle w:val="Hyperlink"/>
                  <w:rFonts w:asciiTheme="minorHAnsi" w:hAnsiTheme="minorHAnsi" w:cs="Arial"/>
                  <w:sz w:val="24"/>
                  <w:szCs w:val="24"/>
                </w:rPr>
                <w:t>http://www.nhs.uk/conditions/pregnancy-and-baby/pages/your-body-after-childbirth.aspx?tabname=pregnancy#separated</w:t>
              </w:r>
            </w:hyperlink>
            <w:r w:rsidR="00432E16" w:rsidRPr="000F4F91">
              <w:rPr>
                <w:rFonts w:asciiTheme="minorHAnsi" w:hAnsiTheme="minorHAnsi" w:cs="Arial"/>
                <w:sz w:val="24"/>
                <w:szCs w:val="24"/>
              </w:rPr>
              <w:t xml:space="preserve"> </w:t>
            </w:r>
          </w:p>
          <w:p w14:paraId="0D142F6F" w14:textId="77777777" w:rsidR="00432E16" w:rsidRPr="000F4F91" w:rsidRDefault="00432E16" w:rsidP="00B22A93">
            <w:pPr>
              <w:rPr>
                <w:rFonts w:asciiTheme="minorHAnsi" w:hAnsiTheme="minorHAnsi" w:cs="Arial"/>
                <w:sz w:val="24"/>
                <w:szCs w:val="24"/>
              </w:rPr>
            </w:pPr>
          </w:p>
        </w:tc>
      </w:tr>
      <w:tr w:rsidR="00C73286" w:rsidRPr="000F4F91" w14:paraId="26C900A4" w14:textId="77777777" w:rsidTr="00C73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shd w:val="clear" w:color="auto" w:fill="8DB3E2" w:themeFill="text2" w:themeFillTint="66"/>
          </w:tcPr>
          <w:p w14:paraId="09696D4E" w14:textId="77777777" w:rsidR="00C73286" w:rsidRPr="000F4F91" w:rsidRDefault="00C73286" w:rsidP="00B22A93">
            <w:pPr>
              <w:rPr>
                <w:rFonts w:asciiTheme="minorHAnsi" w:hAnsiTheme="minorHAnsi" w:cs="Arial"/>
                <w:b/>
                <w:sz w:val="24"/>
                <w:szCs w:val="24"/>
              </w:rPr>
            </w:pPr>
            <w:r w:rsidRPr="000F4F91">
              <w:rPr>
                <w:rFonts w:asciiTheme="minorHAnsi" w:hAnsiTheme="minorHAnsi" w:cs="Arial"/>
                <w:b/>
                <w:sz w:val="24"/>
                <w:szCs w:val="24"/>
              </w:rPr>
              <w:t xml:space="preserve">Intervention </w:t>
            </w:r>
            <w:r w:rsidRPr="000F4F91">
              <w:rPr>
                <w:rFonts w:asciiTheme="minorHAnsi" w:hAnsiTheme="minorHAnsi" w:cs="Arial"/>
                <w:b/>
                <w:sz w:val="24"/>
                <w:szCs w:val="24"/>
              </w:rPr>
              <w:tab/>
            </w:r>
          </w:p>
        </w:tc>
        <w:tc>
          <w:tcPr>
            <w:tcW w:w="6866" w:type="dxa"/>
            <w:shd w:val="clear" w:color="auto" w:fill="8DB3E2" w:themeFill="text2" w:themeFillTint="66"/>
          </w:tcPr>
          <w:p w14:paraId="22C86C6E" w14:textId="77777777" w:rsidR="00C73286" w:rsidRPr="000F4F91" w:rsidRDefault="00C73286" w:rsidP="00B22A93">
            <w:pPr>
              <w:rPr>
                <w:rFonts w:asciiTheme="minorHAnsi" w:hAnsiTheme="minorHAnsi" w:cs="Arial"/>
                <w:b/>
                <w:sz w:val="24"/>
                <w:szCs w:val="24"/>
              </w:rPr>
            </w:pPr>
            <w:bookmarkStart w:id="23" w:name="_Toc486590513"/>
            <w:r w:rsidRPr="000F4F91">
              <w:rPr>
                <w:rFonts w:asciiTheme="minorHAnsi" w:hAnsiTheme="minorHAnsi" w:cs="Arial"/>
                <w:b/>
                <w:sz w:val="24"/>
                <w:szCs w:val="24"/>
              </w:rPr>
              <w:t xml:space="preserve">Surgery for Treatment of Asymptomatic Incisional and Ventral Hernias and </w:t>
            </w:r>
            <w:r w:rsidRPr="000F4F91">
              <w:rPr>
                <w:rFonts w:asciiTheme="minorHAnsi" w:hAnsiTheme="minorHAnsi" w:cs="Arial"/>
                <w:b/>
                <w:bCs/>
                <w:sz w:val="24"/>
                <w:szCs w:val="24"/>
              </w:rPr>
              <w:t>Surgical correction of Diastasis of the Recti</w:t>
            </w:r>
            <w:bookmarkEnd w:id="23"/>
          </w:p>
        </w:tc>
      </w:tr>
      <w:tr w:rsidR="00C73286" w:rsidRPr="000F4F91" w14:paraId="21E5A303" w14:textId="77777777" w:rsidTr="00C73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9"/>
        </w:trPr>
        <w:tc>
          <w:tcPr>
            <w:tcW w:w="2376" w:type="dxa"/>
          </w:tcPr>
          <w:p w14:paraId="54C07BB2" w14:textId="77777777" w:rsidR="00C73286" w:rsidRPr="000F4F91" w:rsidRDefault="00C73286" w:rsidP="00B22A93">
            <w:pPr>
              <w:rPr>
                <w:rFonts w:asciiTheme="minorHAnsi" w:hAnsiTheme="minorHAnsi" w:cs="Arial"/>
                <w:b/>
                <w:sz w:val="24"/>
                <w:szCs w:val="24"/>
              </w:rPr>
            </w:pPr>
            <w:r w:rsidRPr="000F4F91">
              <w:rPr>
                <w:rFonts w:asciiTheme="minorHAnsi" w:hAnsiTheme="minorHAnsi" w:cs="Arial"/>
                <w:b/>
                <w:sz w:val="24"/>
                <w:szCs w:val="24"/>
              </w:rPr>
              <w:t>Minimum eligibility criteria</w:t>
            </w:r>
          </w:p>
        </w:tc>
        <w:tc>
          <w:tcPr>
            <w:tcW w:w="6866" w:type="dxa"/>
          </w:tcPr>
          <w:p w14:paraId="1FB22894" w14:textId="77777777" w:rsidR="00C73286" w:rsidRPr="000F4F91" w:rsidRDefault="00C73286" w:rsidP="00B22A93">
            <w:pPr>
              <w:rPr>
                <w:rFonts w:asciiTheme="minorHAnsi" w:hAnsiTheme="minorHAnsi" w:cs="Arial"/>
                <w:b/>
                <w:sz w:val="24"/>
                <w:szCs w:val="24"/>
              </w:rPr>
            </w:pPr>
            <w:r w:rsidRPr="000F4F91">
              <w:rPr>
                <w:rFonts w:asciiTheme="minorHAnsi" w:hAnsiTheme="minorHAnsi" w:cs="Arial"/>
                <w:b/>
                <w:sz w:val="24"/>
                <w:szCs w:val="24"/>
              </w:rPr>
              <w:t>Not routinely commissioned</w:t>
            </w:r>
          </w:p>
          <w:p w14:paraId="4475AD14" w14:textId="77777777" w:rsidR="00C73286" w:rsidRPr="000F4F91" w:rsidRDefault="00C73286" w:rsidP="00B22A93">
            <w:pPr>
              <w:rPr>
                <w:rFonts w:asciiTheme="minorHAnsi" w:hAnsiTheme="minorHAnsi" w:cs="Arial"/>
                <w:b/>
                <w:sz w:val="24"/>
                <w:szCs w:val="24"/>
              </w:rPr>
            </w:pPr>
          </w:p>
          <w:p w14:paraId="18A6E646" w14:textId="77777777" w:rsidR="00C73286" w:rsidRPr="000F4F91" w:rsidRDefault="00C73286" w:rsidP="00B22A93">
            <w:pPr>
              <w:rPr>
                <w:rFonts w:asciiTheme="minorHAnsi" w:hAnsiTheme="minorHAnsi" w:cs="Arial"/>
                <w:b/>
                <w:sz w:val="24"/>
                <w:szCs w:val="24"/>
              </w:rPr>
            </w:pPr>
            <w:r w:rsidRPr="000F4F91">
              <w:rPr>
                <w:rFonts w:asciiTheme="minorHAnsi" w:hAnsiTheme="minorHAnsi" w:cs="Arial"/>
                <w:sz w:val="24"/>
                <w:szCs w:val="24"/>
              </w:rPr>
              <w:t xml:space="preserve">This means </w:t>
            </w:r>
            <w:r w:rsidRPr="000F4F91">
              <w:rPr>
                <w:rFonts w:asciiTheme="minorHAnsi" w:hAnsiTheme="minorHAnsi" w:cs="Arial"/>
                <w:b/>
                <w:bCs/>
                <w:sz w:val="24"/>
                <w:szCs w:val="24"/>
              </w:rPr>
              <w:t xml:space="preserve">(for patients who DO NOT meet the specified criteria) </w:t>
            </w:r>
            <w:r w:rsidRPr="000F4F91">
              <w:rPr>
                <w:rFonts w:asciiTheme="minorHAnsi" w:hAnsiTheme="minorHAnsi" w:cs="Arial"/>
                <w:sz w:val="24"/>
                <w:szCs w:val="24"/>
              </w:rPr>
              <w:t xml:space="preserve">the CCG will </w:t>
            </w:r>
            <w:r w:rsidRPr="000F4F91">
              <w:rPr>
                <w:rFonts w:asciiTheme="minorHAnsi" w:hAnsiTheme="minorHAnsi" w:cs="Arial"/>
                <w:b/>
                <w:bCs/>
                <w:sz w:val="24"/>
                <w:szCs w:val="24"/>
              </w:rPr>
              <w:t xml:space="preserve">only </w:t>
            </w:r>
            <w:r w:rsidRPr="000F4F91">
              <w:rPr>
                <w:rFonts w:asciiTheme="minorHAnsi" w:hAnsiTheme="minorHAnsi" w:cs="Arial"/>
                <w:sz w:val="24"/>
                <w:szCs w:val="24"/>
              </w:rPr>
              <w:t>fund the treatment if an Individual Funding Request (IFR) application proves exceptional clinical need and that is supported by the CCG.</w:t>
            </w:r>
          </w:p>
        </w:tc>
      </w:tr>
      <w:tr w:rsidR="00C73286" w:rsidRPr="000F4F91" w14:paraId="02CE161F" w14:textId="77777777" w:rsidTr="00C73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2376" w:type="dxa"/>
          </w:tcPr>
          <w:p w14:paraId="492E463A" w14:textId="77777777" w:rsidR="00C73286" w:rsidRPr="000F4F91" w:rsidRDefault="00C73286" w:rsidP="00B22A93">
            <w:pPr>
              <w:rPr>
                <w:rFonts w:asciiTheme="minorHAnsi" w:hAnsiTheme="minorHAnsi" w:cs="Arial"/>
                <w:b/>
                <w:sz w:val="24"/>
                <w:szCs w:val="24"/>
              </w:rPr>
            </w:pPr>
            <w:r w:rsidRPr="000F4F91">
              <w:rPr>
                <w:rFonts w:asciiTheme="minorHAnsi" w:hAnsiTheme="minorHAnsi" w:cs="Arial"/>
                <w:b/>
                <w:sz w:val="24"/>
                <w:szCs w:val="24"/>
              </w:rPr>
              <w:t>Rationale</w:t>
            </w:r>
          </w:p>
        </w:tc>
        <w:tc>
          <w:tcPr>
            <w:tcW w:w="6866" w:type="dxa"/>
          </w:tcPr>
          <w:p w14:paraId="552221BF" w14:textId="77777777" w:rsidR="00C73286" w:rsidRPr="000F4F91" w:rsidRDefault="00C73286" w:rsidP="00B22A93">
            <w:pPr>
              <w:rPr>
                <w:rFonts w:asciiTheme="minorHAnsi" w:hAnsiTheme="minorHAnsi" w:cs="Arial"/>
                <w:sz w:val="24"/>
                <w:szCs w:val="24"/>
              </w:rPr>
            </w:pPr>
            <w:r w:rsidRPr="000F4F91">
              <w:rPr>
                <w:rFonts w:asciiTheme="minorHAnsi" w:hAnsiTheme="minorHAnsi" w:cs="Arial"/>
                <w:sz w:val="24"/>
                <w:szCs w:val="24"/>
              </w:rPr>
              <w:t>This is because these procedures highly specialised and techniques for treatment are not well developed making treatment complicated.</w:t>
            </w:r>
          </w:p>
        </w:tc>
      </w:tr>
      <w:tr w:rsidR="00C73286" w:rsidRPr="000F4F91" w14:paraId="58624AA5" w14:textId="77777777" w:rsidTr="00C73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2376" w:type="dxa"/>
          </w:tcPr>
          <w:p w14:paraId="1D3059DA" w14:textId="77777777" w:rsidR="00C73286" w:rsidRPr="000F4F91" w:rsidRDefault="00C73286" w:rsidP="00B22A93">
            <w:pPr>
              <w:rPr>
                <w:rFonts w:asciiTheme="minorHAnsi" w:hAnsiTheme="minorHAnsi" w:cs="Arial"/>
                <w:b/>
                <w:sz w:val="24"/>
                <w:szCs w:val="24"/>
              </w:rPr>
            </w:pPr>
            <w:r w:rsidRPr="000F4F91">
              <w:rPr>
                <w:rFonts w:asciiTheme="minorHAnsi" w:hAnsiTheme="minorHAnsi" w:cs="Arial"/>
                <w:b/>
                <w:bCs/>
                <w:sz w:val="24"/>
                <w:szCs w:val="24"/>
              </w:rPr>
              <w:t xml:space="preserve">Evidence for inclusion and threshold </w:t>
            </w:r>
          </w:p>
          <w:p w14:paraId="120C4E94" w14:textId="77777777" w:rsidR="00C73286" w:rsidRPr="000F4F91" w:rsidRDefault="00C73286" w:rsidP="00B22A93">
            <w:pPr>
              <w:rPr>
                <w:rFonts w:asciiTheme="minorHAnsi" w:hAnsiTheme="minorHAnsi" w:cs="Arial"/>
                <w:b/>
                <w:sz w:val="24"/>
                <w:szCs w:val="24"/>
              </w:rPr>
            </w:pPr>
          </w:p>
        </w:tc>
        <w:tc>
          <w:tcPr>
            <w:tcW w:w="6866" w:type="dxa"/>
          </w:tcPr>
          <w:p w14:paraId="3B1E5632" w14:textId="77777777" w:rsidR="00C73286" w:rsidRPr="000F4F91" w:rsidRDefault="00025D52" w:rsidP="00B22A93">
            <w:pPr>
              <w:rPr>
                <w:rFonts w:asciiTheme="minorHAnsi" w:hAnsiTheme="minorHAnsi" w:cs="Arial"/>
                <w:sz w:val="24"/>
                <w:szCs w:val="24"/>
              </w:rPr>
            </w:pPr>
            <w:hyperlink r:id="rId42" w:history="1">
              <w:r w:rsidR="00C73286" w:rsidRPr="000F4F91">
                <w:rPr>
                  <w:rFonts w:asciiTheme="minorHAnsi" w:hAnsiTheme="minorHAnsi" w:cs="Arial"/>
                  <w:color w:val="0000FF" w:themeColor="hyperlink"/>
                  <w:sz w:val="24"/>
                  <w:szCs w:val="24"/>
                  <w:u w:val="single"/>
                </w:rPr>
                <w:t>A systematic review on the outcomes of correction of diastasis of the recti</w:t>
              </w:r>
            </w:hyperlink>
          </w:p>
          <w:p w14:paraId="2457D0FE" w14:textId="77777777" w:rsidR="00C73286" w:rsidRPr="000F4F91" w:rsidRDefault="00C73286" w:rsidP="00F60E9D">
            <w:pPr>
              <w:rPr>
                <w:rFonts w:asciiTheme="minorHAnsi" w:hAnsiTheme="minorHAnsi" w:cs="Arial"/>
                <w:sz w:val="24"/>
                <w:szCs w:val="24"/>
              </w:rPr>
            </w:pPr>
            <w:r w:rsidRPr="000F4F91">
              <w:rPr>
                <w:rFonts w:asciiTheme="minorHAnsi" w:hAnsiTheme="minorHAnsi" w:cs="Arial"/>
                <w:sz w:val="24"/>
                <w:szCs w:val="24"/>
              </w:rPr>
              <w:t>Hernia, December 2011, Volume 15, Issue 6, pages 607-614, Hickey et al.</w:t>
            </w:r>
          </w:p>
        </w:tc>
      </w:tr>
    </w:tbl>
    <w:p w14:paraId="42AFC42D" w14:textId="77777777" w:rsidR="00866515" w:rsidRPr="000F4F91" w:rsidRDefault="00866515">
      <w:pPr>
        <w:rPr>
          <w:sz w:val="24"/>
          <w:szCs w:val="24"/>
        </w:rPr>
      </w:pPr>
      <w:r w:rsidRPr="000F4F91">
        <w:rPr>
          <w:b/>
          <w:bCs/>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82"/>
      </w:tblGrid>
      <w:tr w:rsidR="00C73286" w:rsidRPr="00E87139" w14:paraId="00B3F38F" w14:textId="77777777" w:rsidTr="00C73286">
        <w:tc>
          <w:tcPr>
            <w:tcW w:w="9242" w:type="dxa"/>
            <w:gridSpan w:val="2"/>
          </w:tcPr>
          <w:p w14:paraId="7BF22498" w14:textId="77777777" w:rsidR="00C73286" w:rsidRPr="00E87139" w:rsidRDefault="0016569F" w:rsidP="00B05EE2">
            <w:pPr>
              <w:pStyle w:val="Heading3"/>
              <w:outlineLvl w:val="2"/>
            </w:pPr>
            <w:bookmarkStart w:id="24" w:name="_Toc486590514"/>
            <w:bookmarkStart w:id="25" w:name="_Toc9585532"/>
            <w:r w:rsidRPr="00E87139">
              <w:lastRenderedPageBreak/>
              <w:t xml:space="preserve">A7.3 </w:t>
            </w:r>
            <w:r w:rsidR="00C73286" w:rsidRPr="00E87139">
              <w:t>Surgery for Asymptomatic Gallstones</w:t>
            </w:r>
            <w:bookmarkEnd w:id="24"/>
            <w:bookmarkEnd w:id="25"/>
          </w:p>
          <w:p w14:paraId="271CA723" w14:textId="77777777" w:rsidR="00C73286" w:rsidRPr="00E87139" w:rsidRDefault="00C73286" w:rsidP="00B05EE2">
            <w:pPr>
              <w:pStyle w:val="Heading3"/>
              <w:outlineLvl w:val="2"/>
            </w:pPr>
          </w:p>
        </w:tc>
      </w:tr>
      <w:tr w:rsidR="00C73286" w:rsidRPr="000F4F91" w14:paraId="4812E263" w14:textId="77777777" w:rsidTr="00C73286">
        <w:tc>
          <w:tcPr>
            <w:tcW w:w="9242" w:type="dxa"/>
            <w:gridSpan w:val="2"/>
          </w:tcPr>
          <w:p w14:paraId="27C0B9F1" w14:textId="77777777" w:rsidR="008C2C55" w:rsidRPr="000F4F91" w:rsidRDefault="008C2C55" w:rsidP="008C2C55">
            <w:pPr>
              <w:rPr>
                <w:rFonts w:asciiTheme="minorHAnsi" w:hAnsiTheme="minorHAnsi" w:cs="Arial"/>
                <w:color w:val="000000"/>
                <w:sz w:val="24"/>
                <w:szCs w:val="24"/>
              </w:rPr>
            </w:pPr>
            <w:r w:rsidRPr="000F4F91">
              <w:rPr>
                <w:rFonts w:asciiTheme="minorHAnsi" w:hAnsiTheme="minorHAnsi" w:cs="Arial"/>
                <w:color w:val="000000"/>
                <w:sz w:val="24"/>
                <w:szCs w:val="24"/>
              </w:rPr>
              <w:t>Gallstones are small stones, usually made of cholesterol, that form in the gallbladder. In most cases they don't cause any symptoms and don't need to be treated.</w:t>
            </w:r>
          </w:p>
          <w:p w14:paraId="75FBE423" w14:textId="77777777" w:rsidR="008C2C55" w:rsidRPr="000F4F91" w:rsidRDefault="008C2C55" w:rsidP="008C2C55">
            <w:pPr>
              <w:rPr>
                <w:rFonts w:asciiTheme="minorHAnsi" w:hAnsiTheme="minorHAnsi" w:cs="Arial"/>
                <w:color w:val="000000"/>
                <w:sz w:val="24"/>
                <w:szCs w:val="24"/>
              </w:rPr>
            </w:pPr>
          </w:p>
          <w:p w14:paraId="213526DA" w14:textId="77777777" w:rsidR="008C2C55" w:rsidRPr="000F4F91" w:rsidRDefault="008C2C55" w:rsidP="008C2C55">
            <w:pPr>
              <w:rPr>
                <w:rFonts w:asciiTheme="minorHAnsi" w:hAnsiTheme="minorHAnsi" w:cs="Arial"/>
                <w:color w:val="000000"/>
                <w:sz w:val="24"/>
                <w:szCs w:val="24"/>
              </w:rPr>
            </w:pPr>
            <w:r w:rsidRPr="000F4F91">
              <w:rPr>
                <w:rFonts w:asciiTheme="minorHAnsi" w:hAnsiTheme="minorHAnsi" w:cs="Arial"/>
                <w:color w:val="000000"/>
                <w:sz w:val="24"/>
                <w:szCs w:val="24"/>
              </w:rPr>
              <w:t>However, if a gallstone becomes trapped in an opening (duct) inside the gallbladder, it can trigger a sudden, intense abdominal pain that usually lasts between one and five hours. This type of abdominal pain is known as biliary colic.</w:t>
            </w:r>
          </w:p>
          <w:p w14:paraId="2D3F0BEC" w14:textId="77777777" w:rsidR="008C2C55" w:rsidRPr="000F4F91" w:rsidRDefault="008C2C55" w:rsidP="008C2C55">
            <w:pPr>
              <w:rPr>
                <w:rFonts w:asciiTheme="minorHAnsi" w:hAnsiTheme="minorHAnsi" w:cs="Arial"/>
                <w:color w:val="000000"/>
                <w:sz w:val="24"/>
                <w:szCs w:val="24"/>
              </w:rPr>
            </w:pPr>
          </w:p>
          <w:p w14:paraId="7F70DD19" w14:textId="77777777" w:rsidR="008C2C55" w:rsidRPr="000F4F91" w:rsidRDefault="008C2C55" w:rsidP="008C2C55">
            <w:pPr>
              <w:rPr>
                <w:rFonts w:asciiTheme="minorHAnsi" w:hAnsiTheme="minorHAnsi" w:cs="Arial"/>
                <w:color w:val="000000"/>
                <w:sz w:val="24"/>
                <w:szCs w:val="24"/>
              </w:rPr>
            </w:pPr>
            <w:r w:rsidRPr="000F4F91">
              <w:rPr>
                <w:rFonts w:asciiTheme="minorHAnsi" w:hAnsiTheme="minorHAnsi" w:cs="Arial"/>
                <w:color w:val="000000"/>
                <w:sz w:val="24"/>
                <w:szCs w:val="24"/>
              </w:rPr>
              <w:t>Some people with gallstones can also develop complications, such as inflammation of the gallbladder (cholecystitis), which can cause:</w:t>
            </w:r>
          </w:p>
          <w:p w14:paraId="4D517AE1" w14:textId="77777777" w:rsidR="008C2C55" w:rsidRPr="000F4F91" w:rsidRDefault="008C2C55" w:rsidP="00C1369C">
            <w:pPr>
              <w:pStyle w:val="ListParagraph"/>
              <w:numPr>
                <w:ilvl w:val="0"/>
                <w:numId w:val="10"/>
              </w:numPr>
              <w:rPr>
                <w:rFonts w:cs="Arial"/>
                <w:color w:val="000000"/>
                <w:sz w:val="24"/>
                <w:szCs w:val="24"/>
              </w:rPr>
            </w:pPr>
            <w:r w:rsidRPr="000F4F91">
              <w:rPr>
                <w:rFonts w:cs="Arial"/>
                <w:color w:val="000000"/>
                <w:sz w:val="24"/>
                <w:szCs w:val="24"/>
              </w:rPr>
              <w:t xml:space="preserve">persistent pain </w:t>
            </w:r>
          </w:p>
          <w:p w14:paraId="078DCB73" w14:textId="77777777" w:rsidR="008C2C55" w:rsidRPr="000F4F91" w:rsidRDefault="008C2C55" w:rsidP="00C1369C">
            <w:pPr>
              <w:pStyle w:val="ListParagraph"/>
              <w:numPr>
                <w:ilvl w:val="0"/>
                <w:numId w:val="10"/>
              </w:numPr>
              <w:rPr>
                <w:rFonts w:cs="Arial"/>
                <w:color w:val="000000"/>
                <w:sz w:val="24"/>
                <w:szCs w:val="24"/>
              </w:rPr>
            </w:pPr>
            <w:r w:rsidRPr="000F4F91">
              <w:rPr>
                <w:rFonts w:cs="Arial"/>
                <w:color w:val="000000"/>
                <w:sz w:val="24"/>
                <w:szCs w:val="24"/>
              </w:rPr>
              <w:t xml:space="preserve">jaundice  </w:t>
            </w:r>
          </w:p>
          <w:p w14:paraId="3B1F08A6" w14:textId="77777777" w:rsidR="008C2C55" w:rsidRPr="000F4F91" w:rsidRDefault="008C2C55" w:rsidP="00C1369C">
            <w:pPr>
              <w:pStyle w:val="ListParagraph"/>
              <w:numPr>
                <w:ilvl w:val="0"/>
                <w:numId w:val="10"/>
              </w:numPr>
              <w:rPr>
                <w:rFonts w:cs="Arial"/>
                <w:color w:val="000000"/>
                <w:sz w:val="24"/>
                <w:szCs w:val="24"/>
              </w:rPr>
            </w:pPr>
            <w:r w:rsidRPr="000F4F91">
              <w:rPr>
                <w:rFonts w:cs="Arial"/>
                <w:color w:val="000000"/>
                <w:sz w:val="24"/>
                <w:szCs w:val="24"/>
              </w:rPr>
              <w:t xml:space="preserve">a fever </w:t>
            </w:r>
          </w:p>
          <w:p w14:paraId="75CF4315" w14:textId="77777777" w:rsidR="008C2C55" w:rsidRPr="000F4F91" w:rsidRDefault="008C2C55" w:rsidP="008C2C55">
            <w:pPr>
              <w:rPr>
                <w:rFonts w:asciiTheme="minorHAnsi" w:hAnsiTheme="minorHAnsi" w:cs="Arial"/>
                <w:color w:val="000000"/>
                <w:sz w:val="24"/>
                <w:szCs w:val="24"/>
              </w:rPr>
            </w:pPr>
          </w:p>
          <w:p w14:paraId="24AA5962" w14:textId="77777777" w:rsidR="00C73286" w:rsidRPr="000F4F91" w:rsidRDefault="008C2C55" w:rsidP="008C2C55">
            <w:pPr>
              <w:rPr>
                <w:rFonts w:asciiTheme="minorHAnsi" w:hAnsiTheme="minorHAnsi" w:cs="Arial"/>
                <w:color w:val="000000"/>
                <w:sz w:val="24"/>
                <w:szCs w:val="24"/>
              </w:rPr>
            </w:pPr>
            <w:r w:rsidRPr="000F4F91">
              <w:rPr>
                <w:rFonts w:asciiTheme="minorHAnsi" w:hAnsiTheme="minorHAnsi" w:cs="Arial"/>
                <w:color w:val="000000"/>
                <w:sz w:val="24"/>
                <w:szCs w:val="24"/>
              </w:rPr>
              <w:t xml:space="preserve">When gallstones cause symptoms or complications, it's known as gallstone disease or cholelithiasis. </w:t>
            </w:r>
          </w:p>
          <w:p w14:paraId="3CB648E9" w14:textId="77777777" w:rsidR="008C2C55" w:rsidRPr="000F4F91" w:rsidRDefault="008C2C55" w:rsidP="008C2C55">
            <w:pPr>
              <w:rPr>
                <w:rFonts w:asciiTheme="minorHAnsi" w:hAnsiTheme="minorHAnsi" w:cs="Arial"/>
                <w:color w:val="000000"/>
                <w:sz w:val="24"/>
                <w:szCs w:val="24"/>
              </w:rPr>
            </w:pPr>
          </w:p>
          <w:p w14:paraId="425D942A" w14:textId="77777777" w:rsidR="00F60E9D" w:rsidRPr="000F4F91" w:rsidRDefault="00F60E9D" w:rsidP="00F60E9D">
            <w:pPr>
              <w:rPr>
                <w:rFonts w:asciiTheme="minorHAnsi" w:hAnsiTheme="minorHAnsi" w:cs="Arial"/>
                <w:sz w:val="24"/>
                <w:szCs w:val="24"/>
                <w:lang w:eastAsia="en-US"/>
              </w:rPr>
            </w:pPr>
            <w:r w:rsidRPr="000F4F91">
              <w:rPr>
                <w:rFonts w:asciiTheme="minorHAnsi" w:hAnsiTheme="minorHAnsi" w:cs="Arial"/>
                <w:sz w:val="24"/>
                <w:szCs w:val="24"/>
                <w:lang w:eastAsia="en-US"/>
              </w:rPr>
              <w:t>A Good summary of Gallstones is provided by NHS Choices:</w:t>
            </w:r>
          </w:p>
          <w:p w14:paraId="756A73AF" w14:textId="77777777" w:rsidR="008C2C55" w:rsidRPr="000F4F91" w:rsidRDefault="00F60E9D" w:rsidP="00F60E9D">
            <w:pPr>
              <w:rPr>
                <w:rFonts w:asciiTheme="minorHAnsi" w:hAnsiTheme="minorHAnsi" w:cs="Arial"/>
                <w:sz w:val="24"/>
                <w:szCs w:val="24"/>
                <w:lang w:eastAsia="en-US"/>
              </w:rPr>
            </w:pPr>
            <w:r w:rsidRPr="000F4F91">
              <w:rPr>
                <w:rFonts w:asciiTheme="minorHAnsi" w:hAnsiTheme="minorHAnsi" w:cs="Arial"/>
                <w:sz w:val="24"/>
                <w:szCs w:val="24"/>
                <w:lang w:eastAsia="en-US"/>
              </w:rPr>
              <w:t>Weblink:</w:t>
            </w:r>
          </w:p>
          <w:p w14:paraId="57EE1481" w14:textId="77777777" w:rsidR="00F60E9D" w:rsidRDefault="00025D52" w:rsidP="00F60E9D">
            <w:pPr>
              <w:rPr>
                <w:rFonts w:asciiTheme="minorHAnsi" w:hAnsiTheme="minorHAnsi" w:cs="Arial"/>
                <w:sz w:val="24"/>
                <w:szCs w:val="24"/>
                <w:lang w:eastAsia="en-US"/>
              </w:rPr>
            </w:pPr>
            <w:hyperlink r:id="rId43" w:history="1">
              <w:r w:rsidR="00F60E9D" w:rsidRPr="000F4F91">
                <w:rPr>
                  <w:rStyle w:val="Hyperlink"/>
                  <w:rFonts w:asciiTheme="minorHAnsi" w:hAnsiTheme="minorHAnsi" w:cs="Arial"/>
                  <w:sz w:val="24"/>
                  <w:szCs w:val="24"/>
                  <w:lang w:eastAsia="en-US"/>
                </w:rPr>
                <w:t>http://www.nhs.uk/conditions/gallstones/Pages/Introduction.aspx</w:t>
              </w:r>
            </w:hyperlink>
            <w:r w:rsidR="00F60E9D" w:rsidRPr="000F4F91">
              <w:rPr>
                <w:rFonts w:asciiTheme="minorHAnsi" w:hAnsiTheme="minorHAnsi" w:cs="Arial"/>
                <w:sz w:val="24"/>
                <w:szCs w:val="24"/>
                <w:lang w:eastAsia="en-US"/>
              </w:rPr>
              <w:t xml:space="preserve"> </w:t>
            </w:r>
          </w:p>
          <w:p w14:paraId="0C178E9E" w14:textId="77777777" w:rsidR="00E45FF9" w:rsidRPr="000F4F91" w:rsidRDefault="00E45FF9" w:rsidP="00F60E9D">
            <w:pPr>
              <w:rPr>
                <w:rFonts w:asciiTheme="minorHAnsi" w:hAnsiTheme="minorHAnsi" w:cs="Arial"/>
                <w:sz w:val="24"/>
                <w:szCs w:val="24"/>
                <w:lang w:eastAsia="en-US"/>
              </w:rPr>
            </w:pPr>
          </w:p>
        </w:tc>
      </w:tr>
      <w:tr w:rsidR="00C73286" w:rsidRPr="000F4F91" w14:paraId="66D67CED" w14:textId="77777777" w:rsidTr="00C73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25384" w14:textId="77777777" w:rsidR="00C73286" w:rsidRPr="000F4F91" w:rsidRDefault="00C73286" w:rsidP="00B22A93">
            <w:pPr>
              <w:rPr>
                <w:rFonts w:asciiTheme="minorHAnsi" w:hAnsiTheme="minorHAnsi" w:cs="Arial"/>
                <w:b/>
                <w:sz w:val="24"/>
                <w:szCs w:val="24"/>
                <w:lang w:eastAsia="en-US"/>
              </w:rPr>
            </w:pPr>
            <w:r w:rsidRPr="000F4F91">
              <w:rPr>
                <w:rFonts w:asciiTheme="minorHAnsi" w:hAnsiTheme="minorHAnsi" w:cs="Arial"/>
                <w:b/>
                <w:sz w:val="24"/>
                <w:szCs w:val="24"/>
              </w:rPr>
              <w:t xml:space="preserve">Intervention </w:t>
            </w:r>
            <w:r w:rsidRPr="000F4F91">
              <w:rPr>
                <w:rFonts w:asciiTheme="minorHAnsi" w:hAnsiTheme="minorHAnsi" w:cs="Arial"/>
                <w:b/>
                <w:sz w:val="24"/>
                <w:szCs w:val="24"/>
              </w:rPr>
              <w:tab/>
            </w:r>
          </w:p>
        </w:tc>
        <w:tc>
          <w:tcPr>
            <w:tcW w:w="658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D28938" w14:textId="77777777" w:rsidR="00C73286" w:rsidRPr="000F4F91" w:rsidRDefault="00C73286" w:rsidP="00B22A93">
            <w:pPr>
              <w:rPr>
                <w:rFonts w:asciiTheme="minorHAnsi" w:hAnsiTheme="minorHAnsi" w:cs="Arial"/>
                <w:b/>
                <w:sz w:val="24"/>
                <w:szCs w:val="24"/>
                <w:lang w:eastAsia="en-US"/>
              </w:rPr>
            </w:pPr>
            <w:bookmarkStart w:id="26" w:name="_Toc486590515"/>
            <w:r w:rsidRPr="000F4F91">
              <w:rPr>
                <w:rFonts w:asciiTheme="minorHAnsi" w:hAnsiTheme="minorHAnsi" w:cs="Arial"/>
                <w:b/>
                <w:sz w:val="24"/>
                <w:szCs w:val="24"/>
              </w:rPr>
              <w:t>Surgery for Asymptomatic Gallstones</w:t>
            </w:r>
            <w:bookmarkEnd w:id="26"/>
          </w:p>
        </w:tc>
      </w:tr>
      <w:tr w:rsidR="00C73286" w:rsidRPr="000F4F91" w14:paraId="083A2B8E" w14:textId="77777777" w:rsidTr="00C73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6"/>
        </w:trPr>
        <w:tc>
          <w:tcPr>
            <w:tcW w:w="2660" w:type="dxa"/>
            <w:tcBorders>
              <w:top w:val="single" w:sz="4" w:space="0" w:color="auto"/>
              <w:left w:val="single" w:sz="4" w:space="0" w:color="auto"/>
              <w:bottom w:val="single" w:sz="4" w:space="0" w:color="auto"/>
              <w:right w:val="single" w:sz="4" w:space="0" w:color="auto"/>
            </w:tcBorders>
            <w:hideMark/>
          </w:tcPr>
          <w:p w14:paraId="7E097355" w14:textId="77777777" w:rsidR="00C73286" w:rsidRPr="000F4F91" w:rsidRDefault="00C73286" w:rsidP="00B22A93">
            <w:pPr>
              <w:rPr>
                <w:rFonts w:asciiTheme="minorHAnsi" w:hAnsiTheme="minorHAnsi" w:cs="Arial"/>
                <w:b/>
                <w:sz w:val="24"/>
                <w:szCs w:val="24"/>
                <w:lang w:eastAsia="en-US"/>
              </w:rPr>
            </w:pPr>
            <w:r w:rsidRPr="000F4F91">
              <w:rPr>
                <w:rFonts w:asciiTheme="minorHAnsi" w:hAnsiTheme="minorHAnsi" w:cs="Arial"/>
                <w:b/>
                <w:sz w:val="24"/>
                <w:szCs w:val="24"/>
              </w:rPr>
              <w:t>Minimum eligibility criteria</w:t>
            </w:r>
          </w:p>
        </w:tc>
        <w:tc>
          <w:tcPr>
            <w:tcW w:w="6582" w:type="dxa"/>
            <w:tcBorders>
              <w:top w:val="single" w:sz="4" w:space="0" w:color="auto"/>
              <w:left w:val="single" w:sz="4" w:space="0" w:color="auto"/>
              <w:bottom w:val="single" w:sz="4" w:space="0" w:color="auto"/>
              <w:right w:val="single" w:sz="4" w:space="0" w:color="auto"/>
            </w:tcBorders>
            <w:hideMark/>
          </w:tcPr>
          <w:p w14:paraId="43564232" w14:textId="77777777" w:rsidR="00C73286" w:rsidRPr="000F4F91" w:rsidRDefault="006D62F2" w:rsidP="00B22A93">
            <w:pPr>
              <w:rPr>
                <w:rFonts w:asciiTheme="minorHAnsi" w:hAnsiTheme="minorHAnsi" w:cs="Arial"/>
                <w:sz w:val="24"/>
                <w:szCs w:val="24"/>
                <w:lang w:eastAsia="en-US"/>
              </w:rPr>
            </w:pPr>
            <w:r w:rsidRPr="000F4F91">
              <w:rPr>
                <w:rFonts w:asciiTheme="minorHAnsi" w:hAnsiTheme="minorHAnsi" w:cs="Arial"/>
                <w:sz w:val="24"/>
                <w:szCs w:val="24"/>
              </w:rPr>
              <w:t xml:space="preserve">This procedure is not routinely commissioned. </w:t>
            </w:r>
          </w:p>
        </w:tc>
      </w:tr>
      <w:tr w:rsidR="00C73286" w:rsidRPr="000F4F91" w14:paraId="172C57C1" w14:textId="77777777" w:rsidTr="00C73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2660" w:type="dxa"/>
            <w:tcBorders>
              <w:top w:val="single" w:sz="4" w:space="0" w:color="auto"/>
              <w:left w:val="single" w:sz="4" w:space="0" w:color="auto"/>
              <w:bottom w:val="single" w:sz="4" w:space="0" w:color="auto"/>
              <w:right w:val="single" w:sz="4" w:space="0" w:color="auto"/>
            </w:tcBorders>
            <w:hideMark/>
          </w:tcPr>
          <w:p w14:paraId="5C88E788" w14:textId="77777777" w:rsidR="00C73286" w:rsidRPr="000F4F91" w:rsidRDefault="00C73286" w:rsidP="00B22A93">
            <w:pPr>
              <w:rPr>
                <w:rFonts w:asciiTheme="minorHAnsi" w:hAnsiTheme="minorHAnsi" w:cs="Arial"/>
                <w:b/>
                <w:sz w:val="24"/>
                <w:szCs w:val="24"/>
                <w:lang w:eastAsia="en-US"/>
              </w:rPr>
            </w:pPr>
            <w:r w:rsidRPr="000F4F91">
              <w:rPr>
                <w:rFonts w:asciiTheme="minorHAnsi" w:hAnsiTheme="minorHAnsi" w:cs="Arial"/>
                <w:b/>
                <w:sz w:val="24"/>
                <w:szCs w:val="24"/>
              </w:rPr>
              <w:t>Rationale</w:t>
            </w:r>
          </w:p>
        </w:tc>
        <w:tc>
          <w:tcPr>
            <w:tcW w:w="6582" w:type="dxa"/>
            <w:tcBorders>
              <w:top w:val="single" w:sz="4" w:space="0" w:color="auto"/>
              <w:left w:val="single" w:sz="4" w:space="0" w:color="auto"/>
              <w:bottom w:val="single" w:sz="4" w:space="0" w:color="auto"/>
              <w:right w:val="single" w:sz="4" w:space="0" w:color="auto"/>
            </w:tcBorders>
            <w:hideMark/>
          </w:tcPr>
          <w:p w14:paraId="32055022" w14:textId="77777777" w:rsidR="00C73286" w:rsidRPr="000F4F91" w:rsidRDefault="00C73286" w:rsidP="00B22A93">
            <w:pPr>
              <w:rPr>
                <w:rFonts w:asciiTheme="minorHAnsi" w:hAnsiTheme="minorHAnsi" w:cs="Arial"/>
                <w:sz w:val="24"/>
                <w:szCs w:val="24"/>
                <w:lang w:eastAsia="en-US"/>
              </w:rPr>
            </w:pPr>
            <w:r w:rsidRPr="000F4F91">
              <w:rPr>
                <w:rFonts w:asciiTheme="minorHAnsi" w:hAnsiTheme="minorHAnsi" w:cs="Arial"/>
                <w:sz w:val="24"/>
                <w:szCs w:val="24"/>
              </w:rPr>
              <w:t xml:space="preserve">This is because the majority of people with gallbladder stones remain asymptomatic and require no treatment.  </w:t>
            </w:r>
          </w:p>
        </w:tc>
      </w:tr>
      <w:tr w:rsidR="00C73286" w:rsidRPr="000F4F91" w14:paraId="490D0487" w14:textId="77777777" w:rsidTr="00C73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2660" w:type="dxa"/>
            <w:tcBorders>
              <w:top w:val="single" w:sz="4" w:space="0" w:color="auto"/>
              <w:left w:val="single" w:sz="4" w:space="0" w:color="auto"/>
              <w:bottom w:val="single" w:sz="4" w:space="0" w:color="auto"/>
              <w:right w:val="single" w:sz="4" w:space="0" w:color="auto"/>
            </w:tcBorders>
          </w:tcPr>
          <w:p w14:paraId="13B211C2" w14:textId="77777777" w:rsidR="00C73286" w:rsidRPr="000F4F91" w:rsidRDefault="00C73286" w:rsidP="00B22A93">
            <w:pPr>
              <w:rPr>
                <w:rFonts w:asciiTheme="minorHAnsi" w:hAnsiTheme="minorHAnsi" w:cs="Arial"/>
                <w:b/>
                <w:sz w:val="24"/>
                <w:szCs w:val="24"/>
              </w:rPr>
            </w:pPr>
            <w:r w:rsidRPr="000F4F91">
              <w:rPr>
                <w:rFonts w:asciiTheme="minorHAnsi" w:hAnsiTheme="minorHAnsi" w:cs="Arial"/>
                <w:b/>
                <w:bCs/>
                <w:sz w:val="24"/>
                <w:szCs w:val="24"/>
              </w:rPr>
              <w:t xml:space="preserve">Evidence for inclusion and threshold </w:t>
            </w:r>
          </w:p>
          <w:p w14:paraId="3C0395D3" w14:textId="77777777" w:rsidR="00C73286" w:rsidRPr="000F4F91" w:rsidRDefault="00C73286" w:rsidP="00B22A93">
            <w:pPr>
              <w:rPr>
                <w:rFonts w:asciiTheme="minorHAnsi" w:hAnsiTheme="minorHAnsi" w:cs="Arial"/>
                <w:b/>
                <w:sz w:val="24"/>
                <w:szCs w:val="24"/>
                <w:lang w:eastAsia="en-US"/>
              </w:rPr>
            </w:pPr>
          </w:p>
        </w:tc>
        <w:tc>
          <w:tcPr>
            <w:tcW w:w="6582" w:type="dxa"/>
            <w:tcBorders>
              <w:top w:val="single" w:sz="4" w:space="0" w:color="auto"/>
              <w:left w:val="single" w:sz="4" w:space="0" w:color="auto"/>
              <w:bottom w:val="single" w:sz="4" w:space="0" w:color="auto"/>
              <w:right w:val="single" w:sz="4" w:space="0" w:color="auto"/>
            </w:tcBorders>
          </w:tcPr>
          <w:p w14:paraId="10EA599C" w14:textId="77777777" w:rsidR="00C73286" w:rsidRPr="00EF4B92" w:rsidRDefault="00025D52" w:rsidP="00B22A93">
            <w:pPr>
              <w:rPr>
                <w:rFonts w:asciiTheme="minorHAnsi" w:hAnsiTheme="minorHAnsi" w:cstheme="minorHAnsi"/>
                <w:sz w:val="32"/>
                <w:szCs w:val="24"/>
              </w:rPr>
            </w:pPr>
            <w:hyperlink r:id="rId44" w:history="1">
              <w:r w:rsidR="00EF4B92" w:rsidRPr="00EF4B92">
                <w:rPr>
                  <w:rStyle w:val="Hyperlink"/>
                  <w:rFonts w:asciiTheme="minorHAnsi" w:hAnsiTheme="minorHAnsi" w:cstheme="minorHAnsi"/>
                  <w:sz w:val="24"/>
                  <w:szCs w:val="21"/>
                  <w:shd w:val="clear" w:color="auto" w:fill="FFFFFF"/>
                </w:rPr>
                <w:t>https://www.rcseng.ac.uk/-/media/files/rcs/.../gallstones--commissioning-guide.pdf</w:t>
              </w:r>
            </w:hyperlink>
            <w:r w:rsidR="00EF4B92" w:rsidRPr="00EF4B92">
              <w:rPr>
                <w:rFonts w:asciiTheme="minorHAnsi" w:hAnsiTheme="minorHAnsi" w:cstheme="minorHAnsi"/>
                <w:color w:val="006621"/>
                <w:sz w:val="24"/>
                <w:szCs w:val="21"/>
                <w:shd w:val="clear" w:color="auto" w:fill="FFFFFF"/>
              </w:rPr>
              <w:t xml:space="preserve"> </w:t>
            </w:r>
          </w:p>
          <w:p w14:paraId="71FEAF73" w14:textId="77777777" w:rsidR="00C73286" w:rsidRPr="000F4F91" w:rsidRDefault="00C73286" w:rsidP="00B22A93">
            <w:pPr>
              <w:rPr>
                <w:rFonts w:asciiTheme="minorHAnsi" w:hAnsiTheme="minorHAnsi" w:cs="Arial"/>
                <w:sz w:val="24"/>
                <w:szCs w:val="24"/>
              </w:rPr>
            </w:pPr>
            <w:r w:rsidRPr="000F4F91">
              <w:rPr>
                <w:rFonts w:asciiTheme="minorHAnsi" w:hAnsiTheme="minorHAnsi" w:cs="Arial"/>
                <w:sz w:val="24"/>
                <w:szCs w:val="24"/>
              </w:rPr>
              <w:t>Royal College of Surgeons (2016).</w:t>
            </w:r>
          </w:p>
          <w:p w14:paraId="3254BC2F" w14:textId="77777777" w:rsidR="00C73286" w:rsidRPr="000F4F91" w:rsidRDefault="00C73286" w:rsidP="00B22A93">
            <w:pPr>
              <w:rPr>
                <w:rFonts w:asciiTheme="minorHAnsi" w:hAnsiTheme="minorHAnsi" w:cs="Arial"/>
                <w:sz w:val="24"/>
                <w:szCs w:val="24"/>
                <w:lang w:eastAsia="en-US"/>
              </w:rPr>
            </w:pPr>
          </w:p>
        </w:tc>
      </w:tr>
    </w:tbl>
    <w:p w14:paraId="17676254" w14:textId="77777777" w:rsidR="00C73286" w:rsidRPr="00E87139" w:rsidRDefault="003B3040" w:rsidP="00833EA8">
      <w:pPr>
        <w:pStyle w:val="Heading2"/>
      </w:pPr>
      <w:r w:rsidRPr="000F4F91">
        <w:rPr>
          <w:sz w:val="24"/>
          <w:szCs w:val="24"/>
        </w:rPr>
        <w:br w:type="page"/>
      </w:r>
      <w:bookmarkStart w:id="27" w:name="_Toc486590516"/>
      <w:bookmarkStart w:id="28" w:name="_Toc9585533"/>
      <w:r w:rsidR="00FD3036" w:rsidRPr="00E87139">
        <w:lastRenderedPageBreak/>
        <w:t xml:space="preserve">A8. </w:t>
      </w:r>
      <w:r w:rsidR="00C73286" w:rsidRPr="00E87139">
        <w:t>Gynaecology</w:t>
      </w:r>
      <w:bookmarkEnd w:id="27"/>
      <w:bookmarkEnd w:id="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945"/>
        <w:gridCol w:w="62"/>
      </w:tblGrid>
      <w:tr w:rsidR="00C73286" w:rsidRPr="00E87139" w14:paraId="3BD81786" w14:textId="77777777" w:rsidTr="00E45FF9">
        <w:tc>
          <w:tcPr>
            <w:tcW w:w="9242" w:type="dxa"/>
            <w:gridSpan w:val="3"/>
          </w:tcPr>
          <w:p w14:paraId="5DDA1105" w14:textId="68771AF8" w:rsidR="00C73286" w:rsidRDefault="0016569F" w:rsidP="006A4E87">
            <w:pPr>
              <w:pStyle w:val="Heading3"/>
              <w:outlineLvl w:val="2"/>
            </w:pPr>
            <w:bookmarkStart w:id="29" w:name="_Toc486590517"/>
            <w:bookmarkStart w:id="30" w:name="_Toc9585534"/>
            <w:r w:rsidRPr="006A4E87">
              <w:t xml:space="preserve">A8.1 </w:t>
            </w:r>
            <w:bookmarkEnd w:id="29"/>
            <w:r w:rsidR="0026365B" w:rsidRPr="006A4E87">
              <w:t>Hysterectomy for heavy menstrual bleeding</w:t>
            </w:r>
            <w:bookmarkEnd w:id="30"/>
          </w:p>
          <w:p w14:paraId="3C52964D" w14:textId="77777777" w:rsidR="006A4E87" w:rsidRPr="006A4E87" w:rsidRDefault="006A4E87" w:rsidP="006A4E87"/>
          <w:p w14:paraId="2CD691F5" w14:textId="7E04A605" w:rsidR="001B7E51" w:rsidRPr="00C76941" w:rsidRDefault="000665C9" w:rsidP="006A4E87">
            <w:pPr>
              <w:rPr>
                <w:sz w:val="24"/>
                <w:szCs w:val="24"/>
              </w:rPr>
            </w:pPr>
            <w:r w:rsidRPr="00C76941">
              <w:rPr>
                <w:sz w:val="24"/>
                <w:szCs w:val="24"/>
              </w:rPr>
              <w:t>NICE recommends that hysterectomy should not be used as a first-line treatment solely for heavy menstrual bleeding (HMB)</w:t>
            </w:r>
            <w:r w:rsidR="001B7E51" w:rsidRPr="00C76941">
              <w:rPr>
                <w:sz w:val="24"/>
                <w:szCs w:val="24"/>
              </w:rPr>
              <w:t xml:space="preserve"> see </w:t>
            </w:r>
            <w:hyperlink r:id="rId45">
              <w:r w:rsidR="001B7E51" w:rsidRPr="00C76941">
                <w:rPr>
                  <w:rStyle w:val="Hyperlink"/>
                  <w:sz w:val="24"/>
                  <w:szCs w:val="24"/>
                </w:rPr>
                <w:t>https://www.nice.org.uk/guidance/ng88</w:t>
              </w:r>
            </w:hyperlink>
            <w:r w:rsidR="00682D1F" w:rsidRPr="00C76941">
              <w:rPr>
                <w:sz w:val="24"/>
                <w:szCs w:val="24"/>
              </w:rPr>
              <w:t xml:space="preserve"> </w:t>
            </w:r>
          </w:p>
          <w:p w14:paraId="168AA48D" w14:textId="0D056166" w:rsidR="000665C9" w:rsidRPr="00C76941" w:rsidRDefault="000665C9" w:rsidP="006A4E87">
            <w:pPr>
              <w:rPr>
                <w:sz w:val="24"/>
                <w:szCs w:val="24"/>
              </w:rPr>
            </w:pPr>
            <w:r w:rsidRPr="00C76941">
              <w:rPr>
                <w:sz w:val="24"/>
                <w:szCs w:val="24"/>
              </w:rPr>
              <w:t>Heavy periods can be reduced by using medicines or intrauterine systems (IUS) or losing weight (if necessary).</w:t>
            </w:r>
          </w:p>
          <w:p w14:paraId="269E314A" w14:textId="267F3D6E" w:rsidR="00380291" w:rsidRPr="00380291" w:rsidRDefault="00380291" w:rsidP="00380291"/>
        </w:tc>
      </w:tr>
      <w:tr w:rsidR="00C73286" w:rsidRPr="000F4F91" w14:paraId="762F72C8" w14:textId="77777777" w:rsidTr="00E45FF9">
        <w:tc>
          <w:tcPr>
            <w:tcW w:w="9242" w:type="dxa"/>
            <w:gridSpan w:val="3"/>
          </w:tcPr>
          <w:p w14:paraId="2093CA67" w14:textId="77777777" w:rsidR="00E45FF9" w:rsidRPr="000F4F91" w:rsidRDefault="00E45FF9" w:rsidP="0026365B">
            <w:pPr>
              <w:rPr>
                <w:rFonts w:asciiTheme="minorHAnsi" w:hAnsiTheme="minorHAnsi" w:cs="Arial"/>
                <w:sz w:val="24"/>
                <w:szCs w:val="24"/>
              </w:rPr>
            </w:pPr>
          </w:p>
        </w:tc>
      </w:tr>
      <w:tr w:rsidR="00C73286" w:rsidRPr="000F4F91" w14:paraId="717E014A" w14:textId="77777777" w:rsidTr="00E45F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2" w:type="dxa"/>
        </w:trPr>
        <w:tc>
          <w:tcPr>
            <w:tcW w:w="2235" w:type="dxa"/>
            <w:shd w:val="clear" w:color="auto" w:fill="8DB3E2" w:themeFill="text2" w:themeFillTint="66"/>
          </w:tcPr>
          <w:p w14:paraId="7CDAD45D" w14:textId="77777777" w:rsidR="00C73286" w:rsidRPr="000F4F91" w:rsidRDefault="00C73286" w:rsidP="00B22A93">
            <w:pPr>
              <w:rPr>
                <w:rFonts w:asciiTheme="minorHAnsi" w:hAnsiTheme="minorHAnsi" w:cs="Arial"/>
                <w:b/>
                <w:sz w:val="24"/>
                <w:szCs w:val="24"/>
              </w:rPr>
            </w:pPr>
            <w:r w:rsidRPr="000F4F91">
              <w:rPr>
                <w:rFonts w:asciiTheme="minorHAnsi" w:hAnsiTheme="minorHAnsi" w:cs="Arial"/>
                <w:b/>
                <w:sz w:val="24"/>
                <w:szCs w:val="24"/>
              </w:rPr>
              <w:t xml:space="preserve">Intervention </w:t>
            </w:r>
            <w:r w:rsidRPr="000F4F91">
              <w:rPr>
                <w:rFonts w:asciiTheme="minorHAnsi" w:hAnsiTheme="minorHAnsi" w:cs="Arial"/>
                <w:b/>
                <w:sz w:val="24"/>
                <w:szCs w:val="24"/>
              </w:rPr>
              <w:tab/>
            </w:r>
          </w:p>
        </w:tc>
        <w:tc>
          <w:tcPr>
            <w:tcW w:w="6945" w:type="dxa"/>
            <w:shd w:val="clear" w:color="auto" w:fill="8DB3E2" w:themeFill="text2" w:themeFillTint="66"/>
          </w:tcPr>
          <w:p w14:paraId="21AEA4DA" w14:textId="77777777" w:rsidR="00C73286" w:rsidRPr="000F4F91" w:rsidRDefault="00C73286" w:rsidP="00B22A93">
            <w:pPr>
              <w:rPr>
                <w:rFonts w:asciiTheme="minorHAnsi" w:hAnsiTheme="minorHAnsi" w:cs="Arial"/>
                <w:b/>
                <w:sz w:val="24"/>
                <w:szCs w:val="24"/>
              </w:rPr>
            </w:pPr>
            <w:r w:rsidRPr="000F4F91">
              <w:rPr>
                <w:rFonts w:asciiTheme="minorHAnsi" w:hAnsiTheme="minorHAnsi" w:cs="Arial"/>
                <w:b/>
                <w:sz w:val="24"/>
                <w:szCs w:val="24"/>
              </w:rPr>
              <w:t>Hysterectomy for Heavy Menstrual Bleeding</w:t>
            </w:r>
          </w:p>
        </w:tc>
      </w:tr>
      <w:tr w:rsidR="00C73286" w:rsidRPr="000F4F91" w14:paraId="2CDE0ACA" w14:textId="77777777" w:rsidTr="006932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2" w:type="dxa"/>
          <w:trHeight w:val="273"/>
        </w:trPr>
        <w:tc>
          <w:tcPr>
            <w:tcW w:w="2235" w:type="dxa"/>
          </w:tcPr>
          <w:p w14:paraId="0FA95A30" w14:textId="77777777" w:rsidR="00C73286" w:rsidRPr="000F4F91" w:rsidRDefault="00C73286" w:rsidP="00B22A93">
            <w:pPr>
              <w:rPr>
                <w:rFonts w:asciiTheme="minorHAnsi" w:hAnsiTheme="minorHAnsi" w:cs="Arial"/>
                <w:sz w:val="24"/>
                <w:szCs w:val="24"/>
              </w:rPr>
            </w:pPr>
            <w:r w:rsidRPr="000F4F91">
              <w:rPr>
                <w:rFonts w:asciiTheme="minorHAnsi" w:hAnsiTheme="minorHAnsi" w:cs="Arial"/>
                <w:sz w:val="24"/>
                <w:szCs w:val="24"/>
              </w:rPr>
              <w:t>Policy Statement</w:t>
            </w:r>
          </w:p>
        </w:tc>
        <w:tc>
          <w:tcPr>
            <w:tcW w:w="6945" w:type="dxa"/>
          </w:tcPr>
          <w:p w14:paraId="7D18AD22" w14:textId="490F8608" w:rsidR="004449AE" w:rsidRPr="00756763" w:rsidRDefault="004449AE" w:rsidP="00756763">
            <w:pPr>
              <w:rPr>
                <w:sz w:val="24"/>
              </w:rPr>
            </w:pPr>
            <w:r w:rsidRPr="00756763">
              <w:rPr>
                <w:sz w:val="24"/>
              </w:rPr>
              <w:t>Hysterectomy is the surgical removal of the uterus.</w:t>
            </w:r>
          </w:p>
        </w:tc>
      </w:tr>
      <w:tr w:rsidR="00C73286" w:rsidRPr="000F4F91" w14:paraId="79AABF4E" w14:textId="77777777" w:rsidTr="00E45F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2" w:type="dxa"/>
          <w:trHeight w:val="672"/>
        </w:trPr>
        <w:tc>
          <w:tcPr>
            <w:tcW w:w="2235" w:type="dxa"/>
          </w:tcPr>
          <w:p w14:paraId="4296684E" w14:textId="77777777" w:rsidR="00C73286" w:rsidRPr="000F4F91" w:rsidRDefault="00C73286" w:rsidP="00B22A93">
            <w:pPr>
              <w:rPr>
                <w:rFonts w:asciiTheme="minorHAnsi" w:hAnsiTheme="minorHAnsi" w:cs="Arial"/>
                <w:sz w:val="24"/>
                <w:szCs w:val="24"/>
              </w:rPr>
            </w:pPr>
            <w:r w:rsidRPr="000F4F91">
              <w:rPr>
                <w:rFonts w:asciiTheme="minorHAnsi" w:hAnsiTheme="minorHAnsi" w:cs="Arial"/>
                <w:sz w:val="24"/>
                <w:szCs w:val="24"/>
              </w:rPr>
              <w:t>Minimum eligibility criteria</w:t>
            </w:r>
          </w:p>
        </w:tc>
        <w:tc>
          <w:tcPr>
            <w:tcW w:w="6945" w:type="dxa"/>
          </w:tcPr>
          <w:p w14:paraId="3D81C02C" w14:textId="77777777" w:rsidR="007A6865" w:rsidRPr="00756763" w:rsidRDefault="007A6865" w:rsidP="00756763">
            <w:pPr>
              <w:rPr>
                <w:sz w:val="24"/>
              </w:rPr>
            </w:pPr>
            <w:r w:rsidRPr="00756763">
              <w:rPr>
                <w:sz w:val="24"/>
              </w:rPr>
              <w:t>Based on NICE guidelines [Heavymenstrualbleeding:assessmentand management[NG88]Publisheddate:March2018], hysterectomy should not be used as a first-line treatment solely for heavy menstrual bleeding.</w:t>
            </w:r>
          </w:p>
          <w:p w14:paraId="35B63BF1" w14:textId="77777777" w:rsidR="007A6865" w:rsidRPr="00756763" w:rsidRDefault="007A6865" w:rsidP="00756763">
            <w:pPr>
              <w:rPr>
                <w:sz w:val="24"/>
              </w:rPr>
            </w:pPr>
          </w:p>
          <w:p w14:paraId="2B264BDE" w14:textId="77777777" w:rsidR="007A6865" w:rsidRPr="00756763" w:rsidRDefault="007A6865" w:rsidP="00756763">
            <w:pPr>
              <w:rPr>
                <w:sz w:val="24"/>
              </w:rPr>
            </w:pPr>
            <w:r w:rsidRPr="00756763">
              <w:rPr>
                <w:sz w:val="24"/>
              </w:rPr>
              <w:t>It is important that healthcare professionals understand what matters most to each woman and support her personal priorities and choices.</w:t>
            </w:r>
          </w:p>
          <w:p w14:paraId="773949C7" w14:textId="77777777" w:rsidR="007A6865" w:rsidRPr="00756763" w:rsidRDefault="007A6865" w:rsidP="00756763">
            <w:pPr>
              <w:rPr>
                <w:sz w:val="24"/>
              </w:rPr>
            </w:pPr>
          </w:p>
          <w:p w14:paraId="6BD05818" w14:textId="77777777" w:rsidR="007A6865" w:rsidRPr="00756763" w:rsidRDefault="007A6865" w:rsidP="00756763">
            <w:pPr>
              <w:rPr>
                <w:sz w:val="24"/>
              </w:rPr>
            </w:pPr>
            <w:r w:rsidRPr="00756763">
              <w:rPr>
                <w:sz w:val="24"/>
              </w:rPr>
              <w:t>Hysterectomy should be considered only when: other treatment options have failed, are contradicted; there is a wish for amenorrhoea (no periods); the woman (who has been fully informed) requests it; the woman no longer wishes to retain her uterus and fertility.</w:t>
            </w:r>
          </w:p>
          <w:p w14:paraId="01F931AA" w14:textId="77777777" w:rsidR="007A6865" w:rsidRPr="00756763" w:rsidRDefault="007A6865" w:rsidP="00756763">
            <w:pPr>
              <w:rPr>
                <w:sz w:val="24"/>
              </w:rPr>
            </w:pPr>
          </w:p>
          <w:p w14:paraId="4FF2F477" w14:textId="77777777" w:rsidR="007A6865" w:rsidRPr="00756763" w:rsidRDefault="007A6865" w:rsidP="00756763">
            <w:pPr>
              <w:rPr>
                <w:sz w:val="24"/>
              </w:rPr>
            </w:pPr>
            <w:r w:rsidRPr="00756763">
              <w:rPr>
                <w:sz w:val="24"/>
              </w:rPr>
              <w:t>1.13.1.1.1</w:t>
            </w:r>
            <w:r w:rsidRPr="00756763">
              <w:rPr>
                <w:sz w:val="24"/>
              </w:rPr>
              <w:tab/>
              <w:t>NICE guideline NG88 1.5 Management of HMB</w:t>
            </w:r>
          </w:p>
          <w:p w14:paraId="36994B6E" w14:textId="77777777" w:rsidR="007A6865" w:rsidRPr="00756763" w:rsidRDefault="007A6865" w:rsidP="00756763">
            <w:pPr>
              <w:rPr>
                <w:sz w:val="24"/>
              </w:rPr>
            </w:pPr>
            <w:r w:rsidRPr="00756763">
              <w:rPr>
                <w:sz w:val="24"/>
              </w:rPr>
              <w:t>1.5.1 When agreeing treatment options for HMB with women, take into account: the woman's preferences, any comorbidities, the presence or absence of fibroids (including size, number and location), polyps, endometrial pathology or adenomyosis, other symptoms such as pressure and pain.</w:t>
            </w:r>
          </w:p>
          <w:p w14:paraId="4E5D5775" w14:textId="77777777" w:rsidR="007A6865" w:rsidRPr="00756763" w:rsidRDefault="007A6865" w:rsidP="00756763">
            <w:pPr>
              <w:rPr>
                <w:sz w:val="24"/>
              </w:rPr>
            </w:pPr>
          </w:p>
          <w:p w14:paraId="7121468A" w14:textId="49F9E601" w:rsidR="00DD1F04" w:rsidRPr="00756763" w:rsidRDefault="007A6865" w:rsidP="00756763">
            <w:pPr>
              <w:rPr>
                <w:sz w:val="24"/>
              </w:rPr>
            </w:pPr>
            <w:r w:rsidRPr="00756763">
              <w:rPr>
                <w:sz w:val="24"/>
              </w:rPr>
              <w:t>1.13.1.1.2</w:t>
            </w:r>
            <w:r w:rsidRPr="00756763">
              <w:rPr>
                <w:sz w:val="24"/>
              </w:rPr>
              <w:tab/>
              <w:t>Treatments for women with no identified pathology, fibroids less than 3 cm in diameter, or suspected or diagnosed adenomyosis</w:t>
            </w:r>
          </w:p>
          <w:p w14:paraId="4F9BBD01" w14:textId="77777777" w:rsidR="007A6865" w:rsidRPr="00756763" w:rsidRDefault="007A6865" w:rsidP="00756763">
            <w:pPr>
              <w:rPr>
                <w:sz w:val="24"/>
              </w:rPr>
            </w:pPr>
            <w:r w:rsidRPr="00756763">
              <w:rPr>
                <w:sz w:val="24"/>
              </w:rPr>
              <w:t>Consider an LNG-IUS (levonorgestrel-releasing intrauterine system) as the first treatment for HMB in women with: no identified pathology or fibroids less than 3 cm in diameter, which are not causing distortion of the uterine cavity or suspected or diagnosed adenomyosis.</w:t>
            </w:r>
          </w:p>
          <w:p w14:paraId="24AEB27F" w14:textId="77777777" w:rsidR="007A6865" w:rsidRPr="00756763" w:rsidRDefault="007A6865" w:rsidP="00756763">
            <w:pPr>
              <w:rPr>
                <w:sz w:val="24"/>
              </w:rPr>
            </w:pPr>
          </w:p>
          <w:p w14:paraId="5D027186" w14:textId="77777777" w:rsidR="007A6865" w:rsidRPr="00756763" w:rsidRDefault="007A6865" w:rsidP="00756763">
            <w:pPr>
              <w:rPr>
                <w:sz w:val="24"/>
              </w:rPr>
            </w:pPr>
            <w:r w:rsidRPr="00756763">
              <w:rPr>
                <w:sz w:val="24"/>
              </w:rPr>
              <w:t xml:space="preserve">If a woman with HMB declines an LNG-IUS or it is not suitable, consider the following pharmacological treatments: non-hormonal: tranexamic acid, NSAIDs (non-steroidal anti-inflammatory drugs), </w:t>
            </w:r>
            <w:r w:rsidRPr="00756763">
              <w:rPr>
                <w:sz w:val="24"/>
              </w:rPr>
              <w:lastRenderedPageBreak/>
              <w:t>hormonal: combined hormonal contraception, cyclical  oral  progestogens.</w:t>
            </w:r>
          </w:p>
          <w:p w14:paraId="41CA1525" w14:textId="77777777" w:rsidR="007A6865" w:rsidRPr="00756763" w:rsidRDefault="007A6865" w:rsidP="00756763">
            <w:pPr>
              <w:rPr>
                <w:sz w:val="24"/>
              </w:rPr>
            </w:pPr>
          </w:p>
          <w:p w14:paraId="009A02C3" w14:textId="77777777" w:rsidR="007A6865" w:rsidRPr="00756763" w:rsidRDefault="007A6865" w:rsidP="00756763">
            <w:pPr>
              <w:rPr>
                <w:sz w:val="24"/>
              </w:rPr>
            </w:pPr>
            <w:r w:rsidRPr="00756763">
              <w:rPr>
                <w:sz w:val="24"/>
              </w:rPr>
              <w:t>Be aware that progestogen-only contraception may suppress menstruation, which could be beneficial to women with HMB.</w:t>
            </w:r>
          </w:p>
          <w:p w14:paraId="2F68AFE8" w14:textId="77777777" w:rsidR="007A6865" w:rsidRPr="00756763" w:rsidRDefault="007A6865" w:rsidP="00756763">
            <w:pPr>
              <w:rPr>
                <w:sz w:val="24"/>
              </w:rPr>
            </w:pPr>
          </w:p>
          <w:p w14:paraId="5E31328B" w14:textId="0801515F" w:rsidR="007A6865" w:rsidRPr="00756763" w:rsidRDefault="007A6865" w:rsidP="00756763">
            <w:pPr>
              <w:rPr>
                <w:sz w:val="24"/>
              </w:rPr>
            </w:pPr>
            <w:r w:rsidRPr="00756763">
              <w:rPr>
                <w:sz w:val="24"/>
              </w:rPr>
              <w:t>If treatment is unsuccessful, the woman declines pharmacological treatment, or symptoms are severe, consider referral to specialist care for: investigations to diagnose the cause of HMB, if needed, taking into account any investigations the woman has already had and alternative treatment choices, including: pharmacological options not already tried (see recommendations 1.5.2 and 1.5.3), surgical options: second-generation endometrial ablation, hysterectomy.</w:t>
            </w:r>
          </w:p>
          <w:p w14:paraId="23093612" w14:textId="77777777" w:rsidR="00992518" w:rsidRPr="00756763" w:rsidRDefault="00992518" w:rsidP="00756763">
            <w:pPr>
              <w:rPr>
                <w:sz w:val="24"/>
              </w:rPr>
            </w:pPr>
          </w:p>
          <w:p w14:paraId="359B5499" w14:textId="0A3325F3" w:rsidR="00992518" w:rsidRPr="00756763" w:rsidRDefault="001B360F" w:rsidP="00756763">
            <w:pPr>
              <w:rPr>
                <w:sz w:val="24"/>
              </w:rPr>
            </w:pPr>
            <w:r w:rsidRPr="00756763">
              <w:rPr>
                <w:sz w:val="24"/>
              </w:rPr>
              <w:t xml:space="preserve">1.5.6 </w:t>
            </w:r>
            <w:r w:rsidR="00992518" w:rsidRPr="00756763">
              <w:rPr>
                <w:sz w:val="24"/>
              </w:rPr>
              <w:t>For women with submucosal fibroids, consider hysteroscopic removal</w:t>
            </w:r>
            <w:r w:rsidRPr="00756763">
              <w:rPr>
                <w:sz w:val="24"/>
              </w:rPr>
              <w:t>.</w:t>
            </w:r>
          </w:p>
          <w:p w14:paraId="45C67533" w14:textId="77777777" w:rsidR="001B360F" w:rsidRPr="00756763" w:rsidRDefault="001B360F" w:rsidP="00756763">
            <w:pPr>
              <w:rPr>
                <w:sz w:val="24"/>
              </w:rPr>
            </w:pPr>
          </w:p>
          <w:p w14:paraId="6A8C4B55" w14:textId="434EEC27" w:rsidR="00DA70F6" w:rsidRPr="00756763" w:rsidRDefault="00DA70F6" w:rsidP="00756763">
            <w:pPr>
              <w:rPr>
                <w:sz w:val="24"/>
              </w:rPr>
            </w:pPr>
            <w:r w:rsidRPr="00756763">
              <w:rPr>
                <w:sz w:val="24"/>
              </w:rPr>
              <w:t>1.13.1.1.3</w:t>
            </w:r>
            <w:r w:rsidRPr="00756763">
              <w:rPr>
                <w:sz w:val="24"/>
              </w:rPr>
              <w:tab/>
              <w:t>Treatments for women with fibroids of 3 cm or more in diameter</w:t>
            </w:r>
          </w:p>
          <w:p w14:paraId="2332FB09" w14:textId="77777777" w:rsidR="00DA70F6" w:rsidRPr="00756763" w:rsidRDefault="00DA70F6" w:rsidP="00756763">
            <w:pPr>
              <w:rPr>
                <w:sz w:val="24"/>
              </w:rPr>
            </w:pPr>
            <w:r w:rsidRPr="00756763">
              <w:rPr>
                <w:sz w:val="24"/>
              </w:rPr>
              <w:t>Consider referring women to specialist care to undertake additional investigations and discuss treatment options for fibroids of 3 cm or more in diameter.</w:t>
            </w:r>
          </w:p>
          <w:p w14:paraId="75D5451C" w14:textId="77777777" w:rsidR="00DA70F6" w:rsidRPr="00756763" w:rsidRDefault="00DA70F6" w:rsidP="00756763">
            <w:pPr>
              <w:rPr>
                <w:sz w:val="24"/>
              </w:rPr>
            </w:pPr>
          </w:p>
          <w:p w14:paraId="11C92FE5" w14:textId="77777777" w:rsidR="00DA70F6" w:rsidRPr="00756763" w:rsidRDefault="00DA70F6" w:rsidP="00756763">
            <w:pPr>
              <w:rPr>
                <w:sz w:val="24"/>
              </w:rPr>
            </w:pPr>
            <w:r w:rsidRPr="00756763">
              <w:rPr>
                <w:sz w:val="24"/>
              </w:rPr>
              <w:t>If pharmacological treatment is needed while investigations and definitive treatment are being organised, offer tranexamic acid and/or NSAIDs.</w:t>
            </w:r>
          </w:p>
          <w:p w14:paraId="6E3F2D3E" w14:textId="77777777" w:rsidR="00DA70F6" w:rsidRPr="00756763" w:rsidRDefault="00DA70F6" w:rsidP="00756763">
            <w:pPr>
              <w:rPr>
                <w:sz w:val="24"/>
              </w:rPr>
            </w:pPr>
          </w:p>
          <w:p w14:paraId="08B7A78D" w14:textId="77777777" w:rsidR="00DA70F6" w:rsidRPr="00756763" w:rsidRDefault="00DA70F6" w:rsidP="00756763">
            <w:pPr>
              <w:rPr>
                <w:sz w:val="24"/>
              </w:rPr>
            </w:pPr>
            <w:r w:rsidRPr="00756763">
              <w:rPr>
                <w:sz w:val="24"/>
              </w:rPr>
              <w:t>Advise women to continue using NSAIDs and/or tranexamic acid for as long as they are found to be beneficial.</w:t>
            </w:r>
          </w:p>
          <w:p w14:paraId="08A381CD" w14:textId="77777777" w:rsidR="00DA70F6" w:rsidRPr="00756763" w:rsidRDefault="00DA70F6" w:rsidP="00756763">
            <w:pPr>
              <w:rPr>
                <w:sz w:val="24"/>
              </w:rPr>
            </w:pPr>
          </w:p>
          <w:p w14:paraId="03B74415" w14:textId="77777777" w:rsidR="00DA70F6" w:rsidRPr="00756763" w:rsidRDefault="00DA70F6" w:rsidP="00756763">
            <w:pPr>
              <w:rPr>
                <w:sz w:val="24"/>
              </w:rPr>
            </w:pPr>
            <w:r w:rsidRPr="00756763">
              <w:rPr>
                <w:sz w:val="24"/>
              </w:rPr>
              <w:t>For women with fibroids of 3 cm or more in diameter, take into account the size, location and number of fibroids, and the severity of the symptoms and consider the following treatments: pharmacological: non-hormonal: tranexamic acid, NSAIDs, hormonal: LNG-IUS, combined hormonal contraception, cyclical oral progestogens, uterine artery embolization, surgical: myomectomy, hysterectomy.</w:t>
            </w:r>
          </w:p>
          <w:p w14:paraId="28BB8C5B" w14:textId="77777777" w:rsidR="00DA70F6" w:rsidRPr="00756763" w:rsidRDefault="00DA70F6" w:rsidP="00756763">
            <w:pPr>
              <w:rPr>
                <w:sz w:val="24"/>
              </w:rPr>
            </w:pPr>
          </w:p>
          <w:p w14:paraId="3E0457C6" w14:textId="77777777" w:rsidR="00DA70F6" w:rsidRPr="00756763" w:rsidRDefault="00DA70F6" w:rsidP="00756763">
            <w:pPr>
              <w:rPr>
                <w:sz w:val="24"/>
              </w:rPr>
            </w:pPr>
            <w:r w:rsidRPr="00756763">
              <w:rPr>
                <w:sz w:val="24"/>
              </w:rPr>
              <w:t>Be aware that the effectiveness of pharmacological treatments for HMB may be limited in women with fibroids that are substantially greater than 3 cm in diameter.</w:t>
            </w:r>
          </w:p>
          <w:p w14:paraId="47A8232B" w14:textId="77777777" w:rsidR="00DA70F6" w:rsidRPr="00756763" w:rsidRDefault="00DA70F6" w:rsidP="00756763">
            <w:pPr>
              <w:rPr>
                <w:sz w:val="24"/>
              </w:rPr>
            </w:pPr>
          </w:p>
          <w:p w14:paraId="1859F31A" w14:textId="77777777" w:rsidR="00DA70F6" w:rsidRPr="00756763" w:rsidRDefault="00DA70F6" w:rsidP="00756763">
            <w:pPr>
              <w:rPr>
                <w:sz w:val="24"/>
              </w:rPr>
            </w:pPr>
            <w:r w:rsidRPr="00756763">
              <w:rPr>
                <w:sz w:val="24"/>
              </w:rPr>
              <w:t xml:space="preserve">Prior to scheduling of uterine artery embolisation or myomectomy, the woman's uterus and fibroid(s) should be assessed by ultrasound. </w:t>
            </w:r>
            <w:r w:rsidRPr="00756763">
              <w:rPr>
                <w:sz w:val="24"/>
              </w:rPr>
              <w:lastRenderedPageBreak/>
              <w:t>If further information about fibroid position, size, number and vascularity is needed, MRI should be considered. [2007]</w:t>
            </w:r>
          </w:p>
          <w:p w14:paraId="4DCFF50D" w14:textId="77777777" w:rsidR="00DA70F6" w:rsidRPr="00756763" w:rsidRDefault="00DA70F6" w:rsidP="00756763">
            <w:pPr>
              <w:rPr>
                <w:sz w:val="24"/>
              </w:rPr>
            </w:pPr>
          </w:p>
          <w:p w14:paraId="3DF8CDF0" w14:textId="77777777" w:rsidR="00DA70F6" w:rsidRPr="00756763" w:rsidRDefault="00DA70F6" w:rsidP="00756763">
            <w:pPr>
              <w:rPr>
                <w:sz w:val="24"/>
              </w:rPr>
            </w:pPr>
            <w:r w:rsidRPr="00756763">
              <w:rPr>
                <w:sz w:val="24"/>
              </w:rPr>
              <w:t>Consider second-generation endometrial ablation as a treatment option for women with HMB and fibroids of 3 cm or more in diameter who meet the criteria specified in the manufacturers' instructions.</w:t>
            </w:r>
          </w:p>
          <w:p w14:paraId="0D013E57" w14:textId="77777777" w:rsidR="00DA70F6" w:rsidRPr="00756763" w:rsidRDefault="00DA70F6" w:rsidP="00756763">
            <w:pPr>
              <w:rPr>
                <w:sz w:val="24"/>
              </w:rPr>
            </w:pPr>
          </w:p>
          <w:p w14:paraId="03C15465" w14:textId="77777777" w:rsidR="00DA70F6" w:rsidRPr="00756763" w:rsidRDefault="00DA70F6" w:rsidP="00756763">
            <w:pPr>
              <w:rPr>
                <w:sz w:val="24"/>
              </w:rPr>
            </w:pPr>
            <w:r w:rsidRPr="00756763">
              <w:rPr>
                <w:sz w:val="24"/>
              </w:rPr>
              <w:t>If treatment is unsuccessful: consider further investigations to reassess the cause of HMB, taking into account the results of previous investigations and offer alternative treatment with a choice of the options described in recommendation 1.5.10.</w:t>
            </w:r>
          </w:p>
          <w:p w14:paraId="2ACF506E" w14:textId="77777777" w:rsidR="00DA70F6" w:rsidRPr="00756763" w:rsidRDefault="00DA70F6" w:rsidP="00756763">
            <w:pPr>
              <w:rPr>
                <w:sz w:val="24"/>
              </w:rPr>
            </w:pPr>
          </w:p>
          <w:p w14:paraId="6E4D461A" w14:textId="77777777" w:rsidR="00DA70F6" w:rsidRPr="00756763" w:rsidRDefault="00DA70F6" w:rsidP="00756763">
            <w:pPr>
              <w:rPr>
                <w:sz w:val="24"/>
              </w:rPr>
            </w:pPr>
            <w:r w:rsidRPr="00756763">
              <w:rPr>
                <w:sz w:val="24"/>
              </w:rPr>
              <w:t>Pretreatment with a gonadotrophin-releasing hormone analogue before hysterectomy and myomectomy should be considered if uterine fibroids are causing an enlarged or distorted uterus.</w:t>
            </w:r>
          </w:p>
          <w:p w14:paraId="258751DA" w14:textId="77777777" w:rsidR="00DA70F6" w:rsidRPr="00756763" w:rsidRDefault="00DA70F6" w:rsidP="00756763">
            <w:pPr>
              <w:rPr>
                <w:sz w:val="24"/>
              </w:rPr>
            </w:pPr>
          </w:p>
          <w:p w14:paraId="535BDC28" w14:textId="77777777" w:rsidR="00DA70F6" w:rsidRPr="00756763" w:rsidRDefault="00DA70F6" w:rsidP="00756763">
            <w:pPr>
              <w:rPr>
                <w:sz w:val="24"/>
              </w:rPr>
            </w:pPr>
            <w:r w:rsidRPr="00756763">
              <w:rPr>
                <w:sz w:val="24"/>
              </w:rPr>
              <w:t>For further information, please see:</w:t>
            </w:r>
          </w:p>
          <w:p w14:paraId="0619BAB5" w14:textId="77777777" w:rsidR="00DA70F6" w:rsidRPr="00756763" w:rsidRDefault="00DA70F6" w:rsidP="00756763">
            <w:pPr>
              <w:rPr>
                <w:sz w:val="24"/>
              </w:rPr>
            </w:pPr>
            <w:r w:rsidRPr="00756763">
              <w:rPr>
                <w:sz w:val="24"/>
              </w:rPr>
              <w:t>https://</w:t>
            </w:r>
            <w:hyperlink r:id="rId46">
              <w:r w:rsidRPr="00756763">
                <w:rPr>
                  <w:rStyle w:val="Hyperlink"/>
                  <w:sz w:val="24"/>
                </w:rPr>
                <w:t>www.nice.org.uk/guidance/ng88.</w:t>
              </w:r>
            </w:hyperlink>
          </w:p>
          <w:p w14:paraId="40793180" w14:textId="77777777" w:rsidR="00FE764D" w:rsidRPr="00756763" w:rsidRDefault="00DA70F6" w:rsidP="00756763">
            <w:pPr>
              <w:rPr>
                <w:sz w:val="24"/>
              </w:rPr>
            </w:pPr>
            <w:r w:rsidRPr="00756763">
              <w:rPr>
                <w:sz w:val="24"/>
              </w:rPr>
              <w:t>https://</w:t>
            </w:r>
            <w:hyperlink r:id="rId47" w:anchor="Causes">
              <w:r w:rsidRPr="00756763">
                <w:rPr>
                  <w:rStyle w:val="Hyperlink"/>
                  <w:sz w:val="24"/>
                </w:rPr>
                <w:t>www.nhs.uk/conditions/heavy-periods/#Causes</w:t>
              </w:r>
            </w:hyperlink>
          </w:p>
          <w:p w14:paraId="214F3301" w14:textId="4567F6F0" w:rsidR="002F608D" w:rsidRPr="00756763" w:rsidRDefault="002F608D" w:rsidP="00756763">
            <w:pPr>
              <w:rPr>
                <w:sz w:val="24"/>
              </w:rPr>
            </w:pPr>
          </w:p>
        </w:tc>
      </w:tr>
      <w:tr w:rsidR="00C73286" w:rsidRPr="000F4F91" w14:paraId="07A5C8DE" w14:textId="77777777" w:rsidTr="00E45F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2" w:type="dxa"/>
          <w:trHeight w:val="1550"/>
        </w:trPr>
        <w:tc>
          <w:tcPr>
            <w:tcW w:w="2235" w:type="dxa"/>
          </w:tcPr>
          <w:p w14:paraId="444D3A06" w14:textId="77777777" w:rsidR="00C73286" w:rsidRPr="000F4F91" w:rsidRDefault="00C73286" w:rsidP="00B22A93">
            <w:pPr>
              <w:rPr>
                <w:rFonts w:asciiTheme="minorHAnsi" w:hAnsiTheme="minorHAnsi" w:cs="Arial"/>
                <w:sz w:val="24"/>
                <w:szCs w:val="24"/>
              </w:rPr>
            </w:pPr>
            <w:r w:rsidRPr="000F4F91">
              <w:rPr>
                <w:rFonts w:asciiTheme="minorHAnsi" w:hAnsiTheme="minorHAnsi" w:cs="Arial"/>
                <w:sz w:val="24"/>
                <w:szCs w:val="24"/>
              </w:rPr>
              <w:lastRenderedPageBreak/>
              <w:t>Rationale</w:t>
            </w:r>
          </w:p>
        </w:tc>
        <w:tc>
          <w:tcPr>
            <w:tcW w:w="6945" w:type="dxa"/>
          </w:tcPr>
          <w:p w14:paraId="68F21D90" w14:textId="520FC6FE" w:rsidR="00C73286" w:rsidRPr="00B72601" w:rsidRDefault="004449AE" w:rsidP="00B72601">
            <w:pPr>
              <w:rPr>
                <w:sz w:val="24"/>
              </w:rPr>
            </w:pPr>
            <w:r w:rsidRPr="00B72601">
              <w:rPr>
                <w:sz w:val="24"/>
              </w:rPr>
              <w:t>Number of CCG interventions in 2017/18 – 27,660</w:t>
            </w:r>
          </w:p>
          <w:p w14:paraId="4251E24E" w14:textId="0CFB6AB6" w:rsidR="004449AE" w:rsidRPr="00B72601" w:rsidRDefault="004449AE" w:rsidP="00B72601">
            <w:pPr>
              <w:rPr>
                <w:sz w:val="24"/>
              </w:rPr>
            </w:pPr>
          </w:p>
          <w:p w14:paraId="4BEE3A47" w14:textId="77777777" w:rsidR="00DB42F1" w:rsidRPr="00B72601" w:rsidRDefault="00DB42F1" w:rsidP="00B72601">
            <w:pPr>
              <w:rPr>
                <w:sz w:val="24"/>
              </w:rPr>
            </w:pPr>
            <w:r w:rsidRPr="00B72601">
              <w:rPr>
                <w:sz w:val="24"/>
              </w:rPr>
              <w:t>NICE’s Guideline Development Group considered the evidence (including 2 reviews, four randomised control trials and one cohort study comparing hysterectomy with other treatments) as well as the views of patients and the public and concluded that hysterectomy should not routinely be offered as first line treatment for heavy menstrual bleeding. The Group placed a high value on the need for education and information provision for women with heavy menstrual bleeding.</w:t>
            </w:r>
          </w:p>
          <w:p w14:paraId="0D3E87CE" w14:textId="77777777" w:rsidR="00DB42F1" w:rsidRPr="00B72601" w:rsidRDefault="00DB42F1" w:rsidP="00B72601">
            <w:pPr>
              <w:rPr>
                <w:sz w:val="24"/>
              </w:rPr>
            </w:pPr>
          </w:p>
          <w:p w14:paraId="5A25747A" w14:textId="662F2C74" w:rsidR="00C73286" w:rsidRPr="00B72601" w:rsidRDefault="00DB42F1" w:rsidP="00B72601">
            <w:pPr>
              <w:rPr>
                <w:sz w:val="24"/>
              </w:rPr>
            </w:pPr>
            <w:r w:rsidRPr="00B72601">
              <w:rPr>
                <w:sz w:val="24"/>
              </w:rPr>
              <w:t>Complications following hysterectomy are usually rare but infection occurs commonly. Less common complications include: intra-operative haemorrhage; damage to other abdominal organs, such as the urinary tract or bowel; urinary dysfunction –frequent passing of urine and incontinence. Rare complications include thrombosis (DVT and clot on the lung) and very rare complications include death. Complications are more likely when hysterectomy is performed in the presence of fibroids (non-cancerous growths in the uterus). There is a risk of possible loss of ovarian function and its consequences, even if their ovaries are retained during hysterectomy. If oophorectomy (removal of the ovaries) is performed at the time of hysterectomy, menopausal-like symptoms occur.</w:t>
            </w:r>
          </w:p>
        </w:tc>
      </w:tr>
      <w:tr w:rsidR="00C73286" w:rsidRPr="000F4F91" w14:paraId="6F517554" w14:textId="77777777" w:rsidTr="00E45F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2" w:type="dxa"/>
          <w:trHeight w:val="1550"/>
        </w:trPr>
        <w:tc>
          <w:tcPr>
            <w:tcW w:w="2235" w:type="dxa"/>
          </w:tcPr>
          <w:p w14:paraId="16A9FB52" w14:textId="77777777" w:rsidR="00C73286" w:rsidRPr="000F4F91" w:rsidRDefault="00C73286" w:rsidP="00B22A93">
            <w:pPr>
              <w:rPr>
                <w:rFonts w:asciiTheme="minorHAnsi" w:hAnsiTheme="minorHAnsi" w:cs="Arial"/>
                <w:b/>
                <w:sz w:val="24"/>
                <w:szCs w:val="24"/>
              </w:rPr>
            </w:pPr>
            <w:r w:rsidRPr="000F4F91">
              <w:rPr>
                <w:rFonts w:asciiTheme="minorHAnsi" w:hAnsiTheme="minorHAnsi" w:cs="Arial"/>
                <w:b/>
                <w:bCs/>
                <w:sz w:val="24"/>
                <w:szCs w:val="24"/>
              </w:rPr>
              <w:lastRenderedPageBreak/>
              <w:t xml:space="preserve">Evidence for inclusion and threshold </w:t>
            </w:r>
          </w:p>
          <w:p w14:paraId="09B8D95D" w14:textId="77777777" w:rsidR="00C73286" w:rsidRPr="000F4F91" w:rsidRDefault="00C73286" w:rsidP="00B22A93">
            <w:pPr>
              <w:rPr>
                <w:rFonts w:asciiTheme="minorHAnsi" w:hAnsiTheme="minorHAnsi" w:cs="Arial"/>
                <w:sz w:val="24"/>
                <w:szCs w:val="24"/>
              </w:rPr>
            </w:pPr>
          </w:p>
        </w:tc>
        <w:tc>
          <w:tcPr>
            <w:tcW w:w="6945" w:type="dxa"/>
          </w:tcPr>
          <w:p w14:paraId="3B64B67E" w14:textId="77777777" w:rsidR="00F07228" w:rsidRPr="00C51252" w:rsidRDefault="00F07228" w:rsidP="00C51252">
            <w:pPr>
              <w:rPr>
                <w:sz w:val="24"/>
                <w:szCs w:val="24"/>
              </w:rPr>
            </w:pPr>
            <w:r w:rsidRPr="00C51252">
              <w:rPr>
                <w:sz w:val="24"/>
                <w:szCs w:val="24"/>
              </w:rPr>
              <w:t>References</w:t>
            </w:r>
          </w:p>
          <w:p w14:paraId="21B9D678" w14:textId="0760033E" w:rsidR="00F07228" w:rsidRPr="00C51252" w:rsidRDefault="00F07228" w:rsidP="009636F8">
            <w:pPr>
              <w:pStyle w:val="ListParagraph"/>
              <w:numPr>
                <w:ilvl w:val="0"/>
                <w:numId w:val="47"/>
              </w:numPr>
              <w:rPr>
                <w:sz w:val="24"/>
                <w:szCs w:val="24"/>
              </w:rPr>
            </w:pPr>
            <w:r w:rsidRPr="00C51252">
              <w:rPr>
                <w:sz w:val="24"/>
                <w:szCs w:val="24"/>
              </w:rPr>
              <w:t xml:space="preserve">NICE guidance:  </w:t>
            </w:r>
            <w:hyperlink r:id="rId48">
              <w:r w:rsidRPr="00C51252">
                <w:rPr>
                  <w:rStyle w:val="Hyperlink"/>
                  <w:sz w:val="24"/>
                  <w:szCs w:val="24"/>
                </w:rPr>
                <w:t>https://www.nice.org.uk/guidance/ng88</w:t>
              </w:r>
            </w:hyperlink>
            <w:r w:rsidRPr="00C51252">
              <w:rPr>
                <w:sz w:val="24"/>
                <w:szCs w:val="24"/>
              </w:rPr>
              <w:t>.</w:t>
            </w:r>
          </w:p>
          <w:p w14:paraId="71657323" w14:textId="77777777" w:rsidR="00F07228" w:rsidRPr="00C51252" w:rsidRDefault="00F07228" w:rsidP="009636F8">
            <w:pPr>
              <w:pStyle w:val="ListParagraph"/>
              <w:numPr>
                <w:ilvl w:val="0"/>
                <w:numId w:val="47"/>
              </w:numPr>
              <w:rPr>
                <w:sz w:val="24"/>
                <w:szCs w:val="24"/>
              </w:rPr>
            </w:pPr>
            <w:r w:rsidRPr="00C51252">
              <w:rPr>
                <w:sz w:val="24"/>
                <w:szCs w:val="24"/>
              </w:rPr>
              <w:t xml:space="preserve">NHS website: </w:t>
            </w:r>
            <w:hyperlink r:id="rId49" w:anchor="Causes">
              <w:r w:rsidRPr="00C51252">
                <w:rPr>
                  <w:rStyle w:val="Hyperlink"/>
                  <w:sz w:val="24"/>
                  <w:szCs w:val="24"/>
                </w:rPr>
                <w:t>https://www.nhs.uk/conditions/heavy-periods/#Causes</w:t>
              </w:r>
            </w:hyperlink>
          </w:p>
          <w:p w14:paraId="5BFEF2BC" w14:textId="77777777" w:rsidR="00F07228" w:rsidRPr="00C51252" w:rsidRDefault="00F07228" w:rsidP="009636F8">
            <w:pPr>
              <w:pStyle w:val="ListParagraph"/>
              <w:numPr>
                <w:ilvl w:val="0"/>
                <w:numId w:val="47"/>
              </w:numPr>
              <w:rPr>
                <w:sz w:val="24"/>
                <w:szCs w:val="24"/>
              </w:rPr>
            </w:pPr>
            <w:r w:rsidRPr="00C51252">
              <w:rPr>
                <w:sz w:val="24"/>
                <w:szCs w:val="24"/>
              </w:rPr>
              <w:t>Hurskainen R, Teperi J, Rissanen P, et al. Clinical outcomes and costs with the levonorgestrel-releasing intrauterine system or hysterectomy for treatment of menorrhagia: randomized trial 5-year follow-up. JAMA: the journal of the American Medical Association 2004;291(12):1456–63.</w:t>
            </w:r>
          </w:p>
          <w:p w14:paraId="5EB2FB39" w14:textId="77777777" w:rsidR="00F07228" w:rsidRPr="00C51252" w:rsidRDefault="00F07228" w:rsidP="009636F8">
            <w:pPr>
              <w:pStyle w:val="ListParagraph"/>
              <w:numPr>
                <w:ilvl w:val="0"/>
                <w:numId w:val="47"/>
              </w:numPr>
              <w:rPr>
                <w:sz w:val="24"/>
                <w:szCs w:val="24"/>
              </w:rPr>
            </w:pPr>
            <w:r w:rsidRPr="00C51252">
              <w:rPr>
                <w:sz w:val="24"/>
                <w:szCs w:val="24"/>
              </w:rPr>
              <w:t>Learman LA, Summitt Jr RL, Varner RE, et al. Hysterectomy versus expanded medical treatment for abnormal uterine bleeding: Clinical outcomes in the medicine or surgery trial. Obstetrics and Gynecology 2004;103(5 I):824–33.</w:t>
            </w:r>
          </w:p>
          <w:p w14:paraId="135CAD40" w14:textId="2FEFADB3" w:rsidR="00F07228" w:rsidRPr="00C51252" w:rsidRDefault="00F07228" w:rsidP="009636F8">
            <w:pPr>
              <w:pStyle w:val="ListParagraph"/>
              <w:numPr>
                <w:ilvl w:val="0"/>
                <w:numId w:val="47"/>
              </w:numPr>
              <w:rPr>
                <w:sz w:val="24"/>
                <w:szCs w:val="24"/>
              </w:rPr>
            </w:pPr>
            <w:r w:rsidRPr="00C51252">
              <w:rPr>
                <w:sz w:val="24"/>
                <w:szCs w:val="24"/>
              </w:rPr>
              <w:t>Zupi E, Zullo F, Marconi D, et al. Hysteroscopic endometrial resection versus laparoscopic supracervical hysterectomy for menorrhagia: a prospective randomized trial. American Journal of Obstetrics and Gynecology 2003;188(1):7–12.</w:t>
            </w:r>
          </w:p>
          <w:p w14:paraId="656F272C" w14:textId="77777777" w:rsidR="00F07228" w:rsidRPr="00C51252" w:rsidRDefault="00F07228" w:rsidP="009636F8">
            <w:pPr>
              <w:pStyle w:val="ListParagraph"/>
              <w:numPr>
                <w:ilvl w:val="0"/>
                <w:numId w:val="47"/>
              </w:numPr>
              <w:rPr>
                <w:sz w:val="24"/>
                <w:szCs w:val="24"/>
              </w:rPr>
            </w:pPr>
            <w:r w:rsidRPr="00C51252">
              <w:rPr>
                <w:sz w:val="24"/>
                <w:szCs w:val="24"/>
              </w:rPr>
              <w:t>Lethaby A, Hickey M, Garry R. Endometrial destruction techniques for heavy menstrual bleeding. Cochrane Database Syst Rev. 2005 Oct 19;(4):CD001501. Review. Update in: Cochrane Database Syst Rev. 2009;(4):CD001501. PubMed PMID: 16235284.</w:t>
            </w:r>
          </w:p>
          <w:p w14:paraId="743EA24A" w14:textId="77777777" w:rsidR="00F07228" w:rsidRPr="00C51252" w:rsidRDefault="00F07228" w:rsidP="009636F8">
            <w:pPr>
              <w:pStyle w:val="ListParagraph"/>
              <w:numPr>
                <w:ilvl w:val="0"/>
                <w:numId w:val="47"/>
              </w:numPr>
              <w:rPr>
                <w:sz w:val="24"/>
                <w:szCs w:val="24"/>
              </w:rPr>
            </w:pPr>
            <w:r w:rsidRPr="00C51252">
              <w:rPr>
                <w:sz w:val="24"/>
                <w:szCs w:val="24"/>
              </w:rPr>
              <w:t>Hehenkamp WJ, Volkers NA, Donderwinkel PF, et al. Uterine artery embolization versus hysterectomy in the treatment of symptomatic uterine fibroids (EMMY trial): peri- and postprocedural results from a randomized controlled trial. American Journal of Obstetrics and Gynecology 2005;193(5):1618–29.</w:t>
            </w:r>
          </w:p>
          <w:p w14:paraId="21E4F2E3" w14:textId="77777777" w:rsidR="00F07228" w:rsidRPr="00C51252" w:rsidRDefault="00F07228" w:rsidP="009636F8">
            <w:pPr>
              <w:pStyle w:val="ListParagraph"/>
              <w:numPr>
                <w:ilvl w:val="0"/>
                <w:numId w:val="47"/>
              </w:numPr>
              <w:rPr>
                <w:sz w:val="24"/>
                <w:szCs w:val="24"/>
              </w:rPr>
            </w:pPr>
            <w:r w:rsidRPr="00C51252">
              <w:rPr>
                <w:sz w:val="24"/>
                <w:szCs w:val="24"/>
              </w:rPr>
              <w:t>Pinto I, Chimeno P, Romo A, et al. Uterine fibroids: uterine artery embolization versus abdominal hysterectomy for treatment – a prospective, randomized, and controlled clinical trial. Radiology 2003;226(2):425–31.</w:t>
            </w:r>
          </w:p>
          <w:p w14:paraId="15702CDA" w14:textId="1EE7323E" w:rsidR="00C73286" w:rsidRPr="00C51252" w:rsidRDefault="00C73286" w:rsidP="00C51252">
            <w:pPr>
              <w:rPr>
                <w:sz w:val="24"/>
                <w:szCs w:val="24"/>
              </w:rPr>
            </w:pPr>
          </w:p>
        </w:tc>
      </w:tr>
    </w:tbl>
    <w:p w14:paraId="27A76422" w14:textId="77777777" w:rsidR="00C73286" w:rsidRPr="000F4F91" w:rsidRDefault="00C73286" w:rsidP="00B22A93">
      <w:pPr>
        <w:rPr>
          <w:rFonts w:asciiTheme="minorHAnsi" w:hAnsiTheme="minorHAnsi" w:cs="Arial"/>
          <w:sz w:val="24"/>
          <w:szCs w:val="24"/>
        </w:rPr>
      </w:pPr>
    </w:p>
    <w:p w14:paraId="49206A88" w14:textId="77777777" w:rsidR="003B3040" w:rsidRPr="00E87139" w:rsidRDefault="003B3040" w:rsidP="00B22A93">
      <w:pPr>
        <w:rPr>
          <w:rFonts w:asciiTheme="minorHAnsi" w:hAnsiTheme="minorHAnsi" w:cs="Arial"/>
          <w:b/>
        </w:rPr>
      </w:pPr>
      <w:r w:rsidRPr="00E87139">
        <w:rPr>
          <w:rFonts w:asciiTheme="minorHAnsi" w:hAnsiTheme="minorHAnsi"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866"/>
      </w:tblGrid>
      <w:tr w:rsidR="00C73286" w:rsidRPr="00E87139" w14:paraId="5CE662D8" w14:textId="77777777" w:rsidTr="00C73286">
        <w:tc>
          <w:tcPr>
            <w:tcW w:w="9242" w:type="dxa"/>
            <w:gridSpan w:val="2"/>
          </w:tcPr>
          <w:p w14:paraId="43DEC25F" w14:textId="31FAB9D2" w:rsidR="00C73286" w:rsidRPr="007E1770" w:rsidRDefault="0016569F" w:rsidP="00EA0B58">
            <w:pPr>
              <w:pStyle w:val="Heading3"/>
              <w:outlineLvl w:val="2"/>
            </w:pPr>
            <w:bookmarkStart w:id="31" w:name="_Toc486590518"/>
            <w:bookmarkStart w:id="32" w:name="_Toc9585535"/>
            <w:r w:rsidRPr="007E1770">
              <w:lastRenderedPageBreak/>
              <w:t xml:space="preserve">A8.2 </w:t>
            </w:r>
            <w:r w:rsidR="00C73286" w:rsidRPr="007E1770">
              <w:t>Dilatation and Curettage</w:t>
            </w:r>
            <w:bookmarkEnd w:id="31"/>
            <w:r w:rsidR="00611D56" w:rsidRPr="007E1770">
              <w:t xml:space="preserve"> (D&amp;C) for heavy menstrual bleeding in women</w:t>
            </w:r>
            <w:bookmarkEnd w:id="32"/>
          </w:p>
          <w:p w14:paraId="67B7A70C" w14:textId="77777777" w:rsidR="00C73286" w:rsidRPr="00E87139" w:rsidRDefault="00C73286" w:rsidP="00EA0B58">
            <w:pPr>
              <w:pStyle w:val="Heading3"/>
              <w:outlineLvl w:val="2"/>
              <w:rPr>
                <w:rFonts w:cs="Arial"/>
                <w:sz w:val="22"/>
                <w:szCs w:val="22"/>
                <w:lang w:eastAsia="en-US"/>
              </w:rPr>
            </w:pPr>
          </w:p>
        </w:tc>
      </w:tr>
      <w:tr w:rsidR="00C73286" w:rsidRPr="000F4F91" w14:paraId="27E5FCB1" w14:textId="77777777" w:rsidTr="00C73286">
        <w:tc>
          <w:tcPr>
            <w:tcW w:w="9242" w:type="dxa"/>
            <w:gridSpan w:val="2"/>
          </w:tcPr>
          <w:p w14:paraId="2C9C233D" w14:textId="4637618A" w:rsidR="006D40E5" w:rsidRPr="00C51252" w:rsidRDefault="006D40E5" w:rsidP="00C51252">
            <w:pPr>
              <w:rPr>
                <w:sz w:val="24"/>
              </w:rPr>
            </w:pPr>
            <w:r w:rsidRPr="00C51252">
              <w:rPr>
                <w:sz w:val="24"/>
              </w:rPr>
              <w:t>NICE guidelines recommend that D&amp;C is not offered as a diagnostic or treatment option for heavy menstrual bleeding, as there is very little evidence to suggest that it works to investigate or treat heavy</w:t>
            </w:r>
            <w:r w:rsidR="002827B4">
              <w:rPr>
                <w:sz w:val="24"/>
              </w:rPr>
              <w:t xml:space="preserve"> periods*</w:t>
            </w:r>
            <w:r w:rsidRPr="00C51252">
              <w:rPr>
                <w:sz w:val="24"/>
              </w:rPr>
              <w:t>.</w:t>
            </w:r>
          </w:p>
          <w:p w14:paraId="43EB5F76" w14:textId="77777777" w:rsidR="00A16A1A" w:rsidRPr="00C51252" w:rsidRDefault="00A16A1A" w:rsidP="00C51252">
            <w:pPr>
              <w:rPr>
                <w:sz w:val="24"/>
              </w:rPr>
            </w:pPr>
          </w:p>
          <w:p w14:paraId="7D00A017" w14:textId="37BA14A0" w:rsidR="006D40E5" w:rsidRPr="00C51252" w:rsidRDefault="006D40E5" w:rsidP="00C51252">
            <w:pPr>
              <w:rPr>
                <w:sz w:val="24"/>
              </w:rPr>
            </w:pPr>
            <w:r w:rsidRPr="00C51252">
              <w:rPr>
                <w:sz w:val="24"/>
              </w:rPr>
              <w:t>Ultrasound scans and camera tests, with sampling of the lining of the womb (hysteroscopy and biopsy), can be used to investigate heavy periods. Medication and intrauterine systems (IUS), as well as weight loss (if appropriate) can treat heavy periods.</w:t>
            </w:r>
          </w:p>
          <w:p w14:paraId="0101EACA" w14:textId="77777777" w:rsidR="0055704A" w:rsidRPr="00C51252" w:rsidRDefault="0055704A" w:rsidP="00C51252">
            <w:pPr>
              <w:rPr>
                <w:sz w:val="24"/>
              </w:rPr>
            </w:pPr>
          </w:p>
          <w:p w14:paraId="7676C694" w14:textId="125F3348" w:rsidR="008420FB" w:rsidRPr="00C51252" w:rsidRDefault="00A44A85" w:rsidP="00C51252">
            <w:pPr>
              <w:rPr>
                <w:sz w:val="24"/>
              </w:rPr>
            </w:pPr>
            <w:bookmarkStart w:id="33" w:name="_bookmark5"/>
            <w:bookmarkEnd w:id="33"/>
            <w:r>
              <w:rPr>
                <w:sz w:val="24"/>
              </w:rPr>
              <w:t>*</w:t>
            </w:r>
            <w:r w:rsidR="00A74BF1" w:rsidRPr="00C51252">
              <w:rPr>
                <w:sz w:val="24"/>
              </w:rPr>
              <w:t xml:space="preserve"> </w:t>
            </w:r>
            <w:hyperlink r:id="rId50" w:history="1">
              <w:r w:rsidRPr="00AC401D">
                <w:rPr>
                  <w:rStyle w:val="Hyperlink"/>
                  <w:sz w:val="24"/>
                </w:rPr>
                <w:t xml:space="preserve">https://www.nice.org.uk/guidance/ng88 </w:t>
              </w:r>
            </w:hyperlink>
            <w:r w:rsidR="00FB6695" w:rsidRPr="00C51252">
              <w:rPr>
                <w:sz w:val="24"/>
              </w:rPr>
              <w:t xml:space="preserve">and   </w:t>
            </w:r>
            <w:hyperlink r:id="rId51" w:anchor="alternatives-to-hysteroscopy">
              <w:r w:rsidR="00FB6695" w:rsidRPr="00C51252">
                <w:rPr>
                  <w:rStyle w:val="Hyperlink"/>
                  <w:sz w:val="24"/>
                </w:rPr>
                <w:t>https://www.nhs.uk/conditions/hysteroscopy/#alternatives-to-hysteroscopy</w:t>
              </w:r>
            </w:hyperlink>
          </w:p>
          <w:p w14:paraId="21BA9FAE" w14:textId="77777777" w:rsidR="0055704A" w:rsidRPr="0077343C" w:rsidRDefault="0055704A" w:rsidP="00C51252">
            <w:pPr>
              <w:rPr>
                <w:sz w:val="24"/>
                <w:u w:val="single"/>
              </w:rPr>
            </w:pPr>
          </w:p>
          <w:p w14:paraId="1A6AA99F" w14:textId="64DEB3EF" w:rsidR="008420FB" w:rsidRPr="0077343C" w:rsidRDefault="008420FB" w:rsidP="00C51252">
            <w:pPr>
              <w:rPr>
                <w:sz w:val="24"/>
                <w:u w:val="single"/>
              </w:rPr>
            </w:pPr>
            <w:r w:rsidRPr="0077343C">
              <w:rPr>
                <w:sz w:val="24"/>
                <w:u w:val="single"/>
              </w:rPr>
              <w:t>Summary of intervention</w:t>
            </w:r>
          </w:p>
          <w:p w14:paraId="4EA9C00D" w14:textId="0F8C9395" w:rsidR="008420FB" w:rsidRPr="00C51252" w:rsidRDefault="003B2550" w:rsidP="00C51252">
            <w:pPr>
              <w:rPr>
                <w:sz w:val="24"/>
              </w:rPr>
            </w:pPr>
            <w:r w:rsidRPr="00C51252">
              <w:rPr>
                <w:sz w:val="24"/>
              </w:rPr>
              <w:t>Dilation and curettage (D&amp;C) is a minor surgical procedure where the opening of the womb (cervix) is widened (dilatation) and the lining of the womb is scraped out (curettage).</w:t>
            </w:r>
          </w:p>
          <w:p w14:paraId="5EE6C6CD" w14:textId="77777777" w:rsidR="0055704A" w:rsidRPr="00C51252" w:rsidRDefault="0055704A" w:rsidP="00C51252">
            <w:pPr>
              <w:rPr>
                <w:sz w:val="24"/>
              </w:rPr>
            </w:pPr>
          </w:p>
          <w:p w14:paraId="63AA3048" w14:textId="77777777" w:rsidR="005C2BE8" w:rsidRPr="0077343C" w:rsidRDefault="005C2BE8" w:rsidP="00C51252">
            <w:pPr>
              <w:rPr>
                <w:sz w:val="24"/>
                <w:u w:val="single"/>
              </w:rPr>
            </w:pPr>
            <w:r w:rsidRPr="0077343C">
              <w:rPr>
                <w:sz w:val="24"/>
                <w:u w:val="single"/>
              </w:rPr>
              <w:t>Recommendation</w:t>
            </w:r>
          </w:p>
          <w:p w14:paraId="29DBC783" w14:textId="77777777" w:rsidR="00653D5B" w:rsidRPr="00C51252" w:rsidRDefault="00653D5B" w:rsidP="00C51252">
            <w:pPr>
              <w:rPr>
                <w:sz w:val="24"/>
              </w:rPr>
            </w:pPr>
            <w:r w:rsidRPr="00C51252">
              <w:rPr>
                <w:sz w:val="24"/>
              </w:rPr>
              <w:t>D&amp;C should not be used for diagnosis or treatment for heavy menstrual bleeding in women because it is clinically ineffective.</w:t>
            </w:r>
          </w:p>
          <w:p w14:paraId="5BE37277" w14:textId="77777777" w:rsidR="00653D5B" w:rsidRPr="00C51252" w:rsidRDefault="00653D5B" w:rsidP="00C51252">
            <w:pPr>
              <w:rPr>
                <w:sz w:val="24"/>
              </w:rPr>
            </w:pPr>
            <w:r w:rsidRPr="00C51252">
              <w:rPr>
                <w:sz w:val="24"/>
              </w:rPr>
              <w:t>UIltrasound scans and camera tests with sampling of the lining of the womb (hysteroscopy and biopsy) can be used to investigate heavy periods.</w:t>
            </w:r>
          </w:p>
          <w:p w14:paraId="3FAB2DC0" w14:textId="77777777" w:rsidR="00653D5B" w:rsidRPr="00C51252" w:rsidRDefault="00653D5B" w:rsidP="00C51252">
            <w:pPr>
              <w:rPr>
                <w:sz w:val="24"/>
              </w:rPr>
            </w:pPr>
            <w:r w:rsidRPr="00C51252">
              <w:rPr>
                <w:sz w:val="24"/>
              </w:rPr>
              <w:t>Medication and intrauterine systems (IUS) can be used to treat heavy periods. For further information, please see:</w:t>
            </w:r>
          </w:p>
          <w:p w14:paraId="2506F585" w14:textId="77777777" w:rsidR="00653D5B" w:rsidRPr="00C51252" w:rsidRDefault="00653D5B" w:rsidP="00C51252">
            <w:pPr>
              <w:rPr>
                <w:sz w:val="24"/>
              </w:rPr>
            </w:pPr>
            <w:r w:rsidRPr="00C51252">
              <w:rPr>
                <w:sz w:val="24"/>
              </w:rPr>
              <w:t>https://</w:t>
            </w:r>
            <w:hyperlink r:id="rId52">
              <w:r w:rsidRPr="00C51252">
                <w:rPr>
                  <w:rStyle w:val="Hyperlink"/>
                  <w:sz w:val="24"/>
                </w:rPr>
                <w:t>www.nice.org.uk/guidance/ng88</w:t>
              </w:r>
            </w:hyperlink>
          </w:p>
          <w:p w14:paraId="05555420" w14:textId="77777777" w:rsidR="005C2BE8" w:rsidRPr="00C51252" w:rsidRDefault="00653D5B" w:rsidP="00C51252">
            <w:pPr>
              <w:rPr>
                <w:sz w:val="24"/>
              </w:rPr>
            </w:pPr>
            <w:r w:rsidRPr="00C51252">
              <w:rPr>
                <w:sz w:val="24"/>
              </w:rPr>
              <w:t>https://</w:t>
            </w:r>
            <w:hyperlink r:id="rId53" w:anchor="alternatives-to-hysteroscopy">
              <w:r w:rsidRPr="00C51252">
                <w:rPr>
                  <w:rStyle w:val="Hyperlink"/>
                  <w:sz w:val="24"/>
                </w:rPr>
                <w:t>www.nhs.uk/conditions/hysteroscopy/#alternatives-to-hysteroscopy</w:t>
              </w:r>
            </w:hyperlink>
          </w:p>
          <w:p w14:paraId="38D6B9B6" w14:textId="3FFDC402" w:rsidR="00653D5B" w:rsidRPr="003B2550" w:rsidRDefault="00653D5B" w:rsidP="00653D5B">
            <w:pPr>
              <w:pStyle w:val="NoSpacing"/>
            </w:pPr>
          </w:p>
        </w:tc>
      </w:tr>
      <w:tr w:rsidR="00C73286" w:rsidRPr="000F4F91" w14:paraId="6C02DCDB" w14:textId="77777777" w:rsidTr="00C73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B21E" w14:textId="77777777" w:rsidR="00C73286" w:rsidRPr="000F4F91" w:rsidRDefault="00C73286" w:rsidP="00B22A93">
            <w:pPr>
              <w:rPr>
                <w:rFonts w:asciiTheme="minorHAnsi" w:hAnsiTheme="minorHAnsi" w:cs="Arial"/>
                <w:b/>
                <w:sz w:val="24"/>
                <w:szCs w:val="24"/>
                <w:lang w:eastAsia="en-US"/>
              </w:rPr>
            </w:pPr>
            <w:r w:rsidRPr="000F4F91">
              <w:rPr>
                <w:rFonts w:asciiTheme="minorHAnsi" w:hAnsiTheme="minorHAnsi" w:cs="Arial"/>
                <w:b/>
                <w:sz w:val="24"/>
                <w:szCs w:val="24"/>
              </w:rPr>
              <w:t xml:space="preserve">Intervention </w:t>
            </w:r>
            <w:r w:rsidRPr="000F4F91">
              <w:rPr>
                <w:rFonts w:asciiTheme="minorHAnsi" w:hAnsiTheme="minorHAnsi" w:cs="Arial"/>
                <w:b/>
                <w:sz w:val="24"/>
                <w:szCs w:val="24"/>
              </w:rPr>
              <w:tab/>
            </w:r>
          </w:p>
        </w:tc>
        <w:tc>
          <w:tcPr>
            <w:tcW w:w="686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3CA06" w14:textId="6210BAD2" w:rsidR="00C73286" w:rsidRPr="000F4F91" w:rsidRDefault="00C73286" w:rsidP="00B22A93">
            <w:pPr>
              <w:rPr>
                <w:rFonts w:asciiTheme="minorHAnsi" w:hAnsiTheme="minorHAnsi" w:cs="Arial"/>
                <w:b/>
                <w:sz w:val="24"/>
                <w:szCs w:val="24"/>
                <w:lang w:eastAsia="en-US"/>
              </w:rPr>
            </w:pPr>
            <w:bookmarkStart w:id="34" w:name="_Toc486590519"/>
            <w:r w:rsidRPr="000F4F91">
              <w:rPr>
                <w:rFonts w:asciiTheme="minorHAnsi" w:hAnsiTheme="minorHAnsi" w:cs="Arial"/>
                <w:b/>
                <w:sz w:val="24"/>
                <w:szCs w:val="24"/>
              </w:rPr>
              <w:t>Dilatation and Curettage</w:t>
            </w:r>
            <w:bookmarkEnd w:id="34"/>
            <w:r w:rsidR="009314ED">
              <w:rPr>
                <w:rFonts w:asciiTheme="minorHAnsi" w:hAnsiTheme="minorHAnsi" w:cs="Arial"/>
                <w:b/>
                <w:sz w:val="24"/>
                <w:szCs w:val="24"/>
              </w:rPr>
              <w:t xml:space="preserve"> (D&amp;C) for heavy menstrual bleeding in women</w:t>
            </w:r>
          </w:p>
        </w:tc>
      </w:tr>
      <w:tr w:rsidR="00C73286" w:rsidRPr="000F4F91" w14:paraId="194514C7" w14:textId="77777777" w:rsidTr="00855B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2"/>
        </w:trPr>
        <w:tc>
          <w:tcPr>
            <w:tcW w:w="2376" w:type="dxa"/>
            <w:tcBorders>
              <w:top w:val="single" w:sz="4" w:space="0" w:color="auto"/>
              <w:left w:val="single" w:sz="4" w:space="0" w:color="auto"/>
              <w:bottom w:val="single" w:sz="4" w:space="0" w:color="auto"/>
              <w:right w:val="single" w:sz="4" w:space="0" w:color="auto"/>
            </w:tcBorders>
            <w:hideMark/>
          </w:tcPr>
          <w:p w14:paraId="75DC000C" w14:textId="77777777" w:rsidR="00C73286" w:rsidRPr="000F4F91" w:rsidRDefault="00C73286" w:rsidP="00B22A93">
            <w:pPr>
              <w:rPr>
                <w:rFonts w:asciiTheme="minorHAnsi" w:hAnsiTheme="minorHAnsi" w:cs="Arial"/>
                <w:b/>
                <w:sz w:val="24"/>
                <w:szCs w:val="24"/>
                <w:lang w:eastAsia="en-US"/>
              </w:rPr>
            </w:pPr>
            <w:r w:rsidRPr="000F4F91">
              <w:rPr>
                <w:rFonts w:asciiTheme="minorHAnsi" w:hAnsiTheme="minorHAnsi" w:cs="Arial"/>
                <w:b/>
                <w:sz w:val="24"/>
                <w:szCs w:val="24"/>
              </w:rPr>
              <w:t>Minimum eligibility criteria</w:t>
            </w:r>
          </w:p>
        </w:tc>
        <w:tc>
          <w:tcPr>
            <w:tcW w:w="6866" w:type="dxa"/>
            <w:tcBorders>
              <w:top w:val="single" w:sz="4" w:space="0" w:color="auto"/>
              <w:left w:val="single" w:sz="4" w:space="0" w:color="auto"/>
              <w:bottom w:val="single" w:sz="4" w:space="0" w:color="auto"/>
              <w:right w:val="single" w:sz="4" w:space="0" w:color="auto"/>
            </w:tcBorders>
          </w:tcPr>
          <w:p w14:paraId="4F4EFA26" w14:textId="77777777" w:rsidR="00C73286" w:rsidRPr="0077343C" w:rsidRDefault="008B30C7" w:rsidP="0077343C">
            <w:pPr>
              <w:rPr>
                <w:sz w:val="24"/>
              </w:rPr>
            </w:pPr>
            <w:r w:rsidRPr="0077343C">
              <w:rPr>
                <w:sz w:val="24"/>
              </w:rPr>
              <w:t>This procedure is not routinely commissioned</w:t>
            </w:r>
          </w:p>
          <w:p w14:paraId="22F860BB" w14:textId="77777777" w:rsidR="00C73286" w:rsidRPr="0077343C" w:rsidRDefault="00C73286" w:rsidP="0077343C">
            <w:pPr>
              <w:rPr>
                <w:sz w:val="24"/>
              </w:rPr>
            </w:pPr>
          </w:p>
        </w:tc>
      </w:tr>
      <w:tr w:rsidR="00C73286" w:rsidRPr="000F4F91" w14:paraId="7AD7D5B5" w14:textId="77777777" w:rsidTr="00C73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2376" w:type="dxa"/>
            <w:tcBorders>
              <w:top w:val="single" w:sz="4" w:space="0" w:color="auto"/>
              <w:left w:val="single" w:sz="4" w:space="0" w:color="auto"/>
              <w:bottom w:val="single" w:sz="4" w:space="0" w:color="auto"/>
              <w:right w:val="single" w:sz="4" w:space="0" w:color="auto"/>
            </w:tcBorders>
            <w:hideMark/>
          </w:tcPr>
          <w:p w14:paraId="39694B94" w14:textId="77777777" w:rsidR="00C73286" w:rsidRPr="000F4F91" w:rsidRDefault="00C73286" w:rsidP="00B22A93">
            <w:pPr>
              <w:rPr>
                <w:rFonts w:asciiTheme="minorHAnsi" w:hAnsiTheme="minorHAnsi" w:cs="Arial"/>
                <w:b/>
                <w:sz w:val="24"/>
                <w:szCs w:val="24"/>
                <w:lang w:eastAsia="en-US"/>
              </w:rPr>
            </w:pPr>
            <w:r w:rsidRPr="000F4F91">
              <w:rPr>
                <w:rFonts w:asciiTheme="minorHAnsi" w:hAnsiTheme="minorHAnsi" w:cs="Arial"/>
                <w:b/>
                <w:sz w:val="24"/>
                <w:szCs w:val="24"/>
              </w:rPr>
              <w:t>Rationale</w:t>
            </w:r>
          </w:p>
        </w:tc>
        <w:tc>
          <w:tcPr>
            <w:tcW w:w="6866" w:type="dxa"/>
            <w:tcBorders>
              <w:top w:val="single" w:sz="4" w:space="0" w:color="auto"/>
              <w:left w:val="single" w:sz="4" w:space="0" w:color="auto"/>
              <w:bottom w:val="single" w:sz="4" w:space="0" w:color="auto"/>
              <w:right w:val="single" w:sz="4" w:space="0" w:color="auto"/>
            </w:tcBorders>
          </w:tcPr>
          <w:p w14:paraId="32AC0961" w14:textId="46D50F52" w:rsidR="005E1D70" w:rsidRPr="00EC1FD2" w:rsidRDefault="005E1D70" w:rsidP="00EC1FD2">
            <w:pPr>
              <w:rPr>
                <w:sz w:val="24"/>
              </w:rPr>
            </w:pPr>
            <w:r w:rsidRPr="00EC1FD2">
              <w:rPr>
                <w:sz w:val="24"/>
              </w:rPr>
              <w:t>Number of CCG interventions in 2017/18</w:t>
            </w:r>
            <w:r w:rsidR="00292656" w:rsidRPr="00EC1FD2">
              <w:rPr>
                <w:sz w:val="24"/>
              </w:rPr>
              <w:t xml:space="preserve"> - </w:t>
            </w:r>
            <w:r w:rsidRPr="00EC1FD2">
              <w:rPr>
                <w:sz w:val="24"/>
              </w:rPr>
              <w:t>236</w:t>
            </w:r>
          </w:p>
          <w:p w14:paraId="3956A0F6" w14:textId="77777777" w:rsidR="005E1D70" w:rsidRPr="00EC1FD2" w:rsidRDefault="005E1D70" w:rsidP="00EC1FD2">
            <w:pPr>
              <w:rPr>
                <w:sz w:val="24"/>
              </w:rPr>
            </w:pPr>
          </w:p>
          <w:p w14:paraId="0B09D71E" w14:textId="0E8FAFC4" w:rsidR="00963A30" w:rsidRPr="00EC1FD2" w:rsidRDefault="0008515E" w:rsidP="00EC1FD2">
            <w:pPr>
              <w:rPr>
                <w:sz w:val="24"/>
              </w:rPr>
            </w:pPr>
            <w:r w:rsidRPr="00EC1FD2">
              <w:rPr>
                <w:sz w:val="24"/>
              </w:rPr>
              <w:t>NICE guidelines recommend that D&amp;C is not offered as a treatment option for heavy menstrual bleeding. There is very little evidence to suggest that D&amp;C works to treat heavy periods and the one study identified by NICE showed the effects were only temporary. D&amp;C should not be used to investigate heavy menstrual bleeding as hysteroscopy and biopsy work better. Complications following D&amp;C are rare but include uterine perforation, infection, adhesions (scar tissue) inside the uterus and damage to the cervix.</w:t>
            </w:r>
          </w:p>
        </w:tc>
      </w:tr>
      <w:tr w:rsidR="00C73286" w:rsidRPr="000F4F91" w14:paraId="589B7207" w14:textId="77777777" w:rsidTr="00C73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2376" w:type="dxa"/>
            <w:tcBorders>
              <w:top w:val="single" w:sz="4" w:space="0" w:color="auto"/>
              <w:left w:val="single" w:sz="4" w:space="0" w:color="auto"/>
              <w:bottom w:val="single" w:sz="4" w:space="0" w:color="auto"/>
              <w:right w:val="single" w:sz="4" w:space="0" w:color="auto"/>
            </w:tcBorders>
          </w:tcPr>
          <w:p w14:paraId="3C79D06A" w14:textId="77777777" w:rsidR="00C73286" w:rsidRPr="000F4F91" w:rsidRDefault="00C73286" w:rsidP="00B22A93">
            <w:pPr>
              <w:rPr>
                <w:rFonts w:asciiTheme="minorHAnsi" w:hAnsiTheme="minorHAnsi" w:cs="Arial"/>
                <w:b/>
                <w:sz w:val="24"/>
                <w:szCs w:val="24"/>
              </w:rPr>
            </w:pPr>
            <w:r w:rsidRPr="000F4F91">
              <w:rPr>
                <w:rFonts w:asciiTheme="minorHAnsi" w:hAnsiTheme="minorHAnsi" w:cs="Arial"/>
                <w:b/>
                <w:bCs/>
                <w:sz w:val="24"/>
                <w:szCs w:val="24"/>
              </w:rPr>
              <w:t xml:space="preserve">Evidence for inclusion and threshold </w:t>
            </w:r>
          </w:p>
          <w:p w14:paraId="698536F5" w14:textId="77777777" w:rsidR="00C73286" w:rsidRPr="000F4F91" w:rsidRDefault="00C73286" w:rsidP="00B22A93">
            <w:pPr>
              <w:rPr>
                <w:rFonts w:asciiTheme="minorHAnsi" w:hAnsiTheme="minorHAnsi" w:cs="Arial"/>
                <w:b/>
                <w:sz w:val="24"/>
                <w:szCs w:val="24"/>
                <w:lang w:eastAsia="en-US"/>
              </w:rPr>
            </w:pPr>
          </w:p>
        </w:tc>
        <w:tc>
          <w:tcPr>
            <w:tcW w:w="6866" w:type="dxa"/>
            <w:tcBorders>
              <w:top w:val="single" w:sz="4" w:space="0" w:color="auto"/>
              <w:left w:val="single" w:sz="4" w:space="0" w:color="auto"/>
              <w:bottom w:val="single" w:sz="4" w:space="0" w:color="auto"/>
              <w:right w:val="single" w:sz="4" w:space="0" w:color="auto"/>
            </w:tcBorders>
            <w:hideMark/>
          </w:tcPr>
          <w:p w14:paraId="7D8C1104" w14:textId="77777777" w:rsidR="00D12E06" w:rsidRPr="0077343C" w:rsidRDefault="00D12E06" w:rsidP="0077343C">
            <w:pPr>
              <w:rPr>
                <w:sz w:val="24"/>
                <w:u w:val="single"/>
              </w:rPr>
            </w:pPr>
            <w:r w:rsidRPr="0077343C">
              <w:rPr>
                <w:sz w:val="24"/>
                <w:u w:val="single"/>
              </w:rPr>
              <w:lastRenderedPageBreak/>
              <w:t>References</w:t>
            </w:r>
          </w:p>
          <w:p w14:paraId="0175B4C0" w14:textId="0ECA6DE3" w:rsidR="00D12E06" w:rsidRPr="0077343C" w:rsidRDefault="00D12E06" w:rsidP="009636F8">
            <w:pPr>
              <w:pStyle w:val="ListParagraph"/>
              <w:numPr>
                <w:ilvl w:val="0"/>
                <w:numId w:val="48"/>
              </w:numPr>
              <w:rPr>
                <w:sz w:val="24"/>
              </w:rPr>
            </w:pPr>
            <w:r w:rsidRPr="0077343C">
              <w:rPr>
                <w:sz w:val="24"/>
              </w:rPr>
              <w:t>NICE</w:t>
            </w:r>
            <w:r w:rsidR="00536D73" w:rsidRPr="0077343C">
              <w:rPr>
                <w:sz w:val="24"/>
              </w:rPr>
              <w:t xml:space="preserve"> </w:t>
            </w:r>
            <w:r w:rsidRPr="0077343C">
              <w:rPr>
                <w:sz w:val="24"/>
              </w:rPr>
              <w:t>guidance:  https://</w:t>
            </w:r>
            <w:hyperlink r:id="rId54">
              <w:r w:rsidRPr="0077343C">
                <w:rPr>
                  <w:rStyle w:val="Hyperlink"/>
                  <w:sz w:val="24"/>
                </w:rPr>
                <w:t>www.nice.org.uk/guidance/ng88</w:t>
              </w:r>
            </w:hyperlink>
          </w:p>
          <w:p w14:paraId="1BA3EB9D" w14:textId="6D3895CE" w:rsidR="00D12E06" w:rsidRPr="0077343C" w:rsidRDefault="00D12E06" w:rsidP="009636F8">
            <w:pPr>
              <w:pStyle w:val="ListParagraph"/>
              <w:numPr>
                <w:ilvl w:val="0"/>
                <w:numId w:val="48"/>
              </w:numPr>
              <w:rPr>
                <w:sz w:val="24"/>
              </w:rPr>
            </w:pPr>
            <w:r w:rsidRPr="0077343C">
              <w:rPr>
                <w:sz w:val="24"/>
              </w:rPr>
              <w:lastRenderedPageBreak/>
              <w:t>NHS advice:</w:t>
            </w:r>
            <w:r w:rsidR="00536D73" w:rsidRPr="0077343C">
              <w:rPr>
                <w:sz w:val="24"/>
              </w:rPr>
              <w:t xml:space="preserve"> </w:t>
            </w:r>
            <w:r w:rsidRPr="0077343C">
              <w:rPr>
                <w:sz w:val="24"/>
              </w:rPr>
              <w:t>https://</w:t>
            </w:r>
            <w:hyperlink r:id="rId55" w:anchor="alternatives-to-">
              <w:r w:rsidRPr="0077343C">
                <w:rPr>
                  <w:rStyle w:val="Hyperlink"/>
                  <w:sz w:val="24"/>
                </w:rPr>
                <w:t>www.nhs.uk/conditions/hysteroscopy/#alternatives-to-</w:t>
              </w:r>
            </w:hyperlink>
            <w:r w:rsidRPr="0077343C">
              <w:rPr>
                <w:sz w:val="24"/>
              </w:rPr>
              <w:t xml:space="preserve"> hysteroscopy</w:t>
            </w:r>
          </w:p>
          <w:p w14:paraId="7A92B2E9" w14:textId="2913143E" w:rsidR="00D12E06" w:rsidRPr="0077343C" w:rsidRDefault="00D12E06" w:rsidP="009636F8">
            <w:pPr>
              <w:pStyle w:val="ListParagraph"/>
              <w:numPr>
                <w:ilvl w:val="0"/>
                <w:numId w:val="48"/>
              </w:numPr>
              <w:rPr>
                <w:sz w:val="24"/>
              </w:rPr>
            </w:pPr>
            <w:r w:rsidRPr="0077343C">
              <w:rPr>
                <w:sz w:val="24"/>
              </w:rPr>
              <w:t>MacKenzie IZ, Bibby JG. Critical assessment of dilatation and curettage in 1029 women. Lancet 1978;2(8089):566–8.</w:t>
            </w:r>
          </w:p>
          <w:p w14:paraId="68E687EB" w14:textId="7EB1723B" w:rsidR="00D12E06" w:rsidRPr="0077343C" w:rsidRDefault="00D12E06" w:rsidP="009636F8">
            <w:pPr>
              <w:pStyle w:val="ListParagraph"/>
              <w:numPr>
                <w:ilvl w:val="0"/>
                <w:numId w:val="48"/>
              </w:numPr>
              <w:rPr>
                <w:sz w:val="24"/>
              </w:rPr>
            </w:pPr>
            <w:r w:rsidRPr="0077343C">
              <w:rPr>
                <w:sz w:val="24"/>
              </w:rPr>
              <w:t>Ben-Baruch G, Seidman DS, Schiff E, et al. Outpatient endometrial sampling with the Pipelle curette. Gynecologic and Obstetric Investigation 1994;37(4):260–2.</w:t>
            </w:r>
          </w:p>
          <w:p w14:paraId="6EF940EC" w14:textId="5C806699" w:rsidR="00D12E06" w:rsidRPr="0077343C" w:rsidRDefault="00D12E06" w:rsidP="009636F8">
            <w:pPr>
              <w:pStyle w:val="ListParagraph"/>
              <w:numPr>
                <w:ilvl w:val="0"/>
                <w:numId w:val="48"/>
              </w:numPr>
              <w:rPr>
                <w:sz w:val="24"/>
              </w:rPr>
            </w:pPr>
            <w:r w:rsidRPr="0077343C">
              <w:rPr>
                <w:sz w:val="24"/>
              </w:rPr>
              <w:t>Gimpelson RJ, Rappold HO. A comparative study between panoramic hysteroscopy with directed biopsies and dilatation and curettage. A review of 276 cases. American Journal of Obstetrics and Gynecology 1988;158(3 Pt 1):489–92.</w:t>
            </w:r>
          </w:p>
          <w:p w14:paraId="59EF5870" w14:textId="4CDC5B3C" w:rsidR="00C73286" w:rsidRPr="00693249" w:rsidRDefault="00D12E06" w:rsidP="0077343C">
            <w:pPr>
              <w:pStyle w:val="ListParagraph"/>
              <w:numPr>
                <w:ilvl w:val="0"/>
                <w:numId w:val="48"/>
              </w:numPr>
              <w:rPr>
                <w:sz w:val="24"/>
              </w:rPr>
            </w:pPr>
            <w:r w:rsidRPr="0077343C">
              <w:rPr>
                <w:sz w:val="24"/>
              </w:rPr>
              <w:t>Haynes PJ, Hodgson H, Anderson AB, et al. Measurement of menstrual blood loss in patients complaining of menorrhagia. British Journal of Obstetrics and Gynaecology 1977;84(10):763–8.</w:t>
            </w:r>
          </w:p>
        </w:tc>
      </w:tr>
    </w:tbl>
    <w:p w14:paraId="61C988F9" w14:textId="77777777" w:rsidR="00B22A93" w:rsidRPr="000F4F91" w:rsidRDefault="00B22A93">
      <w:pPr>
        <w:rPr>
          <w:rFonts w:asciiTheme="minorHAnsi" w:eastAsiaTheme="majorEastAsia" w:hAnsiTheme="minorHAnsi" w:cstheme="majorBidi"/>
          <w:b/>
          <w:bCs/>
          <w:iCs/>
          <w:color w:val="244061" w:themeColor="accent1" w:themeShade="80"/>
          <w:sz w:val="24"/>
          <w:szCs w:val="24"/>
          <w:lang w:eastAsia="en-GB" w:bidi="pa-IN"/>
        </w:rPr>
      </w:pPr>
      <w:bookmarkStart w:id="35" w:name="_Toc486590520"/>
    </w:p>
    <w:p w14:paraId="3B22BB7D" w14:textId="77777777" w:rsidR="008B30C7" w:rsidRPr="00E87139" w:rsidRDefault="008B30C7">
      <w:pPr>
        <w:rPr>
          <w:rFonts w:asciiTheme="minorHAnsi" w:eastAsiaTheme="majorEastAsia" w:hAnsiTheme="minorHAnsi" w:cstheme="majorBidi"/>
          <w:b/>
          <w:bCs/>
          <w:iCs/>
          <w:color w:val="244061" w:themeColor="accent1" w:themeShade="80"/>
          <w:lang w:eastAsia="en-GB" w:bidi="pa-IN"/>
        </w:rPr>
      </w:pPr>
      <w:r w:rsidRPr="00E87139">
        <w:rPr>
          <w:rFonts w:asciiTheme="minorHAnsi" w:hAnsiTheme="minorHAnsi"/>
        </w:rPr>
        <w:br w:type="page"/>
      </w:r>
    </w:p>
    <w:p w14:paraId="6F052FE9" w14:textId="77777777" w:rsidR="003B3040" w:rsidRPr="00E87139" w:rsidRDefault="00FD3036" w:rsidP="00833EA8">
      <w:pPr>
        <w:pStyle w:val="Heading2"/>
      </w:pPr>
      <w:bookmarkStart w:id="36" w:name="_Toc9585536"/>
      <w:r w:rsidRPr="00E87139">
        <w:lastRenderedPageBreak/>
        <w:t xml:space="preserve">A9. </w:t>
      </w:r>
      <w:r w:rsidR="00C73286" w:rsidRPr="00E87139">
        <w:t>Mental Health</w:t>
      </w:r>
      <w:bookmarkEnd w:id="35"/>
      <w:bookmarkEnd w:id="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866"/>
      </w:tblGrid>
      <w:tr w:rsidR="00C73286" w:rsidRPr="00E87139" w14:paraId="64013F1A" w14:textId="77777777" w:rsidTr="00C73286">
        <w:tc>
          <w:tcPr>
            <w:tcW w:w="9242" w:type="dxa"/>
            <w:gridSpan w:val="2"/>
          </w:tcPr>
          <w:p w14:paraId="17B246DD" w14:textId="77777777" w:rsidR="00C73286" w:rsidRPr="00E87139" w:rsidRDefault="00C73286" w:rsidP="00B22A93">
            <w:pPr>
              <w:rPr>
                <w:rFonts w:asciiTheme="minorHAnsi" w:hAnsiTheme="minorHAnsi" w:cs="Arial"/>
                <w:sz w:val="22"/>
                <w:szCs w:val="22"/>
              </w:rPr>
            </w:pPr>
          </w:p>
          <w:p w14:paraId="5A4CBD86" w14:textId="77777777" w:rsidR="00C73286" w:rsidRPr="00E87139" w:rsidRDefault="0016569F" w:rsidP="00B05EE2">
            <w:pPr>
              <w:pStyle w:val="Heading3"/>
              <w:outlineLvl w:val="2"/>
            </w:pPr>
            <w:bookmarkStart w:id="37" w:name="_Toc486590521"/>
            <w:bookmarkStart w:id="38" w:name="_Toc9585537"/>
            <w:r w:rsidRPr="00E87139">
              <w:t xml:space="preserve">A9.4 </w:t>
            </w:r>
            <w:r w:rsidR="00C73286" w:rsidRPr="00E87139">
              <w:t>Policy for Private Mental Health Care</w:t>
            </w:r>
            <w:bookmarkEnd w:id="37"/>
            <w:bookmarkEnd w:id="38"/>
          </w:p>
          <w:p w14:paraId="6BF89DA3" w14:textId="77777777" w:rsidR="00C73286" w:rsidRPr="00E87139" w:rsidRDefault="00C73286" w:rsidP="00B22A93">
            <w:pPr>
              <w:rPr>
                <w:rFonts w:asciiTheme="minorHAnsi" w:hAnsiTheme="minorHAnsi" w:cs="Arial"/>
                <w:sz w:val="22"/>
                <w:szCs w:val="22"/>
              </w:rPr>
            </w:pPr>
          </w:p>
        </w:tc>
      </w:tr>
      <w:tr w:rsidR="00C73286" w:rsidRPr="000F4F91" w14:paraId="3546B6E8" w14:textId="77777777" w:rsidTr="00C73286">
        <w:tc>
          <w:tcPr>
            <w:tcW w:w="9242" w:type="dxa"/>
            <w:gridSpan w:val="2"/>
          </w:tcPr>
          <w:p w14:paraId="4478E714" w14:textId="77777777" w:rsidR="00C73286" w:rsidRPr="000F4F91" w:rsidRDefault="00C73286" w:rsidP="00B22A93">
            <w:pPr>
              <w:rPr>
                <w:rFonts w:asciiTheme="minorHAnsi" w:hAnsiTheme="minorHAnsi" w:cs="Arial"/>
                <w:sz w:val="24"/>
                <w:szCs w:val="24"/>
              </w:rPr>
            </w:pPr>
            <w:r w:rsidRPr="000F4F91">
              <w:rPr>
                <w:rFonts w:asciiTheme="minorHAnsi" w:hAnsiTheme="minorHAnsi" w:cs="Arial"/>
                <w:color w:val="000000"/>
                <w:sz w:val="24"/>
                <w:szCs w:val="24"/>
              </w:rPr>
              <w:t xml:space="preserve">Private Mental Health Care is not routinely commissioned </w:t>
            </w:r>
            <w:r w:rsidRPr="000F4F91">
              <w:rPr>
                <w:rFonts w:asciiTheme="minorHAnsi" w:hAnsiTheme="minorHAnsi" w:cs="Arial"/>
                <w:sz w:val="24"/>
                <w:szCs w:val="24"/>
              </w:rPr>
              <w:t>because most mental health conditions can be managed in the community with input from Community Mental Health teams.</w:t>
            </w:r>
          </w:p>
          <w:p w14:paraId="5C3E0E74" w14:textId="77777777" w:rsidR="00C73286" w:rsidRPr="000F4F91" w:rsidRDefault="00C73286" w:rsidP="00B22A93">
            <w:pPr>
              <w:rPr>
                <w:rFonts w:asciiTheme="minorHAnsi" w:hAnsiTheme="minorHAnsi" w:cs="Arial"/>
                <w:sz w:val="24"/>
                <w:szCs w:val="24"/>
              </w:rPr>
            </w:pPr>
          </w:p>
          <w:p w14:paraId="4D429D07" w14:textId="77777777" w:rsidR="00C73286" w:rsidRPr="000F4F91" w:rsidRDefault="00C73286" w:rsidP="00B22A93">
            <w:pPr>
              <w:rPr>
                <w:rFonts w:asciiTheme="minorHAnsi" w:hAnsiTheme="minorHAnsi" w:cs="Arial"/>
                <w:sz w:val="24"/>
                <w:szCs w:val="24"/>
              </w:rPr>
            </w:pPr>
            <w:r w:rsidRPr="000F4F91">
              <w:rPr>
                <w:rFonts w:asciiTheme="minorHAnsi" w:hAnsiTheme="minorHAnsi" w:cs="Arial"/>
                <w:sz w:val="24"/>
                <w:szCs w:val="24"/>
              </w:rPr>
              <w:t>NHS England Specialist Commissioning provides NHS specialist services for various conditions including PTSD, eating disorders and severe OCD.</w:t>
            </w:r>
          </w:p>
          <w:p w14:paraId="66A1FAB9" w14:textId="77777777" w:rsidR="00C73286" w:rsidRPr="000F4F91" w:rsidRDefault="00C73286" w:rsidP="00B22A93">
            <w:pPr>
              <w:rPr>
                <w:rFonts w:asciiTheme="minorHAnsi" w:hAnsiTheme="minorHAnsi" w:cs="Arial"/>
                <w:sz w:val="24"/>
                <w:szCs w:val="24"/>
              </w:rPr>
            </w:pPr>
          </w:p>
          <w:p w14:paraId="24F7598A" w14:textId="77777777" w:rsidR="00C73286" w:rsidRDefault="00C73286" w:rsidP="00B22A93">
            <w:pPr>
              <w:rPr>
                <w:rFonts w:asciiTheme="minorHAnsi" w:hAnsiTheme="minorHAnsi" w:cs="Arial"/>
                <w:sz w:val="24"/>
                <w:szCs w:val="24"/>
              </w:rPr>
            </w:pPr>
            <w:r w:rsidRPr="000F4F91">
              <w:rPr>
                <w:rFonts w:asciiTheme="minorHAnsi" w:hAnsiTheme="minorHAnsi" w:cs="Arial"/>
                <w:sz w:val="24"/>
                <w:szCs w:val="24"/>
              </w:rPr>
              <w:t>There is also a specialist NHS Mental Health service pr</w:t>
            </w:r>
            <w:r w:rsidR="00B320A4" w:rsidRPr="000F4F91">
              <w:rPr>
                <w:rFonts w:asciiTheme="minorHAnsi" w:hAnsiTheme="minorHAnsi" w:cs="Arial"/>
                <w:sz w:val="24"/>
                <w:szCs w:val="24"/>
              </w:rPr>
              <w:t>ovided for affective disorders.</w:t>
            </w:r>
          </w:p>
          <w:p w14:paraId="76BB753C" w14:textId="77777777" w:rsidR="00E45FF9" w:rsidRPr="000F4F91" w:rsidRDefault="00E45FF9" w:rsidP="00B22A93">
            <w:pPr>
              <w:rPr>
                <w:rFonts w:asciiTheme="minorHAnsi" w:hAnsiTheme="minorHAnsi" w:cs="Arial"/>
                <w:sz w:val="24"/>
                <w:szCs w:val="24"/>
              </w:rPr>
            </w:pPr>
          </w:p>
        </w:tc>
      </w:tr>
      <w:tr w:rsidR="00C73286" w:rsidRPr="000F4F91" w14:paraId="152B4ED9" w14:textId="77777777" w:rsidTr="00C73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478FD3" w14:textId="77777777" w:rsidR="00C73286" w:rsidRPr="000F4F91" w:rsidRDefault="00C73286" w:rsidP="00B22A93">
            <w:pPr>
              <w:rPr>
                <w:rFonts w:asciiTheme="minorHAnsi" w:hAnsiTheme="minorHAnsi" w:cs="Arial"/>
                <w:b/>
                <w:sz w:val="24"/>
                <w:szCs w:val="24"/>
                <w:lang w:eastAsia="en-US"/>
              </w:rPr>
            </w:pPr>
            <w:r w:rsidRPr="000F4F91">
              <w:rPr>
                <w:rFonts w:asciiTheme="minorHAnsi" w:hAnsiTheme="minorHAnsi" w:cs="Arial"/>
                <w:b/>
                <w:sz w:val="24"/>
                <w:szCs w:val="24"/>
              </w:rPr>
              <w:t xml:space="preserve">Intervention </w:t>
            </w:r>
            <w:r w:rsidRPr="000F4F91">
              <w:rPr>
                <w:rFonts w:asciiTheme="minorHAnsi" w:hAnsiTheme="minorHAnsi" w:cs="Arial"/>
                <w:b/>
                <w:sz w:val="24"/>
                <w:szCs w:val="24"/>
              </w:rPr>
              <w:tab/>
            </w:r>
          </w:p>
        </w:tc>
        <w:tc>
          <w:tcPr>
            <w:tcW w:w="686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D631D6" w14:textId="77777777" w:rsidR="00C73286" w:rsidRPr="000F4F91" w:rsidRDefault="00C73286" w:rsidP="00B22A93">
            <w:pPr>
              <w:rPr>
                <w:rFonts w:asciiTheme="minorHAnsi" w:hAnsiTheme="minorHAnsi" w:cs="Arial"/>
                <w:b/>
                <w:sz w:val="24"/>
                <w:szCs w:val="24"/>
                <w:lang w:eastAsia="en-US"/>
              </w:rPr>
            </w:pPr>
            <w:bookmarkStart w:id="39" w:name="_Toc486590522"/>
            <w:r w:rsidRPr="000F4F91">
              <w:rPr>
                <w:rFonts w:asciiTheme="minorHAnsi" w:hAnsiTheme="minorHAnsi" w:cs="Arial"/>
                <w:b/>
                <w:sz w:val="24"/>
                <w:szCs w:val="24"/>
              </w:rPr>
              <w:t>Policy for Private Mental Health Care</w:t>
            </w:r>
            <w:bookmarkEnd w:id="39"/>
          </w:p>
        </w:tc>
      </w:tr>
      <w:tr w:rsidR="00C73286" w:rsidRPr="000F4F91" w14:paraId="6BABC7A2" w14:textId="77777777" w:rsidTr="00C73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376" w:type="dxa"/>
            <w:tcBorders>
              <w:top w:val="single" w:sz="4" w:space="0" w:color="auto"/>
              <w:left w:val="single" w:sz="4" w:space="0" w:color="auto"/>
              <w:bottom w:val="single" w:sz="4" w:space="0" w:color="auto"/>
              <w:right w:val="single" w:sz="4" w:space="0" w:color="auto"/>
            </w:tcBorders>
            <w:hideMark/>
          </w:tcPr>
          <w:p w14:paraId="47E88C7E" w14:textId="77777777" w:rsidR="00C73286" w:rsidRPr="000F4F91" w:rsidRDefault="00C73286" w:rsidP="00B22A93">
            <w:pPr>
              <w:rPr>
                <w:rFonts w:asciiTheme="minorHAnsi" w:hAnsiTheme="minorHAnsi" w:cs="Arial"/>
                <w:b/>
                <w:sz w:val="24"/>
                <w:szCs w:val="24"/>
                <w:lang w:eastAsia="en-US"/>
              </w:rPr>
            </w:pPr>
            <w:r w:rsidRPr="000F4F91">
              <w:rPr>
                <w:rFonts w:asciiTheme="minorHAnsi" w:hAnsiTheme="minorHAnsi" w:cs="Arial"/>
                <w:b/>
                <w:sz w:val="24"/>
                <w:szCs w:val="24"/>
              </w:rPr>
              <w:t>Policy Statement</w:t>
            </w:r>
          </w:p>
        </w:tc>
        <w:tc>
          <w:tcPr>
            <w:tcW w:w="6866" w:type="dxa"/>
            <w:tcBorders>
              <w:top w:val="single" w:sz="4" w:space="0" w:color="auto"/>
              <w:left w:val="single" w:sz="4" w:space="0" w:color="auto"/>
              <w:bottom w:val="single" w:sz="4" w:space="0" w:color="auto"/>
              <w:right w:val="single" w:sz="4" w:space="0" w:color="auto"/>
            </w:tcBorders>
            <w:hideMark/>
          </w:tcPr>
          <w:p w14:paraId="295AC55D" w14:textId="77777777" w:rsidR="00C73286" w:rsidRPr="000F4F91" w:rsidRDefault="00C73286" w:rsidP="00B22A93">
            <w:pPr>
              <w:rPr>
                <w:rFonts w:asciiTheme="minorHAnsi" w:hAnsiTheme="minorHAnsi" w:cs="Arial"/>
                <w:sz w:val="24"/>
                <w:szCs w:val="24"/>
                <w:lang w:eastAsia="en-US"/>
              </w:rPr>
            </w:pPr>
            <w:r w:rsidRPr="000F4F91">
              <w:rPr>
                <w:rFonts w:asciiTheme="minorHAnsi" w:hAnsiTheme="minorHAnsi" w:cs="Arial"/>
                <w:sz w:val="24"/>
                <w:szCs w:val="24"/>
              </w:rPr>
              <w:t>Not Routinely Commissioned</w:t>
            </w:r>
          </w:p>
        </w:tc>
      </w:tr>
    </w:tbl>
    <w:p w14:paraId="513DA1E0" w14:textId="77777777" w:rsidR="00C73286" w:rsidRPr="000F4F91" w:rsidRDefault="00C73286" w:rsidP="00B22A93">
      <w:pPr>
        <w:rPr>
          <w:rFonts w:asciiTheme="minorHAnsi" w:hAnsiTheme="minorHAnsi" w:cs="Arial"/>
          <w:b/>
          <w:sz w:val="24"/>
          <w:szCs w:val="24"/>
        </w:rPr>
      </w:pPr>
    </w:p>
    <w:p w14:paraId="75CAC6F5" w14:textId="77777777" w:rsidR="003B3040" w:rsidRPr="00E87139" w:rsidRDefault="003B3040" w:rsidP="00B22A93">
      <w:pPr>
        <w:rPr>
          <w:rFonts w:asciiTheme="minorHAnsi" w:hAnsiTheme="minorHAnsi" w:cs="Arial"/>
          <w:b/>
        </w:rPr>
      </w:pPr>
      <w:r w:rsidRPr="00E87139">
        <w:rPr>
          <w:rFonts w:asciiTheme="minorHAnsi" w:hAnsiTheme="minorHAnsi" w:cs="Arial"/>
          <w:b/>
        </w:rPr>
        <w:br w:type="page"/>
      </w:r>
    </w:p>
    <w:p w14:paraId="176FB5BB" w14:textId="77777777" w:rsidR="007D1DA1" w:rsidRPr="00E87139" w:rsidRDefault="007D1DA1" w:rsidP="00833EA8">
      <w:pPr>
        <w:pStyle w:val="Heading2"/>
      </w:pPr>
      <w:bookmarkStart w:id="40" w:name="_Toc9585538"/>
      <w:bookmarkStart w:id="41" w:name="_Toc486590523"/>
      <w:r w:rsidRPr="00E87139">
        <w:lastRenderedPageBreak/>
        <w:t>A</w:t>
      </w:r>
      <w:r>
        <w:t>11</w:t>
      </w:r>
      <w:r w:rsidRPr="00E87139">
        <w:t xml:space="preserve">. </w:t>
      </w:r>
      <w:r>
        <w:t>Ophthalmology</w:t>
      </w:r>
      <w:bookmarkEnd w:id="40"/>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7D1DA1" w:rsidRPr="00E87139" w14:paraId="3E05018F" w14:textId="77777777" w:rsidTr="00EB072E">
        <w:tc>
          <w:tcPr>
            <w:tcW w:w="9242" w:type="dxa"/>
          </w:tcPr>
          <w:p w14:paraId="66060428" w14:textId="77777777" w:rsidR="007D1DA1" w:rsidRPr="00E87139" w:rsidRDefault="007D1DA1" w:rsidP="00EB072E">
            <w:pPr>
              <w:rPr>
                <w:rFonts w:asciiTheme="minorHAnsi" w:hAnsiTheme="minorHAnsi" w:cs="Arial"/>
                <w:sz w:val="22"/>
                <w:szCs w:val="22"/>
              </w:rPr>
            </w:pPr>
          </w:p>
          <w:p w14:paraId="560FB6D2" w14:textId="77777777" w:rsidR="007D1DA1" w:rsidRPr="00E87139" w:rsidRDefault="007D1DA1" w:rsidP="00B05EE2">
            <w:pPr>
              <w:pStyle w:val="Heading3"/>
              <w:outlineLvl w:val="2"/>
            </w:pPr>
            <w:bookmarkStart w:id="42" w:name="_Toc9585539"/>
            <w:r>
              <w:t>A11.5 Policy for Cataract Surgery</w:t>
            </w:r>
            <w:bookmarkEnd w:id="42"/>
          </w:p>
          <w:p w14:paraId="1D0656FE" w14:textId="77777777" w:rsidR="007D1DA1" w:rsidRPr="00E87139" w:rsidRDefault="007D1DA1" w:rsidP="00EB072E">
            <w:pPr>
              <w:rPr>
                <w:rFonts w:asciiTheme="minorHAnsi" w:hAnsiTheme="minorHAnsi" w:cs="Arial"/>
                <w:sz w:val="22"/>
                <w:szCs w:val="22"/>
              </w:rPr>
            </w:pPr>
          </w:p>
        </w:tc>
      </w:tr>
      <w:tr w:rsidR="007D1DA1" w:rsidRPr="000F4F91" w14:paraId="503C1622" w14:textId="77777777" w:rsidTr="00EB072E">
        <w:tc>
          <w:tcPr>
            <w:tcW w:w="9242" w:type="dxa"/>
          </w:tcPr>
          <w:p w14:paraId="10A02153" w14:textId="77777777" w:rsidR="00167FD2" w:rsidRPr="000F4F91" w:rsidRDefault="00167FD2" w:rsidP="00167FD2">
            <w:pPr>
              <w:pStyle w:val="Default"/>
            </w:pPr>
            <w:r w:rsidRPr="000F4F91">
              <w:t xml:space="preserve">A cataract exists when the lens of an eye becomes cloudy and may affect vision. Cataracts most commonly occur in older people and develop gradually. Cataracts can usually be treated with a routine day case operation where the cloudy lens is removed and is replaced with an artificial plastic lens (an Intraocular Implant). </w:t>
            </w:r>
          </w:p>
          <w:p w14:paraId="7B37605A" w14:textId="77777777" w:rsidR="00167FD2" w:rsidRPr="000F4F91" w:rsidRDefault="00167FD2" w:rsidP="00167FD2">
            <w:pPr>
              <w:pStyle w:val="Default"/>
            </w:pPr>
          </w:p>
          <w:p w14:paraId="04AF4C67" w14:textId="77777777" w:rsidR="00167FD2" w:rsidRPr="000F4F91" w:rsidRDefault="00167FD2" w:rsidP="00167FD2">
            <w:pPr>
              <w:pStyle w:val="Default"/>
            </w:pPr>
            <w:r w:rsidRPr="000F4F91">
              <w:t xml:space="preserve">The Royal College of Ophthalmologists’ National Ophthalmology Database indicates that in 2006-2010 (before restrictions on access to cataract surgery based on visual acuity were commonplace), for eyes undergoing cataract surgery preoperative following percentages of cataract patients had visual acuities of better than or equal to: </w:t>
            </w:r>
          </w:p>
          <w:p w14:paraId="0B3AC281" w14:textId="77777777" w:rsidR="00167FD2" w:rsidRPr="000F4F91" w:rsidRDefault="00167FD2" w:rsidP="00C1369C">
            <w:pPr>
              <w:pStyle w:val="Default"/>
              <w:numPr>
                <w:ilvl w:val="0"/>
                <w:numId w:val="26"/>
              </w:numPr>
              <w:spacing w:after="18"/>
            </w:pPr>
            <w:r w:rsidRPr="000F4F91">
              <w:t xml:space="preserve">6/6 Snellen (3% of cataract surgery patients) </w:t>
            </w:r>
          </w:p>
          <w:p w14:paraId="3AE65ADF" w14:textId="77777777" w:rsidR="00167FD2" w:rsidRPr="000F4F91" w:rsidRDefault="00167FD2" w:rsidP="00C1369C">
            <w:pPr>
              <w:pStyle w:val="Default"/>
              <w:numPr>
                <w:ilvl w:val="0"/>
                <w:numId w:val="26"/>
              </w:numPr>
              <w:spacing w:after="18"/>
            </w:pPr>
            <w:r w:rsidRPr="000F4F91">
              <w:t xml:space="preserve">6/9 Snellen (5% of cataract surgery patients) </w:t>
            </w:r>
          </w:p>
          <w:p w14:paraId="0019FFA2" w14:textId="77777777" w:rsidR="00167FD2" w:rsidRPr="000F4F91" w:rsidRDefault="00167FD2" w:rsidP="00C1369C">
            <w:pPr>
              <w:pStyle w:val="Default"/>
              <w:numPr>
                <w:ilvl w:val="0"/>
                <w:numId w:val="26"/>
              </w:numPr>
            </w:pPr>
            <w:r w:rsidRPr="000F4F91">
              <w:t xml:space="preserve">6/12 Snellen (36% of cataract surgery patients) </w:t>
            </w:r>
          </w:p>
          <w:p w14:paraId="394798F2" w14:textId="77777777" w:rsidR="00167FD2" w:rsidRPr="000F4F91" w:rsidRDefault="00167FD2" w:rsidP="00167FD2">
            <w:pPr>
              <w:pStyle w:val="Default"/>
              <w:tabs>
                <w:tab w:val="left" w:pos="2055"/>
              </w:tabs>
            </w:pPr>
            <w:r w:rsidRPr="000F4F91">
              <w:tab/>
            </w:r>
          </w:p>
          <w:p w14:paraId="52BB5670" w14:textId="77777777" w:rsidR="00167FD2" w:rsidRPr="000F4F91" w:rsidRDefault="00167FD2" w:rsidP="00167FD2">
            <w:pPr>
              <w:rPr>
                <w:rFonts w:ascii="Arial" w:hAnsi="Arial" w:cs="Arial"/>
                <w:sz w:val="24"/>
                <w:szCs w:val="24"/>
              </w:rPr>
            </w:pPr>
            <w:r w:rsidRPr="000F4F91">
              <w:rPr>
                <w:sz w:val="24"/>
                <w:szCs w:val="24"/>
              </w:rPr>
              <w:t xml:space="preserve">So eyes with visual acuities of 6/9 or better, accounted for only about </w:t>
            </w:r>
            <w:r w:rsidRPr="00E45FF9">
              <w:rPr>
                <w:sz w:val="24"/>
                <w:szCs w:val="24"/>
              </w:rPr>
              <w:t>10%</w:t>
            </w:r>
            <w:r w:rsidRPr="000F4F91">
              <w:rPr>
                <w:sz w:val="24"/>
                <w:szCs w:val="24"/>
              </w:rPr>
              <w:t xml:space="preserve"> of cataract surgery. </w:t>
            </w:r>
          </w:p>
          <w:p w14:paraId="3889A505" w14:textId="77777777" w:rsidR="00167FD2" w:rsidRPr="000F4F91" w:rsidRDefault="00167FD2" w:rsidP="00EB072E">
            <w:pPr>
              <w:rPr>
                <w:rFonts w:asciiTheme="minorHAnsi" w:hAnsiTheme="minorHAnsi" w:cs="Arial"/>
                <w:sz w:val="24"/>
                <w:szCs w:val="24"/>
              </w:rPr>
            </w:pPr>
          </w:p>
        </w:tc>
      </w:tr>
    </w:tbl>
    <w:tbl>
      <w:tblPr>
        <w:tblStyle w:val="TableGrid9"/>
        <w:tblW w:w="0" w:type="auto"/>
        <w:tblLook w:val="04A0" w:firstRow="1" w:lastRow="0" w:firstColumn="1" w:lastColumn="0" w:noHBand="0" w:noVBand="1"/>
      </w:tblPr>
      <w:tblGrid>
        <w:gridCol w:w="2660"/>
        <w:gridCol w:w="6582"/>
      </w:tblGrid>
      <w:tr w:rsidR="00167FD2" w:rsidRPr="000F4F91" w14:paraId="2BAAB4DB" w14:textId="77777777" w:rsidTr="00EB072E">
        <w:tc>
          <w:tcPr>
            <w:tcW w:w="2660" w:type="dxa"/>
            <w:shd w:val="clear" w:color="auto" w:fill="8DB3E2" w:themeFill="text2" w:themeFillTint="66"/>
          </w:tcPr>
          <w:p w14:paraId="6E706E68" w14:textId="77777777" w:rsidR="00167FD2" w:rsidRPr="000F4F91" w:rsidRDefault="00167FD2" w:rsidP="00EB072E">
            <w:pPr>
              <w:tabs>
                <w:tab w:val="left" w:pos="1740"/>
              </w:tabs>
              <w:rPr>
                <w:rFonts w:asciiTheme="minorHAnsi" w:hAnsiTheme="minorHAnsi" w:cstheme="minorHAnsi"/>
                <w:b/>
                <w:sz w:val="24"/>
                <w:szCs w:val="24"/>
              </w:rPr>
            </w:pPr>
            <w:r w:rsidRPr="000F4F91">
              <w:rPr>
                <w:rFonts w:asciiTheme="minorHAnsi" w:hAnsiTheme="minorHAnsi" w:cstheme="minorHAnsi"/>
                <w:b/>
                <w:sz w:val="24"/>
                <w:szCs w:val="24"/>
              </w:rPr>
              <w:t xml:space="preserve">Intervention </w:t>
            </w:r>
            <w:r w:rsidRPr="000F4F91">
              <w:rPr>
                <w:rFonts w:asciiTheme="minorHAnsi" w:hAnsiTheme="minorHAnsi" w:cstheme="minorHAnsi"/>
                <w:b/>
                <w:sz w:val="24"/>
                <w:szCs w:val="24"/>
              </w:rPr>
              <w:tab/>
            </w:r>
          </w:p>
        </w:tc>
        <w:tc>
          <w:tcPr>
            <w:tcW w:w="6582" w:type="dxa"/>
            <w:shd w:val="clear" w:color="auto" w:fill="8DB3E2" w:themeFill="text2" w:themeFillTint="66"/>
          </w:tcPr>
          <w:p w14:paraId="2A5CFD28" w14:textId="77777777" w:rsidR="00167FD2" w:rsidRPr="000F4F91" w:rsidRDefault="00167FD2" w:rsidP="00EB072E">
            <w:pPr>
              <w:rPr>
                <w:rFonts w:asciiTheme="minorHAnsi" w:hAnsiTheme="minorHAnsi" w:cstheme="minorHAnsi"/>
                <w:b/>
                <w:sz w:val="24"/>
                <w:szCs w:val="24"/>
              </w:rPr>
            </w:pPr>
            <w:r w:rsidRPr="000F4F91">
              <w:rPr>
                <w:rFonts w:asciiTheme="minorHAnsi" w:hAnsiTheme="minorHAnsi" w:cstheme="minorHAnsi"/>
                <w:b/>
                <w:sz w:val="24"/>
                <w:szCs w:val="24"/>
              </w:rPr>
              <w:t>Cataract Surgery</w:t>
            </w:r>
          </w:p>
        </w:tc>
      </w:tr>
      <w:tr w:rsidR="00167FD2" w:rsidRPr="000F4F91" w14:paraId="59238F15" w14:textId="77777777" w:rsidTr="00EB072E">
        <w:trPr>
          <w:trHeight w:val="1125"/>
        </w:trPr>
        <w:tc>
          <w:tcPr>
            <w:tcW w:w="2660" w:type="dxa"/>
          </w:tcPr>
          <w:p w14:paraId="4E1D591D" w14:textId="77777777" w:rsidR="00167FD2" w:rsidRPr="00C56AFC" w:rsidRDefault="00167FD2" w:rsidP="00EB072E">
            <w:pPr>
              <w:rPr>
                <w:rFonts w:asciiTheme="minorHAnsi" w:hAnsiTheme="minorHAnsi" w:cstheme="minorHAnsi"/>
                <w:b/>
                <w:sz w:val="24"/>
                <w:szCs w:val="24"/>
              </w:rPr>
            </w:pPr>
            <w:r w:rsidRPr="00C56AFC">
              <w:rPr>
                <w:rFonts w:asciiTheme="minorHAnsi" w:hAnsiTheme="minorHAnsi" w:cstheme="minorHAnsi"/>
                <w:b/>
                <w:sz w:val="24"/>
                <w:szCs w:val="24"/>
              </w:rPr>
              <w:t>Policy Statement</w:t>
            </w:r>
          </w:p>
        </w:tc>
        <w:tc>
          <w:tcPr>
            <w:tcW w:w="6582" w:type="dxa"/>
          </w:tcPr>
          <w:p w14:paraId="668D3BF7" w14:textId="77777777" w:rsidR="00167FD2" w:rsidRPr="000F4F91" w:rsidRDefault="00167FD2" w:rsidP="00EB072E">
            <w:pPr>
              <w:jc w:val="both"/>
              <w:rPr>
                <w:rFonts w:asciiTheme="minorHAnsi" w:hAnsiTheme="minorHAnsi" w:cstheme="minorHAnsi"/>
                <w:sz w:val="24"/>
                <w:szCs w:val="24"/>
              </w:rPr>
            </w:pPr>
            <w:r w:rsidRPr="000F4F91">
              <w:rPr>
                <w:rFonts w:asciiTheme="minorHAnsi" w:hAnsiTheme="minorHAnsi" w:cstheme="minorHAnsi"/>
                <w:sz w:val="24"/>
                <w:szCs w:val="24"/>
              </w:rPr>
              <w:t>The presence of a cataract in itself does not indicate a need for surgery.  It is intended that all patients should be fully assessed and counselled as to the risks and benefits of surgery. This assessment will usually be undertaken by an accredited community optometrist prior to referral.</w:t>
            </w:r>
          </w:p>
          <w:p w14:paraId="7FB7CF48" w14:textId="77777777" w:rsidR="00167FD2" w:rsidRPr="000F4F91" w:rsidRDefault="00167FD2" w:rsidP="00EB072E">
            <w:pPr>
              <w:jc w:val="both"/>
              <w:rPr>
                <w:rFonts w:asciiTheme="minorHAnsi" w:hAnsiTheme="minorHAnsi" w:cstheme="minorHAnsi"/>
                <w:sz w:val="24"/>
                <w:szCs w:val="24"/>
              </w:rPr>
            </w:pPr>
            <w:r w:rsidRPr="000F4F91">
              <w:rPr>
                <w:rFonts w:asciiTheme="minorHAnsi" w:hAnsiTheme="minorHAnsi" w:cstheme="minorHAnsi"/>
                <w:sz w:val="24"/>
                <w:szCs w:val="24"/>
              </w:rPr>
              <w:t xml:space="preserve">Where both eyes are affected by cataract, the first eye referred for cataract surgery is usually expected to be the eye where cataract has caused the greatest reduction in visual acuity.  </w:t>
            </w:r>
          </w:p>
          <w:p w14:paraId="74F169AD" w14:textId="77777777" w:rsidR="00167FD2" w:rsidRPr="000F4F91" w:rsidRDefault="00167FD2" w:rsidP="000F4F91">
            <w:pPr>
              <w:rPr>
                <w:rFonts w:asciiTheme="minorHAnsi" w:hAnsiTheme="minorHAnsi" w:cstheme="minorHAnsi"/>
                <w:sz w:val="24"/>
                <w:szCs w:val="24"/>
              </w:rPr>
            </w:pPr>
            <w:r w:rsidRPr="000F4F91">
              <w:rPr>
                <w:rFonts w:asciiTheme="minorHAnsi" w:hAnsiTheme="minorHAnsi" w:cstheme="minorHAnsi"/>
                <w:sz w:val="24"/>
                <w:szCs w:val="24"/>
              </w:rPr>
              <w:t>This policy does not extend to cataract removal incidental to the mana</w:t>
            </w:r>
            <w:r w:rsidR="000F4F91">
              <w:rPr>
                <w:rFonts w:asciiTheme="minorHAnsi" w:hAnsiTheme="minorHAnsi" w:cstheme="minorHAnsi"/>
                <w:sz w:val="24"/>
                <w:szCs w:val="24"/>
              </w:rPr>
              <w:t>gement of other eye conditions.</w:t>
            </w:r>
          </w:p>
        </w:tc>
      </w:tr>
      <w:tr w:rsidR="00167FD2" w:rsidRPr="000F4F91" w14:paraId="7C4E7623" w14:textId="77777777" w:rsidTr="00EB072E">
        <w:trPr>
          <w:trHeight w:val="1125"/>
        </w:trPr>
        <w:tc>
          <w:tcPr>
            <w:tcW w:w="2660" w:type="dxa"/>
          </w:tcPr>
          <w:p w14:paraId="2F0A4DE7" w14:textId="77777777" w:rsidR="00167FD2" w:rsidRPr="00C56AFC" w:rsidRDefault="00167FD2" w:rsidP="00EB072E">
            <w:pPr>
              <w:rPr>
                <w:rFonts w:asciiTheme="minorHAnsi" w:hAnsiTheme="minorHAnsi" w:cstheme="minorHAnsi"/>
                <w:b/>
                <w:sz w:val="24"/>
                <w:szCs w:val="24"/>
              </w:rPr>
            </w:pPr>
            <w:r w:rsidRPr="00C56AFC">
              <w:rPr>
                <w:rFonts w:asciiTheme="minorHAnsi" w:hAnsiTheme="minorHAnsi" w:cstheme="minorHAnsi"/>
                <w:b/>
                <w:sz w:val="24"/>
                <w:szCs w:val="24"/>
              </w:rPr>
              <w:t>Minimum eligibility criteria</w:t>
            </w:r>
          </w:p>
        </w:tc>
        <w:tc>
          <w:tcPr>
            <w:tcW w:w="6582" w:type="dxa"/>
          </w:tcPr>
          <w:p w14:paraId="11A59230" w14:textId="1DE8C49D" w:rsidR="00670387" w:rsidRPr="000F4F91" w:rsidRDefault="00670387" w:rsidP="000F4F91">
            <w:pPr>
              <w:autoSpaceDE w:val="0"/>
              <w:autoSpaceDN w:val="0"/>
              <w:adjustRightInd w:val="0"/>
              <w:rPr>
                <w:rFonts w:cs="Arial"/>
                <w:bCs/>
                <w:sz w:val="24"/>
                <w:szCs w:val="24"/>
              </w:rPr>
            </w:pPr>
            <w:r w:rsidRPr="000F4F91">
              <w:rPr>
                <w:rFonts w:cs="Arial"/>
                <w:bCs/>
                <w:sz w:val="24"/>
                <w:szCs w:val="24"/>
              </w:rPr>
              <w:t xml:space="preserve">Referral of patients to ophthalmologists for cataract </w:t>
            </w:r>
            <w:r w:rsidR="00693249" w:rsidRPr="000F4F91">
              <w:rPr>
                <w:rFonts w:cs="Arial"/>
                <w:bCs/>
                <w:sz w:val="24"/>
                <w:szCs w:val="24"/>
              </w:rPr>
              <w:t>surgery should</w:t>
            </w:r>
            <w:r w:rsidRPr="000F4F91">
              <w:rPr>
                <w:rFonts w:cs="Arial"/>
                <w:bCs/>
                <w:sz w:val="24"/>
                <w:szCs w:val="24"/>
              </w:rPr>
              <w:t xml:space="preserve"> be based on the following indications</w:t>
            </w:r>
            <w:r w:rsidRPr="000F4F91">
              <w:rPr>
                <w:rFonts w:cs="Arial"/>
                <w:sz w:val="24"/>
                <w:szCs w:val="24"/>
              </w:rPr>
              <w:t xml:space="preserve">:   </w:t>
            </w:r>
          </w:p>
          <w:p w14:paraId="42F24FE3" w14:textId="77777777" w:rsidR="00670387" w:rsidRPr="000F4F91" w:rsidRDefault="00670387" w:rsidP="00C1369C">
            <w:pPr>
              <w:numPr>
                <w:ilvl w:val="0"/>
                <w:numId w:val="35"/>
              </w:numPr>
              <w:autoSpaceDE w:val="0"/>
              <w:autoSpaceDN w:val="0"/>
              <w:adjustRightInd w:val="0"/>
              <w:contextualSpacing/>
              <w:rPr>
                <w:rFonts w:cs="Arial"/>
                <w:sz w:val="24"/>
                <w:szCs w:val="24"/>
              </w:rPr>
            </w:pPr>
            <w:r w:rsidRPr="000F4F91">
              <w:rPr>
                <w:rFonts w:cs="Arial"/>
                <w:sz w:val="24"/>
                <w:szCs w:val="24"/>
              </w:rPr>
              <w:t xml:space="preserve">The patient has sufficient cataract to account for visual symptoms. </w:t>
            </w:r>
          </w:p>
          <w:p w14:paraId="1FFC8DCB" w14:textId="77777777" w:rsidR="00670387" w:rsidRPr="000F4F91" w:rsidRDefault="00670387" w:rsidP="000F4F91">
            <w:pPr>
              <w:autoSpaceDE w:val="0"/>
              <w:autoSpaceDN w:val="0"/>
              <w:adjustRightInd w:val="0"/>
              <w:rPr>
                <w:rFonts w:cs="Arial"/>
                <w:sz w:val="24"/>
                <w:szCs w:val="24"/>
              </w:rPr>
            </w:pPr>
            <w:r w:rsidRPr="000F4F91">
              <w:rPr>
                <w:rFonts w:cs="Arial"/>
                <w:sz w:val="24"/>
                <w:szCs w:val="24"/>
              </w:rPr>
              <w:t xml:space="preserve">It is strongly recommended that only those cases with </w:t>
            </w:r>
            <w:r w:rsidRPr="000F4F91">
              <w:rPr>
                <w:rFonts w:cs="Arial"/>
                <w:b/>
                <w:sz w:val="24"/>
                <w:szCs w:val="24"/>
              </w:rPr>
              <w:t xml:space="preserve">best corrected visual acuity of 6/9 </w:t>
            </w:r>
            <w:r w:rsidRPr="000F4F91">
              <w:rPr>
                <w:rFonts w:cs="Arial"/>
                <w:sz w:val="24"/>
                <w:szCs w:val="24"/>
              </w:rPr>
              <w:t>(Snellen)</w:t>
            </w:r>
            <w:r w:rsidRPr="000F4F91">
              <w:rPr>
                <w:rFonts w:cs="Arial"/>
                <w:b/>
                <w:sz w:val="24"/>
                <w:szCs w:val="24"/>
              </w:rPr>
              <w:t xml:space="preserve"> or +0.2 </w:t>
            </w:r>
            <w:r w:rsidRPr="000F4F91">
              <w:rPr>
                <w:rFonts w:cs="Arial"/>
                <w:sz w:val="24"/>
                <w:szCs w:val="24"/>
              </w:rPr>
              <w:t>(Logmar</w:t>
            </w:r>
            <w:r w:rsidRPr="000F4F91">
              <w:rPr>
                <w:rFonts w:cs="Arial"/>
                <w:b/>
                <w:sz w:val="24"/>
                <w:szCs w:val="24"/>
              </w:rPr>
              <w:t>) or worse</w:t>
            </w:r>
            <w:r w:rsidRPr="000F4F91">
              <w:rPr>
                <w:rFonts w:cs="Arial"/>
                <w:sz w:val="24"/>
                <w:szCs w:val="24"/>
              </w:rPr>
              <w:t xml:space="preserve"> in the poorer eye be referred. However, exception may be made where the impact of symptoms is such that the patient’s quality of life is significantly impaired.  </w:t>
            </w:r>
          </w:p>
          <w:p w14:paraId="29079D35" w14:textId="77777777" w:rsidR="000F4F91" w:rsidRDefault="000F4F91" w:rsidP="000F4F91">
            <w:pPr>
              <w:autoSpaceDE w:val="0"/>
              <w:autoSpaceDN w:val="0"/>
              <w:adjustRightInd w:val="0"/>
              <w:rPr>
                <w:rFonts w:cs="Arial"/>
                <w:sz w:val="24"/>
                <w:szCs w:val="24"/>
              </w:rPr>
            </w:pPr>
          </w:p>
          <w:p w14:paraId="17686DC7" w14:textId="77777777" w:rsidR="000F4F91" w:rsidRDefault="000F4F91" w:rsidP="000F4F91">
            <w:pPr>
              <w:autoSpaceDE w:val="0"/>
              <w:autoSpaceDN w:val="0"/>
              <w:adjustRightInd w:val="0"/>
              <w:rPr>
                <w:rFonts w:cs="Arial"/>
                <w:sz w:val="24"/>
                <w:szCs w:val="24"/>
              </w:rPr>
            </w:pPr>
          </w:p>
          <w:p w14:paraId="14BB362E" w14:textId="77777777" w:rsidR="00670387" w:rsidRPr="000F4F91" w:rsidRDefault="00670387" w:rsidP="000F4F91">
            <w:pPr>
              <w:autoSpaceDE w:val="0"/>
              <w:autoSpaceDN w:val="0"/>
              <w:adjustRightInd w:val="0"/>
              <w:rPr>
                <w:rFonts w:cs="Arial"/>
                <w:sz w:val="24"/>
                <w:szCs w:val="24"/>
              </w:rPr>
            </w:pPr>
            <w:r w:rsidRPr="000F4F91">
              <w:rPr>
                <w:rFonts w:cs="Arial"/>
                <w:sz w:val="24"/>
                <w:szCs w:val="24"/>
              </w:rPr>
              <w:t xml:space="preserve">A description of the impact on quality of life must be documented and accompany the referral information for all </w:t>
            </w:r>
            <w:r w:rsidRPr="000F4F91">
              <w:rPr>
                <w:rFonts w:cs="Arial"/>
                <w:sz w:val="24"/>
                <w:szCs w:val="24"/>
              </w:rPr>
              <w:lastRenderedPageBreak/>
              <w:t>cases. Examples of the Impact on quality of  life may include any of the following factors, although this is not an exhaustive list:</w:t>
            </w:r>
          </w:p>
          <w:p w14:paraId="1B269728" w14:textId="77777777" w:rsidR="00670387" w:rsidRPr="000F4F91" w:rsidRDefault="00670387" w:rsidP="000F4F91">
            <w:pPr>
              <w:autoSpaceDE w:val="0"/>
              <w:autoSpaceDN w:val="0"/>
              <w:adjustRightInd w:val="0"/>
              <w:rPr>
                <w:rFonts w:cs="Arial"/>
                <w:sz w:val="24"/>
                <w:szCs w:val="24"/>
              </w:rPr>
            </w:pPr>
            <w:r w:rsidRPr="000F4F91">
              <w:rPr>
                <w:rFonts w:cs="Arial"/>
                <w:sz w:val="24"/>
                <w:szCs w:val="24"/>
              </w:rPr>
              <w:t>a. the patient is at significant risk of falls</w:t>
            </w:r>
          </w:p>
          <w:p w14:paraId="6B64E113" w14:textId="77777777" w:rsidR="00670387" w:rsidRPr="000F4F91" w:rsidRDefault="00670387" w:rsidP="000F4F91">
            <w:pPr>
              <w:autoSpaceDE w:val="0"/>
              <w:autoSpaceDN w:val="0"/>
              <w:adjustRightInd w:val="0"/>
              <w:rPr>
                <w:rFonts w:cs="Arial"/>
                <w:sz w:val="24"/>
                <w:szCs w:val="24"/>
              </w:rPr>
            </w:pPr>
            <w:r w:rsidRPr="000F4F91">
              <w:rPr>
                <w:rFonts w:cs="Arial"/>
                <w:sz w:val="24"/>
                <w:szCs w:val="24"/>
              </w:rPr>
              <w:t>b. the impact of the visual symptoms is affecting the patient’s ability to access their chosen mode of transport including driving</w:t>
            </w:r>
          </w:p>
          <w:p w14:paraId="04EE1CA3" w14:textId="77777777" w:rsidR="00670387" w:rsidRPr="000F4F91" w:rsidRDefault="00670387" w:rsidP="000F4F91">
            <w:pPr>
              <w:autoSpaceDE w:val="0"/>
              <w:autoSpaceDN w:val="0"/>
              <w:adjustRightInd w:val="0"/>
              <w:rPr>
                <w:rFonts w:cs="Arial"/>
                <w:sz w:val="24"/>
                <w:szCs w:val="24"/>
              </w:rPr>
            </w:pPr>
            <w:r w:rsidRPr="000F4F91">
              <w:rPr>
                <w:rFonts w:cs="Arial"/>
                <w:sz w:val="24"/>
                <w:szCs w:val="24"/>
              </w:rPr>
              <w:t>c. the impact of symptoms is compromising the patient’s independence</w:t>
            </w:r>
          </w:p>
          <w:p w14:paraId="2C663566" w14:textId="77777777" w:rsidR="00670387" w:rsidRPr="000F4F91" w:rsidRDefault="00670387" w:rsidP="000F4F91">
            <w:pPr>
              <w:autoSpaceDE w:val="0"/>
              <w:autoSpaceDN w:val="0"/>
              <w:adjustRightInd w:val="0"/>
              <w:rPr>
                <w:rFonts w:cs="Arial"/>
                <w:sz w:val="24"/>
                <w:szCs w:val="24"/>
              </w:rPr>
            </w:pPr>
            <w:r w:rsidRPr="000F4F91">
              <w:rPr>
                <w:rFonts w:cs="Arial"/>
                <w:sz w:val="24"/>
                <w:szCs w:val="24"/>
              </w:rPr>
              <w:t xml:space="preserve">d. the impact of the visual symptoms is affecting the patient’s ability to continue their employment or undertake caring responsibilities </w:t>
            </w:r>
          </w:p>
          <w:p w14:paraId="303D134E" w14:textId="77777777" w:rsidR="00670387" w:rsidRPr="000F4F91" w:rsidRDefault="00670387" w:rsidP="000F4F91">
            <w:pPr>
              <w:autoSpaceDE w:val="0"/>
              <w:autoSpaceDN w:val="0"/>
              <w:adjustRightInd w:val="0"/>
              <w:rPr>
                <w:rFonts w:cs="Arial"/>
                <w:sz w:val="24"/>
                <w:szCs w:val="24"/>
              </w:rPr>
            </w:pPr>
            <w:r w:rsidRPr="000F4F91">
              <w:rPr>
                <w:rFonts w:cs="Arial"/>
                <w:sz w:val="24"/>
                <w:szCs w:val="24"/>
              </w:rPr>
              <w:t>e. the impact of the visual symptoms is substantially affecting the patient’s ability to undertake daily activities such as reading, watching television, leaving the house or recognising faces.</w:t>
            </w:r>
          </w:p>
          <w:p w14:paraId="57ADBAA3" w14:textId="77777777" w:rsidR="00670387" w:rsidRPr="000F4F91" w:rsidRDefault="00670387" w:rsidP="000F4F91">
            <w:pPr>
              <w:autoSpaceDE w:val="0"/>
              <w:autoSpaceDN w:val="0"/>
              <w:adjustRightInd w:val="0"/>
              <w:rPr>
                <w:rFonts w:cs="Arial"/>
                <w:b/>
                <w:color w:val="000000"/>
                <w:sz w:val="24"/>
                <w:szCs w:val="24"/>
                <w:lang w:eastAsia="en-GB"/>
              </w:rPr>
            </w:pPr>
            <w:r w:rsidRPr="000F4F91">
              <w:rPr>
                <w:rFonts w:cs="Arial"/>
                <w:sz w:val="24"/>
                <w:szCs w:val="24"/>
              </w:rPr>
              <w:t xml:space="preserve">f. the patient is experiencing disabling glare. </w:t>
            </w:r>
          </w:p>
          <w:p w14:paraId="67D6BEDC" w14:textId="77777777" w:rsidR="00670387" w:rsidRPr="000F4F91" w:rsidRDefault="00670387" w:rsidP="000F4F91">
            <w:pPr>
              <w:autoSpaceDE w:val="0"/>
              <w:autoSpaceDN w:val="0"/>
              <w:adjustRightInd w:val="0"/>
              <w:rPr>
                <w:rFonts w:cs="Arial"/>
                <w:b/>
                <w:color w:val="000000"/>
                <w:sz w:val="24"/>
                <w:szCs w:val="24"/>
                <w:lang w:eastAsia="en-GB"/>
              </w:rPr>
            </w:pPr>
            <w:r w:rsidRPr="000F4F91">
              <w:rPr>
                <w:rFonts w:cs="Arial"/>
                <w:b/>
                <w:bCs/>
                <w:sz w:val="24"/>
                <w:szCs w:val="24"/>
              </w:rPr>
              <w:t>AND</w:t>
            </w:r>
          </w:p>
          <w:p w14:paraId="296A093B" w14:textId="77777777" w:rsidR="00670387" w:rsidRPr="000F4F91" w:rsidRDefault="00670387" w:rsidP="000F4F91">
            <w:pPr>
              <w:rPr>
                <w:sz w:val="24"/>
                <w:szCs w:val="24"/>
              </w:rPr>
            </w:pPr>
            <w:r w:rsidRPr="000F4F91">
              <w:rPr>
                <w:rFonts w:cs="Arial"/>
                <w:sz w:val="24"/>
                <w:szCs w:val="24"/>
              </w:rPr>
              <w:t xml:space="preserve">2.  Where the referral has been initiated by an optometrist, there has been a discussion on the risks and benefits of cataract surgery based around the Patient Decision Aid For Cataract. </w:t>
            </w:r>
            <w:hyperlink r:id="rId56" w:tgtFrame="_blank" w:history="1">
              <w:r w:rsidRPr="000F4F91">
                <w:rPr>
                  <w:color w:val="0000FF"/>
                  <w:sz w:val="24"/>
                  <w:szCs w:val="24"/>
                  <w:u w:val="single"/>
                </w:rPr>
                <w:t>http://sdm.rightcare.nhs.uk/pda/cataracts/</w:t>
              </w:r>
            </w:hyperlink>
          </w:p>
          <w:p w14:paraId="38DF6F4A" w14:textId="77777777" w:rsidR="00670387" w:rsidRPr="000F4F91" w:rsidRDefault="00670387" w:rsidP="000F4F91">
            <w:pPr>
              <w:autoSpaceDE w:val="0"/>
              <w:autoSpaceDN w:val="0"/>
              <w:adjustRightInd w:val="0"/>
              <w:rPr>
                <w:rFonts w:cs="Arial"/>
                <w:sz w:val="24"/>
                <w:szCs w:val="24"/>
              </w:rPr>
            </w:pPr>
            <w:r w:rsidRPr="000F4F91">
              <w:rPr>
                <w:rFonts w:cs="Arial"/>
                <w:sz w:val="24"/>
                <w:szCs w:val="24"/>
              </w:rPr>
              <w:t>3. The patient has understood what a cataract surgical procedure involves and wishes to have surgery</w:t>
            </w:r>
          </w:p>
          <w:p w14:paraId="32D6E0A9" w14:textId="77777777" w:rsidR="00670387" w:rsidRPr="000F4F91" w:rsidRDefault="00670387" w:rsidP="000F4F91">
            <w:pPr>
              <w:autoSpaceDE w:val="0"/>
              <w:autoSpaceDN w:val="0"/>
              <w:adjustRightInd w:val="0"/>
              <w:rPr>
                <w:rFonts w:cs="Arial"/>
                <w:b/>
                <w:bCs/>
                <w:sz w:val="24"/>
                <w:szCs w:val="24"/>
              </w:rPr>
            </w:pPr>
            <w:r w:rsidRPr="000F4F91">
              <w:rPr>
                <w:rFonts w:cs="Arial"/>
                <w:b/>
                <w:bCs/>
                <w:sz w:val="24"/>
                <w:szCs w:val="24"/>
              </w:rPr>
              <w:t>Guidance for second eye surgery in patients with bilateral cataracts</w:t>
            </w:r>
          </w:p>
          <w:p w14:paraId="53BD644D" w14:textId="77777777" w:rsidR="00670387" w:rsidRPr="000F4F91" w:rsidRDefault="00670387" w:rsidP="000F4F91">
            <w:pPr>
              <w:rPr>
                <w:rFonts w:cs="Arial"/>
                <w:b/>
                <w:bCs/>
                <w:iCs/>
                <w:sz w:val="24"/>
                <w:szCs w:val="24"/>
              </w:rPr>
            </w:pPr>
          </w:p>
          <w:p w14:paraId="576FC80F" w14:textId="77777777" w:rsidR="00670387" w:rsidRPr="000F4F91" w:rsidRDefault="00670387" w:rsidP="000F4F91">
            <w:pPr>
              <w:rPr>
                <w:rFonts w:cs="Arial"/>
                <w:b/>
                <w:bCs/>
                <w:iCs/>
                <w:sz w:val="24"/>
                <w:szCs w:val="24"/>
              </w:rPr>
            </w:pPr>
            <w:r w:rsidRPr="000F4F91">
              <w:rPr>
                <w:rFonts w:cs="Arial"/>
                <w:b/>
                <w:bCs/>
                <w:iCs/>
                <w:sz w:val="24"/>
                <w:szCs w:val="24"/>
              </w:rPr>
              <w:t>The second eye criteria is</w:t>
            </w:r>
          </w:p>
          <w:p w14:paraId="4DEB8C64" w14:textId="77777777" w:rsidR="00670387" w:rsidRPr="000F4F91" w:rsidRDefault="00670387" w:rsidP="000F4F91">
            <w:pPr>
              <w:rPr>
                <w:rFonts w:cs="Arial"/>
                <w:sz w:val="24"/>
                <w:szCs w:val="24"/>
              </w:rPr>
            </w:pPr>
            <w:r w:rsidRPr="000F4F91">
              <w:rPr>
                <w:rFonts w:cs="Arial"/>
                <w:sz w:val="24"/>
                <w:szCs w:val="24"/>
              </w:rPr>
              <w:t>As for the first eye, i.e. the impact of visual symptoms is sufficiently impairing the patient’s quality of life despite one eye having been operated upon</w:t>
            </w:r>
          </w:p>
        </w:tc>
      </w:tr>
      <w:tr w:rsidR="00167FD2" w:rsidRPr="000F4F91" w14:paraId="2FBAC938" w14:textId="77777777" w:rsidTr="00EB072E">
        <w:tc>
          <w:tcPr>
            <w:tcW w:w="9242" w:type="dxa"/>
            <w:gridSpan w:val="2"/>
          </w:tcPr>
          <w:p w14:paraId="5A1B5060" w14:textId="77777777" w:rsidR="00167FD2" w:rsidRPr="000F4F91" w:rsidRDefault="00167FD2" w:rsidP="00EB072E">
            <w:pPr>
              <w:rPr>
                <w:rFonts w:asciiTheme="minorHAnsi" w:hAnsiTheme="minorHAnsi" w:cstheme="minorHAnsi"/>
                <w:b/>
                <w:sz w:val="24"/>
                <w:szCs w:val="24"/>
              </w:rPr>
            </w:pPr>
            <w:r w:rsidRPr="000F4F91">
              <w:rPr>
                <w:rFonts w:asciiTheme="minorHAnsi" w:hAnsiTheme="minorHAnsi" w:cstheme="minorHAnsi"/>
                <w:b/>
                <w:sz w:val="24"/>
                <w:szCs w:val="24"/>
              </w:rPr>
              <w:lastRenderedPageBreak/>
              <w:t>Guidance/evidence</w:t>
            </w:r>
          </w:p>
          <w:p w14:paraId="471AB21E" w14:textId="1804643A" w:rsidR="00167FD2" w:rsidRPr="000F4F91" w:rsidRDefault="00167FD2" w:rsidP="00EB072E">
            <w:pPr>
              <w:autoSpaceDE w:val="0"/>
              <w:autoSpaceDN w:val="0"/>
              <w:adjustRightInd w:val="0"/>
              <w:spacing w:before="120"/>
              <w:rPr>
                <w:rFonts w:asciiTheme="minorHAnsi" w:hAnsiTheme="minorHAnsi" w:cstheme="minorHAnsi"/>
                <w:sz w:val="24"/>
                <w:szCs w:val="24"/>
              </w:rPr>
            </w:pPr>
            <w:r w:rsidRPr="000F4F91">
              <w:rPr>
                <w:rFonts w:asciiTheme="minorHAnsi" w:hAnsiTheme="minorHAnsi" w:cstheme="minorHAnsi"/>
                <w:sz w:val="24"/>
                <w:szCs w:val="24"/>
              </w:rPr>
              <w:t xml:space="preserve">Atlas of Variation </w:t>
            </w:r>
            <w:r w:rsidRPr="000F4F91">
              <w:rPr>
                <w:rFonts w:asciiTheme="minorHAnsi" w:hAnsiTheme="minorHAnsi" w:cstheme="minorHAnsi"/>
                <w:i/>
                <w:sz w:val="24"/>
                <w:szCs w:val="24"/>
              </w:rPr>
              <w:t>Tacking Unwarranted Variation in Healthcare</w:t>
            </w:r>
            <w:r w:rsidRPr="000F4F91">
              <w:rPr>
                <w:rFonts w:asciiTheme="minorHAnsi" w:hAnsiTheme="minorHAnsi" w:cstheme="minorHAnsi"/>
                <w:sz w:val="24"/>
                <w:szCs w:val="24"/>
              </w:rPr>
              <w:t xml:space="preserve"> </w:t>
            </w:r>
            <w:r w:rsidRPr="000F4F91">
              <w:rPr>
                <w:rFonts w:asciiTheme="minorHAnsi" w:hAnsiTheme="minorHAnsi" w:cstheme="minorHAnsi"/>
                <w:i/>
                <w:sz w:val="24"/>
                <w:szCs w:val="24"/>
              </w:rPr>
              <w:t>across the NHS</w:t>
            </w:r>
            <w:r w:rsidRPr="000F4F91">
              <w:rPr>
                <w:rFonts w:asciiTheme="minorHAnsi" w:hAnsiTheme="minorHAnsi" w:cstheme="minorHAnsi"/>
                <w:sz w:val="24"/>
                <w:szCs w:val="24"/>
              </w:rPr>
              <w:t xml:space="preserve"> </w:t>
            </w:r>
            <w:r w:rsidRPr="000F4F91">
              <w:rPr>
                <w:rFonts w:asciiTheme="minorHAnsi" w:hAnsiTheme="minorHAnsi" w:cstheme="minorHAnsi"/>
                <w:sz w:val="24"/>
                <w:szCs w:val="24"/>
                <w:lang w:val="en"/>
              </w:rPr>
              <w:t xml:space="preserve">Public Health England, NHS Right Care and NHS England September 2015 </w:t>
            </w:r>
          </w:p>
          <w:p w14:paraId="7F9B1EAB" w14:textId="77777777" w:rsidR="00167FD2" w:rsidRPr="000F4F91" w:rsidRDefault="00167FD2" w:rsidP="00EB072E">
            <w:pPr>
              <w:autoSpaceDE w:val="0"/>
              <w:autoSpaceDN w:val="0"/>
              <w:adjustRightInd w:val="0"/>
              <w:spacing w:before="120"/>
              <w:rPr>
                <w:rFonts w:asciiTheme="minorHAnsi" w:hAnsiTheme="minorHAnsi" w:cstheme="minorHAnsi"/>
                <w:sz w:val="24"/>
                <w:szCs w:val="24"/>
              </w:rPr>
            </w:pPr>
            <w:r w:rsidRPr="000F4F91">
              <w:rPr>
                <w:rFonts w:asciiTheme="minorHAnsi" w:hAnsiTheme="minorHAnsi" w:cstheme="minorHAnsi"/>
                <w:i/>
                <w:sz w:val="24"/>
                <w:szCs w:val="24"/>
              </w:rPr>
              <w:t>Evidence Review Cataract Surgery</w:t>
            </w:r>
            <w:r w:rsidRPr="000F4F91">
              <w:rPr>
                <w:rFonts w:asciiTheme="minorHAnsi" w:hAnsiTheme="minorHAnsi" w:cstheme="minorHAnsi"/>
                <w:sz w:val="24"/>
                <w:szCs w:val="24"/>
              </w:rPr>
              <w:t xml:space="preserve"> –ChaMPs   May 2014</w:t>
            </w:r>
          </w:p>
          <w:p w14:paraId="2BDE93AA" w14:textId="4BFBDAC4" w:rsidR="00167FD2" w:rsidRPr="000F4F91" w:rsidRDefault="00167FD2" w:rsidP="00EB072E">
            <w:pPr>
              <w:autoSpaceDE w:val="0"/>
              <w:autoSpaceDN w:val="0"/>
              <w:adjustRightInd w:val="0"/>
              <w:spacing w:before="120"/>
              <w:rPr>
                <w:rFonts w:asciiTheme="minorHAnsi" w:hAnsiTheme="minorHAnsi" w:cstheme="minorHAnsi"/>
                <w:sz w:val="24"/>
                <w:szCs w:val="24"/>
              </w:rPr>
            </w:pPr>
            <w:r w:rsidRPr="000F4F91">
              <w:rPr>
                <w:rFonts w:asciiTheme="minorHAnsi" w:hAnsiTheme="minorHAnsi" w:cstheme="minorHAnsi"/>
                <w:sz w:val="24"/>
                <w:szCs w:val="24"/>
              </w:rPr>
              <w:t xml:space="preserve">Royal College of Ophthalmologists </w:t>
            </w:r>
            <w:r w:rsidRPr="000F4F91">
              <w:rPr>
                <w:rFonts w:asciiTheme="minorHAnsi" w:hAnsiTheme="minorHAnsi" w:cstheme="minorHAnsi"/>
                <w:i/>
                <w:sz w:val="24"/>
                <w:szCs w:val="24"/>
              </w:rPr>
              <w:t>Commissioning Guide for Cataract Surgery</w:t>
            </w:r>
            <w:r w:rsidRPr="000F4F91">
              <w:rPr>
                <w:rFonts w:asciiTheme="minorHAnsi" w:hAnsiTheme="minorHAnsi" w:cstheme="minorHAnsi"/>
                <w:sz w:val="24"/>
                <w:szCs w:val="24"/>
              </w:rPr>
              <w:t xml:space="preserve"> February 2015</w:t>
            </w:r>
          </w:p>
          <w:p w14:paraId="497A518D" w14:textId="77777777" w:rsidR="00167FD2" w:rsidRPr="000F4F91" w:rsidRDefault="00167FD2" w:rsidP="00EB072E">
            <w:pPr>
              <w:autoSpaceDE w:val="0"/>
              <w:autoSpaceDN w:val="0"/>
              <w:adjustRightInd w:val="0"/>
              <w:spacing w:before="120"/>
              <w:rPr>
                <w:rFonts w:asciiTheme="minorHAnsi" w:hAnsiTheme="minorHAnsi" w:cstheme="minorHAnsi"/>
                <w:sz w:val="24"/>
                <w:szCs w:val="24"/>
              </w:rPr>
            </w:pPr>
            <w:r w:rsidRPr="000F4F91">
              <w:rPr>
                <w:rFonts w:asciiTheme="minorHAnsi" w:hAnsiTheme="minorHAnsi" w:cstheme="minorHAnsi"/>
                <w:sz w:val="24"/>
                <w:szCs w:val="24"/>
              </w:rPr>
              <w:t>NHS Choices</w:t>
            </w:r>
          </w:p>
          <w:p w14:paraId="05CF5EF0" w14:textId="77777777" w:rsidR="00167FD2" w:rsidRPr="000F4F91" w:rsidRDefault="00167FD2" w:rsidP="000F4F91">
            <w:pPr>
              <w:autoSpaceDE w:val="0"/>
              <w:autoSpaceDN w:val="0"/>
              <w:adjustRightInd w:val="0"/>
              <w:spacing w:before="120"/>
              <w:rPr>
                <w:rFonts w:asciiTheme="minorHAnsi" w:hAnsiTheme="minorHAnsi" w:cstheme="minorHAnsi"/>
                <w:sz w:val="24"/>
                <w:szCs w:val="24"/>
              </w:rPr>
            </w:pPr>
            <w:r w:rsidRPr="000F4F91">
              <w:rPr>
                <w:rFonts w:asciiTheme="minorHAnsi" w:hAnsiTheme="minorHAnsi" w:cstheme="minorHAnsi"/>
                <w:sz w:val="24"/>
                <w:szCs w:val="24"/>
              </w:rPr>
              <w:t>NHS Pa</w:t>
            </w:r>
            <w:r w:rsidR="000F4F91">
              <w:rPr>
                <w:rFonts w:asciiTheme="minorHAnsi" w:hAnsiTheme="minorHAnsi" w:cstheme="minorHAnsi"/>
                <w:sz w:val="24"/>
                <w:szCs w:val="24"/>
              </w:rPr>
              <w:t xml:space="preserve">tient Decision Aids – Cataract </w:t>
            </w:r>
          </w:p>
        </w:tc>
      </w:tr>
    </w:tbl>
    <w:p w14:paraId="1A3FAC43" w14:textId="758604D1" w:rsidR="000F4F91" w:rsidRDefault="000F4F91" w:rsidP="007D1DA1">
      <w:pPr>
        <w:rPr>
          <w:rFonts w:asciiTheme="minorHAnsi" w:hAnsiTheme="minorHAnsi" w:cs="Arial"/>
          <w:b/>
          <w:sz w:val="24"/>
          <w:szCs w:val="24"/>
        </w:rPr>
      </w:pPr>
    </w:p>
    <w:p w14:paraId="3173C348" w14:textId="411776A6" w:rsidR="0088184D" w:rsidRDefault="0088184D" w:rsidP="007D1DA1">
      <w:pPr>
        <w:rPr>
          <w:rFonts w:asciiTheme="minorHAnsi" w:hAnsiTheme="minorHAnsi" w:cs="Arial"/>
          <w:b/>
          <w:sz w:val="24"/>
          <w:szCs w:val="24"/>
        </w:rPr>
      </w:pPr>
    </w:p>
    <w:p w14:paraId="3C2FA1CF" w14:textId="0A5F646F" w:rsidR="0088184D" w:rsidRDefault="0088184D" w:rsidP="007D1DA1">
      <w:pPr>
        <w:rPr>
          <w:rFonts w:asciiTheme="minorHAnsi" w:hAnsiTheme="minorHAnsi" w:cs="Arial"/>
          <w:b/>
          <w:sz w:val="24"/>
          <w:szCs w:val="24"/>
        </w:rPr>
      </w:pPr>
    </w:p>
    <w:p w14:paraId="089CAED3" w14:textId="7DEB867A" w:rsidR="0088184D" w:rsidRDefault="0088184D" w:rsidP="007D1DA1">
      <w:pPr>
        <w:rPr>
          <w:rFonts w:asciiTheme="minorHAnsi" w:hAnsiTheme="minorHAnsi" w:cs="Arial"/>
          <w:b/>
          <w:sz w:val="24"/>
          <w:szCs w:val="24"/>
        </w:rPr>
      </w:pPr>
    </w:p>
    <w:p w14:paraId="4F92EE81" w14:textId="52D4B230" w:rsidR="0088184D" w:rsidRDefault="0088184D" w:rsidP="007D1DA1">
      <w:pPr>
        <w:rPr>
          <w:rFonts w:asciiTheme="minorHAnsi" w:hAnsiTheme="minorHAnsi" w:cs="Arial"/>
          <w:b/>
          <w:sz w:val="24"/>
          <w:szCs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88184D" w:rsidRPr="00E87139" w14:paraId="68565F5C" w14:textId="77777777" w:rsidTr="00C56AFC">
        <w:tc>
          <w:tcPr>
            <w:tcW w:w="9781" w:type="dxa"/>
          </w:tcPr>
          <w:p w14:paraId="7A45344A" w14:textId="6028BB3B" w:rsidR="0088184D" w:rsidRPr="00EF6952" w:rsidRDefault="0088184D" w:rsidP="00EF6952">
            <w:pPr>
              <w:pStyle w:val="Heading3"/>
              <w:outlineLvl w:val="2"/>
            </w:pPr>
            <w:bookmarkStart w:id="43" w:name="_Toc9585540"/>
            <w:r w:rsidRPr="00EF6952">
              <w:lastRenderedPageBreak/>
              <w:t xml:space="preserve">A11.8 </w:t>
            </w:r>
            <w:r w:rsidR="0043633A" w:rsidRPr="00EF6952">
              <w:t>Chalazia Removal</w:t>
            </w:r>
            <w:bookmarkEnd w:id="43"/>
          </w:p>
          <w:p w14:paraId="46C9632C" w14:textId="77777777" w:rsidR="0088184D" w:rsidRDefault="0088184D" w:rsidP="00271540">
            <w:pPr>
              <w:rPr>
                <w:rFonts w:asciiTheme="minorHAnsi" w:hAnsiTheme="minorHAnsi" w:cs="Arial"/>
                <w:sz w:val="22"/>
                <w:szCs w:val="22"/>
              </w:rPr>
            </w:pPr>
          </w:p>
          <w:p w14:paraId="4BF3F04C" w14:textId="16BC4DA9" w:rsidR="001041F8" w:rsidRPr="0077343C" w:rsidRDefault="00DD33D5" w:rsidP="0077343C">
            <w:r w:rsidRPr="0077343C">
              <w:rPr>
                <w:sz w:val="24"/>
              </w:rPr>
              <w:t>The evidence shows that alternative treatment options (warm compresses, drops or ointment, steroid injection) or a “watch and wait” approach will lead to resolution of many chalazia without the risks of surgery.</w:t>
            </w:r>
          </w:p>
        </w:tc>
      </w:tr>
      <w:tr w:rsidR="0088184D" w:rsidRPr="000F4F91" w14:paraId="198CFADA" w14:textId="77777777" w:rsidTr="00C56AFC">
        <w:tc>
          <w:tcPr>
            <w:tcW w:w="9781" w:type="dxa"/>
          </w:tcPr>
          <w:p w14:paraId="0114E475" w14:textId="77777777" w:rsidR="0088184D" w:rsidRPr="000F4F91" w:rsidRDefault="0088184D" w:rsidP="0043633A">
            <w:pPr>
              <w:rPr>
                <w:rFonts w:asciiTheme="minorHAnsi" w:hAnsiTheme="minorHAnsi" w:cs="Arial"/>
                <w:sz w:val="24"/>
                <w:szCs w:val="24"/>
              </w:rPr>
            </w:pPr>
          </w:p>
        </w:tc>
      </w:tr>
    </w:tbl>
    <w:tbl>
      <w:tblPr>
        <w:tblStyle w:val="TableGrid9"/>
        <w:tblW w:w="0" w:type="auto"/>
        <w:tblLook w:val="04A0" w:firstRow="1" w:lastRow="0" w:firstColumn="1" w:lastColumn="0" w:noHBand="0" w:noVBand="1"/>
      </w:tblPr>
      <w:tblGrid>
        <w:gridCol w:w="2375"/>
        <w:gridCol w:w="7368"/>
      </w:tblGrid>
      <w:tr w:rsidR="0088184D" w:rsidRPr="000F4F91" w14:paraId="59F48682" w14:textId="77777777" w:rsidTr="00EC2205">
        <w:tc>
          <w:tcPr>
            <w:tcW w:w="2375" w:type="dxa"/>
            <w:shd w:val="clear" w:color="auto" w:fill="8DB3E2" w:themeFill="text2" w:themeFillTint="66"/>
          </w:tcPr>
          <w:p w14:paraId="50804653" w14:textId="77777777" w:rsidR="0088184D" w:rsidRPr="000F4F91" w:rsidRDefault="0088184D" w:rsidP="00271540">
            <w:pPr>
              <w:tabs>
                <w:tab w:val="left" w:pos="1740"/>
              </w:tabs>
              <w:rPr>
                <w:rFonts w:asciiTheme="minorHAnsi" w:hAnsiTheme="minorHAnsi" w:cstheme="minorHAnsi"/>
                <w:b/>
                <w:sz w:val="24"/>
                <w:szCs w:val="24"/>
              </w:rPr>
            </w:pPr>
            <w:r w:rsidRPr="000F4F91">
              <w:rPr>
                <w:rFonts w:asciiTheme="minorHAnsi" w:hAnsiTheme="minorHAnsi" w:cstheme="minorHAnsi"/>
                <w:b/>
                <w:sz w:val="24"/>
                <w:szCs w:val="24"/>
              </w:rPr>
              <w:t xml:space="preserve">Intervention </w:t>
            </w:r>
            <w:r w:rsidRPr="000F4F91">
              <w:rPr>
                <w:rFonts w:asciiTheme="minorHAnsi" w:hAnsiTheme="minorHAnsi" w:cstheme="minorHAnsi"/>
                <w:b/>
                <w:sz w:val="24"/>
                <w:szCs w:val="24"/>
              </w:rPr>
              <w:tab/>
            </w:r>
          </w:p>
        </w:tc>
        <w:tc>
          <w:tcPr>
            <w:tcW w:w="7368" w:type="dxa"/>
            <w:shd w:val="clear" w:color="auto" w:fill="8DB3E2" w:themeFill="text2" w:themeFillTint="66"/>
          </w:tcPr>
          <w:p w14:paraId="6416CE48" w14:textId="745AA239" w:rsidR="0088184D" w:rsidRPr="000F4F91" w:rsidRDefault="0088184D" w:rsidP="00271540">
            <w:pPr>
              <w:rPr>
                <w:rFonts w:asciiTheme="minorHAnsi" w:hAnsiTheme="minorHAnsi" w:cstheme="minorHAnsi"/>
                <w:b/>
                <w:sz w:val="24"/>
                <w:szCs w:val="24"/>
              </w:rPr>
            </w:pPr>
            <w:r w:rsidRPr="000F4F91">
              <w:rPr>
                <w:rFonts w:asciiTheme="minorHAnsi" w:hAnsiTheme="minorHAnsi" w:cstheme="minorHAnsi"/>
                <w:b/>
                <w:sz w:val="24"/>
                <w:szCs w:val="24"/>
              </w:rPr>
              <w:t>C</w:t>
            </w:r>
            <w:r w:rsidR="0043633A">
              <w:rPr>
                <w:rFonts w:asciiTheme="minorHAnsi" w:hAnsiTheme="minorHAnsi" w:cstheme="minorHAnsi"/>
                <w:b/>
                <w:sz w:val="24"/>
                <w:szCs w:val="24"/>
              </w:rPr>
              <w:t>halazia Removal</w:t>
            </w:r>
          </w:p>
        </w:tc>
      </w:tr>
      <w:tr w:rsidR="0088184D" w:rsidRPr="000F4F91" w14:paraId="134FCF75" w14:textId="77777777" w:rsidTr="00EC2205">
        <w:trPr>
          <w:trHeight w:val="1125"/>
        </w:trPr>
        <w:tc>
          <w:tcPr>
            <w:tcW w:w="2375" w:type="dxa"/>
          </w:tcPr>
          <w:p w14:paraId="14D907B7" w14:textId="77777777" w:rsidR="0088184D" w:rsidRPr="00C56AFC" w:rsidRDefault="0088184D" w:rsidP="00271540">
            <w:pPr>
              <w:rPr>
                <w:rFonts w:asciiTheme="minorHAnsi" w:hAnsiTheme="minorHAnsi" w:cstheme="minorHAnsi"/>
                <w:b/>
                <w:sz w:val="24"/>
                <w:szCs w:val="24"/>
              </w:rPr>
            </w:pPr>
            <w:r w:rsidRPr="00C56AFC">
              <w:rPr>
                <w:rFonts w:asciiTheme="minorHAnsi" w:hAnsiTheme="minorHAnsi" w:cstheme="minorHAnsi"/>
                <w:b/>
                <w:sz w:val="24"/>
                <w:szCs w:val="24"/>
              </w:rPr>
              <w:t>Policy Statement</w:t>
            </w:r>
          </w:p>
        </w:tc>
        <w:tc>
          <w:tcPr>
            <w:tcW w:w="7368" w:type="dxa"/>
          </w:tcPr>
          <w:p w14:paraId="684DFF80" w14:textId="591957AB" w:rsidR="0088184D" w:rsidRPr="008932FB" w:rsidRDefault="003F0D10" w:rsidP="008932FB">
            <w:pPr>
              <w:pStyle w:val="NoSpacing"/>
              <w:rPr>
                <w:w w:val="105"/>
                <w:sz w:val="24"/>
                <w:szCs w:val="24"/>
              </w:rPr>
            </w:pPr>
            <w:r w:rsidRPr="001041F8">
              <w:rPr>
                <w:spacing w:val="2"/>
                <w:w w:val="105"/>
                <w:sz w:val="24"/>
                <w:szCs w:val="24"/>
              </w:rPr>
              <w:t>T</w:t>
            </w:r>
            <w:r w:rsidRPr="001041F8">
              <w:rPr>
                <w:w w:val="105"/>
                <w:sz w:val="24"/>
                <w:szCs w:val="24"/>
              </w:rPr>
              <w:t>his</w:t>
            </w:r>
            <w:r w:rsidRPr="001041F8">
              <w:rPr>
                <w:spacing w:val="29"/>
                <w:w w:val="105"/>
                <w:sz w:val="24"/>
                <w:szCs w:val="24"/>
              </w:rPr>
              <w:t xml:space="preserve"> </w:t>
            </w:r>
            <w:r w:rsidRPr="001041F8">
              <w:rPr>
                <w:w w:val="105"/>
                <w:sz w:val="24"/>
                <w:szCs w:val="24"/>
              </w:rPr>
              <w:t>p</w:t>
            </w:r>
            <w:r w:rsidRPr="001041F8">
              <w:rPr>
                <w:spacing w:val="1"/>
                <w:w w:val="105"/>
                <w:sz w:val="24"/>
                <w:szCs w:val="24"/>
              </w:rPr>
              <w:t>r</w:t>
            </w:r>
            <w:r w:rsidRPr="001041F8">
              <w:rPr>
                <w:w w:val="105"/>
                <w:sz w:val="24"/>
                <w:szCs w:val="24"/>
              </w:rPr>
              <w:t>oce</w:t>
            </w:r>
            <w:r w:rsidRPr="001041F8">
              <w:rPr>
                <w:spacing w:val="-2"/>
                <w:w w:val="105"/>
                <w:sz w:val="24"/>
                <w:szCs w:val="24"/>
              </w:rPr>
              <w:t>d</w:t>
            </w:r>
            <w:r w:rsidRPr="001041F8">
              <w:rPr>
                <w:w w:val="105"/>
                <w:sz w:val="24"/>
                <w:szCs w:val="24"/>
              </w:rPr>
              <w:t>u</w:t>
            </w:r>
            <w:r w:rsidRPr="001041F8">
              <w:rPr>
                <w:spacing w:val="1"/>
                <w:w w:val="105"/>
                <w:sz w:val="24"/>
                <w:szCs w:val="24"/>
              </w:rPr>
              <w:t>r</w:t>
            </w:r>
            <w:r w:rsidRPr="001041F8">
              <w:rPr>
                <w:w w:val="105"/>
                <w:sz w:val="24"/>
                <w:szCs w:val="24"/>
              </w:rPr>
              <w:t>e</w:t>
            </w:r>
            <w:r w:rsidRPr="001041F8">
              <w:rPr>
                <w:spacing w:val="32"/>
                <w:w w:val="105"/>
                <w:sz w:val="24"/>
                <w:szCs w:val="24"/>
              </w:rPr>
              <w:t xml:space="preserve"> </w:t>
            </w:r>
            <w:r w:rsidRPr="001041F8">
              <w:rPr>
                <w:w w:val="105"/>
                <w:sz w:val="24"/>
                <w:szCs w:val="24"/>
              </w:rPr>
              <w:t>in</w:t>
            </w:r>
            <w:r w:rsidRPr="001041F8">
              <w:rPr>
                <w:spacing w:val="-4"/>
                <w:w w:val="105"/>
                <w:sz w:val="24"/>
                <w:szCs w:val="24"/>
              </w:rPr>
              <w:t>v</w:t>
            </w:r>
            <w:r w:rsidRPr="001041F8">
              <w:rPr>
                <w:w w:val="105"/>
                <w:sz w:val="24"/>
                <w:szCs w:val="24"/>
              </w:rPr>
              <w:t>o</w:t>
            </w:r>
            <w:r w:rsidRPr="001041F8">
              <w:rPr>
                <w:spacing w:val="1"/>
                <w:w w:val="105"/>
                <w:sz w:val="24"/>
                <w:szCs w:val="24"/>
              </w:rPr>
              <w:t>l</w:t>
            </w:r>
            <w:r w:rsidRPr="001041F8">
              <w:rPr>
                <w:spacing w:val="-4"/>
                <w:w w:val="105"/>
                <w:sz w:val="24"/>
                <w:szCs w:val="24"/>
              </w:rPr>
              <w:t>v</w:t>
            </w:r>
            <w:r w:rsidRPr="001041F8">
              <w:rPr>
                <w:w w:val="105"/>
                <w:sz w:val="24"/>
                <w:szCs w:val="24"/>
              </w:rPr>
              <w:t>es</w:t>
            </w:r>
            <w:r w:rsidRPr="001041F8">
              <w:rPr>
                <w:spacing w:val="32"/>
                <w:w w:val="105"/>
                <w:sz w:val="24"/>
                <w:szCs w:val="24"/>
              </w:rPr>
              <w:t xml:space="preserve"> </w:t>
            </w:r>
            <w:r w:rsidRPr="001041F8">
              <w:rPr>
                <w:w w:val="105"/>
                <w:sz w:val="24"/>
                <w:szCs w:val="24"/>
              </w:rPr>
              <w:t>in</w:t>
            </w:r>
            <w:r w:rsidRPr="001041F8">
              <w:rPr>
                <w:spacing w:val="2"/>
                <w:w w:val="105"/>
                <w:sz w:val="24"/>
                <w:szCs w:val="24"/>
              </w:rPr>
              <w:t>c</w:t>
            </w:r>
            <w:r w:rsidRPr="001041F8">
              <w:rPr>
                <w:w w:val="105"/>
                <w:sz w:val="24"/>
                <w:szCs w:val="24"/>
              </w:rPr>
              <w:t>i</w:t>
            </w:r>
            <w:r w:rsidRPr="001041F8">
              <w:rPr>
                <w:spacing w:val="-3"/>
                <w:w w:val="105"/>
                <w:sz w:val="24"/>
                <w:szCs w:val="24"/>
              </w:rPr>
              <w:t>s</w:t>
            </w:r>
            <w:r w:rsidRPr="001041F8">
              <w:rPr>
                <w:w w:val="105"/>
                <w:sz w:val="24"/>
                <w:szCs w:val="24"/>
              </w:rPr>
              <w:t>ion</w:t>
            </w:r>
            <w:r w:rsidRPr="001041F8">
              <w:rPr>
                <w:spacing w:val="37"/>
                <w:w w:val="105"/>
                <w:sz w:val="24"/>
                <w:szCs w:val="24"/>
              </w:rPr>
              <w:t xml:space="preserve"> </w:t>
            </w:r>
            <w:r w:rsidRPr="001041F8">
              <w:rPr>
                <w:spacing w:val="-2"/>
                <w:w w:val="105"/>
                <w:sz w:val="24"/>
                <w:szCs w:val="24"/>
              </w:rPr>
              <w:t>a</w:t>
            </w:r>
            <w:r w:rsidRPr="001041F8">
              <w:rPr>
                <w:w w:val="105"/>
                <w:sz w:val="24"/>
                <w:szCs w:val="24"/>
              </w:rPr>
              <w:t>nd</w:t>
            </w:r>
            <w:r w:rsidRPr="001041F8">
              <w:rPr>
                <w:spacing w:val="37"/>
                <w:w w:val="105"/>
                <w:sz w:val="24"/>
                <w:szCs w:val="24"/>
              </w:rPr>
              <w:t xml:space="preserve"> </w:t>
            </w:r>
            <w:r w:rsidRPr="001041F8">
              <w:rPr>
                <w:spacing w:val="-3"/>
                <w:w w:val="105"/>
                <w:sz w:val="24"/>
                <w:szCs w:val="24"/>
              </w:rPr>
              <w:t>c</w:t>
            </w:r>
            <w:r w:rsidRPr="001041F8">
              <w:rPr>
                <w:w w:val="105"/>
                <w:sz w:val="24"/>
                <w:szCs w:val="24"/>
              </w:rPr>
              <w:t>uret</w:t>
            </w:r>
            <w:r w:rsidRPr="001041F8">
              <w:rPr>
                <w:spacing w:val="-3"/>
                <w:w w:val="105"/>
                <w:sz w:val="24"/>
                <w:szCs w:val="24"/>
              </w:rPr>
              <w:t>t</w:t>
            </w:r>
            <w:r w:rsidRPr="001041F8">
              <w:rPr>
                <w:w w:val="105"/>
                <w:sz w:val="24"/>
                <w:szCs w:val="24"/>
              </w:rPr>
              <w:t>age</w:t>
            </w:r>
            <w:r w:rsidRPr="001041F8">
              <w:rPr>
                <w:spacing w:val="32"/>
                <w:w w:val="105"/>
                <w:sz w:val="24"/>
                <w:szCs w:val="24"/>
              </w:rPr>
              <w:t xml:space="preserve"> </w:t>
            </w:r>
            <w:r w:rsidRPr="001041F8">
              <w:rPr>
                <w:spacing w:val="1"/>
                <w:w w:val="105"/>
                <w:sz w:val="24"/>
                <w:szCs w:val="24"/>
              </w:rPr>
              <w:t>(</w:t>
            </w:r>
            <w:r w:rsidRPr="001041F8">
              <w:rPr>
                <w:w w:val="105"/>
                <w:sz w:val="24"/>
                <w:szCs w:val="24"/>
              </w:rPr>
              <w:t>scr</w:t>
            </w:r>
            <w:r w:rsidRPr="001041F8">
              <w:rPr>
                <w:spacing w:val="-2"/>
                <w:w w:val="105"/>
                <w:sz w:val="24"/>
                <w:szCs w:val="24"/>
              </w:rPr>
              <w:t>a</w:t>
            </w:r>
            <w:r w:rsidRPr="001041F8">
              <w:rPr>
                <w:w w:val="105"/>
                <w:sz w:val="24"/>
                <w:szCs w:val="24"/>
              </w:rPr>
              <w:t>p</w:t>
            </w:r>
            <w:r w:rsidRPr="001041F8">
              <w:rPr>
                <w:spacing w:val="1"/>
                <w:w w:val="105"/>
                <w:sz w:val="24"/>
                <w:szCs w:val="24"/>
              </w:rPr>
              <w:t>i</w:t>
            </w:r>
            <w:r w:rsidRPr="001041F8">
              <w:rPr>
                <w:w w:val="105"/>
                <w:sz w:val="24"/>
                <w:szCs w:val="24"/>
              </w:rPr>
              <w:t>ng</w:t>
            </w:r>
            <w:r w:rsidRPr="001041F8">
              <w:rPr>
                <w:spacing w:val="30"/>
                <w:w w:val="105"/>
                <w:sz w:val="24"/>
                <w:szCs w:val="24"/>
              </w:rPr>
              <w:t xml:space="preserve"> </w:t>
            </w:r>
            <w:r w:rsidRPr="001041F8">
              <w:rPr>
                <w:w w:val="105"/>
                <w:sz w:val="24"/>
                <w:szCs w:val="24"/>
              </w:rPr>
              <w:t>aw</w:t>
            </w:r>
            <w:r w:rsidRPr="001041F8">
              <w:rPr>
                <w:spacing w:val="-2"/>
                <w:w w:val="105"/>
                <w:sz w:val="24"/>
                <w:szCs w:val="24"/>
              </w:rPr>
              <w:t>a</w:t>
            </w:r>
            <w:r w:rsidRPr="001041F8">
              <w:rPr>
                <w:spacing w:val="-4"/>
                <w:w w:val="105"/>
                <w:sz w:val="24"/>
                <w:szCs w:val="24"/>
              </w:rPr>
              <w:t>y</w:t>
            </w:r>
            <w:r w:rsidRPr="001041F8">
              <w:rPr>
                <w:w w:val="105"/>
                <w:sz w:val="24"/>
                <w:szCs w:val="24"/>
              </w:rPr>
              <w:t>)</w:t>
            </w:r>
            <w:r w:rsidRPr="001041F8">
              <w:rPr>
                <w:spacing w:val="32"/>
                <w:w w:val="105"/>
                <w:sz w:val="24"/>
                <w:szCs w:val="24"/>
              </w:rPr>
              <w:t xml:space="preserve"> </w:t>
            </w:r>
            <w:r w:rsidRPr="001041F8">
              <w:rPr>
                <w:w w:val="105"/>
                <w:sz w:val="24"/>
                <w:szCs w:val="24"/>
              </w:rPr>
              <w:t>of</w:t>
            </w:r>
            <w:r w:rsidRPr="001041F8">
              <w:rPr>
                <w:spacing w:val="41"/>
                <w:w w:val="105"/>
                <w:sz w:val="24"/>
                <w:szCs w:val="24"/>
              </w:rPr>
              <w:t xml:space="preserve"> </w:t>
            </w:r>
            <w:r w:rsidRPr="001041F8">
              <w:rPr>
                <w:w w:val="105"/>
                <w:sz w:val="24"/>
                <w:szCs w:val="24"/>
              </w:rPr>
              <w:t>t</w:t>
            </w:r>
            <w:r w:rsidRPr="001041F8">
              <w:rPr>
                <w:spacing w:val="-2"/>
                <w:w w:val="105"/>
                <w:sz w:val="24"/>
                <w:szCs w:val="24"/>
              </w:rPr>
              <w:t>h</w:t>
            </w:r>
            <w:r w:rsidRPr="001041F8">
              <w:rPr>
                <w:w w:val="105"/>
                <w:sz w:val="24"/>
                <w:szCs w:val="24"/>
              </w:rPr>
              <w:t>e</w:t>
            </w:r>
            <w:r w:rsidRPr="001041F8">
              <w:rPr>
                <w:spacing w:val="36"/>
                <w:w w:val="105"/>
                <w:sz w:val="24"/>
                <w:szCs w:val="24"/>
              </w:rPr>
              <w:t xml:space="preserve"> </w:t>
            </w:r>
            <w:r w:rsidRPr="001041F8">
              <w:rPr>
                <w:w w:val="105"/>
                <w:sz w:val="24"/>
                <w:szCs w:val="24"/>
              </w:rPr>
              <w:t>co</w:t>
            </w:r>
            <w:r w:rsidRPr="001041F8">
              <w:rPr>
                <w:spacing w:val="-2"/>
                <w:w w:val="105"/>
                <w:sz w:val="24"/>
                <w:szCs w:val="24"/>
              </w:rPr>
              <w:t>n</w:t>
            </w:r>
            <w:r w:rsidRPr="001041F8">
              <w:rPr>
                <w:w w:val="105"/>
                <w:sz w:val="24"/>
                <w:szCs w:val="24"/>
              </w:rPr>
              <w:t>tents</w:t>
            </w:r>
            <w:r w:rsidRPr="001041F8">
              <w:rPr>
                <w:spacing w:val="32"/>
                <w:w w:val="105"/>
                <w:sz w:val="24"/>
                <w:szCs w:val="24"/>
              </w:rPr>
              <w:t xml:space="preserve"> </w:t>
            </w:r>
            <w:r w:rsidRPr="001041F8">
              <w:rPr>
                <w:spacing w:val="-2"/>
                <w:w w:val="105"/>
                <w:sz w:val="24"/>
                <w:szCs w:val="24"/>
              </w:rPr>
              <w:t>o</w:t>
            </w:r>
            <w:r w:rsidRPr="001041F8">
              <w:rPr>
                <w:w w:val="105"/>
                <w:sz w:val="24"/>
                <w:szCs w:val="24"/>
              </w:rPr>
              <w:t>f</w:t>
            </w:r>
            <w:r w:rsidRPr="001041F8">
              <w:rPr>
                <w:w w:val="83"/>
                <w:sz w:val="24"/>
                <w:szCs w:val="24"/>
              </w:rPr>
              <w:t xml:space="preserve"> </w:t>
            </w:r>
            <w:r w:rsidRPr="001041F8">
              <w:rPr>
                <w:w w:val="105"/>
                <w:sz w:val="24"/>
                <w:szCs w:val="24"/>
              </w:rPr>
              <w:t>the</w:t>
            </w:r>
            <w:r w:rsidRPr="001041F8">
              <w:rPr>
                <w:spacing w:val="42"/>
                <w:w w:val="105"/>
                <w:sz w:val="24"/>
                <w:szCs w:val="24"/>
              </w:rPr>
              <w:t xml:space="preserve"> </w:t>
            </w:r>
            <w:r w:rsidRPr="001041F8">
              <w:rPr>
                <w:spacing w:val="-3"/>
                <w:w w:val="105"/>
                <w:sz w:val="24"/>
                <w:szCs w:val="24"/>
              </w:rPr>
              <w:t>c</w:t>
            </w:r>
            <w:r w:rsidRPr="001041F8">
              <w:rPr>
                <w:w w:val="105"/>
                <w:sz w:val="24"/>
                <w:szCs w:val="24"/>
              </w:rPr>
              <w:t>hala</w:t>
            </w:r>
            <w:r w:rsidRPr="001041F8">
              <w:rPr>
                <w:spacing w:val="-3"/>
                <w:w w:val="105"/>
                <w:sz w:val="24"/>
                <w:szCs w:val="24"/>
              </w:rPr>
              <w:t>z</w:t>
            </w:r>
            <w:r w:rsidRPr="001041F8">
              <w:rPr>
                <w:w w:val="105"/>
                <w:sz w:val="24"/>
                <w:szCs w:val="24"/>
              </w:rPr>
              <w:t>ion.</w:t>
            </w:r>
            <w:r w:rsidRPr="001041F8">
              <w:rPr>
                <w:spacing w:val="42"/>
                <w:w w:val="105"/>
                <w:sz w:val="24"/>
                <w:szCs w:val="24"/>
              </w:rPr>
              <w:t xml:space="preserve"> </w:t>
            </w:r>
            <w:r w:rsidRPr="001041F8">
              <w:rPr>
                <w:w w:val="105"/>
                <w:sz w:val="24"/>
                <w:szCs w:val="24"/>
              </w:rPr>
              <w:t>C</w:t>
            </w:r>
            <w:r w:rsidRPr="001041F8">
              <w:rPr>
                <w:spacing w:val="-2"/>
                <w:w w:val="105"/>
                <w:sz w:val="24"/>
                <w:szCs w:val="24"/>
              </w:rPr>
              <w:t>h</w:t>
            </w:r>
            <w:r w:rsidRPr="001041F8">
              <w:rPr>
                <w:w w:val="105"/>
                <w:sz w:val="24"/>
                <w:szCs w:val="24"/>
              </w:rPr>
              <w:t>ala</w:t>
            </w:r>
            <w:r w:rsidRPr="001041F8">
              <w:rPr>
                <w:spacing w:val="-3"/>
                <w:w w:val="105"/>
                <w:sz w:val="24"/>
                <w:szCs w:val="24"/>
              </w:rPr>
              <w:t>z</w:t>
            </w:r>
            <w:r w:rsidRPr="001041F8">
              <w:rPr>
                <w:w w:val="105"/>
                <w:sz w:val="24"/>
                <w:szCs w:val="24"/>
              </w:rPr>
              <w:t>ia</w:t>
            </w:r>
            <w:r w:rsidRPr="001041F8">
              <w:rPr>
                <w:spacing w:val="37"/>
                <w:w w:val="105"/>
                <w:sz w:val="24"/>
                <w:szCs w:val="24"/>
              </w:rPr>
              <w:t xml:space="preserve"> </w:t>
            </w:r>
            <w:r w:rsidRPr="001041F8">
              <w:rPr>
                <w:w w:val="105"/>
                <w:sz w:val="24"/>
                <w:szCs w:val="24"/>
              </w:rPr>
              <w:t>(</w:t>
            </w:r>
            <w:r w:rsidRPr="001041F8">
              <w:rPr>
                <w:spacing w:val="1"/>
                <w:w w:val="105"/>
                <w:sz w:val="24"/>
                <w:szCs w:val="24"/>
              </w:rPr>
              <w:t>m</w:t>
            </w:r>
            <w:r w:rsidRPr="001041F8">
              <w:rPr>
                <w:w w:val="105"/>
                <w:sz w:val="24"/>
                <w:szCs w:val="24"/>
              </w:rPr>
              <w:t>ei</w:t>
            </w:r>
            <w:r w:rsidRPr="001041F8">
              <w:rPr>
                <w:spacing w:val="-2"/>
                <w:w w:val="105"/>
                <w:sz w:val="24"/>
                <w:szCs w:val="24"/>
              </w:rPr>
              <w:t>bo</w:t>
            </w:r>
            <w:r w:rsidRPr="001041F8">
              <w:rPr>
                <w:w w:val="105"/>
                <w:sz w:val="24"/>
                <w:szCs w:val="24"/>
              </w:rPr>
              <w:t>mian</w:t>
            </w:r>
            <w:r w:rsidRPr="001041F8">
              <w:rPr>
                <w:spacing w:val="41"/>
                <w:w w:val="105"/>
                <w:sz w:val="24"/>
                <w:szCs w:val="24"/>
              </w:rPr>
              <w:t xml:space="preserve"> </w:t>
            </w:r>
            <w:r w:rsidRPr="001041F8">
              <w:rPr>
                <w:w w:val="105"/>
                <w:sz w:val="24"/>
                <w:szCs w:val="24"/>
              </w:rPr>
              <w:t>c</w:t>
            </w:r>
            <w:r w:rsidRPr="001041F8">
              <w:rPr>
                <w:spacing w:val="-3"/>
                <w:w w:val="105"/>
                <w:sz w:val="24"/>
                <w:szCs w:val="24"/>
              </w:rPr>
              <w:t>y</w:t>
            </w:r>
            <w:r w:rsidRPr="001041F8">
              <w:rPr>
                <w:w w:val="105"/>
                <w:sz w:val="24"/>
                <w:szCs w:val="24"/>
              </w:rPr>
              <w:t>sts)</w:t>
            </w:r>
            <w:r w:rsidRPr="001041F8">
              <w:rPr>
                <w:spacing w:val="36"/>
                <w:w w:val="105"/>
                <w:sz w:val="24"/>
                <w:szCs w:val="24"/>
              </w:rPr>
              <w:t xml:space="preserve"> </w:t>
            </w:r>
            <w:r w:rsidRPr="001041F8">
              <w:rPr>
                <w:w w:val="105"/>
                <w:sz w:val="24"/>
                <w:szCs w:val="24"/>
              </w:rPr>
              <w:t>a</w:t>
            </w:r>
            <w:r w:rsidRPr="001041F8">
              <w:rPr>
                <w:spacing w:val="-4"/>
                <w:w w:val="105"/>
                <w:sz w:val="24"/>
                <w:szCs w:val="24"/>
              </w:rPr>
              <w:t>r</w:t>
            </w:r>
            <w:r w:rsidRPr="001041F8">
              <w:rPr>
                <w:w w:val="105"/>
                <w:sz w:val="24"/>
                <w:szCs w:val="24"/>
              </w:rPr>
              <w:t>e</w:t>
            </w:r>
            <w:r w:rsidRPr="001041F8">
              <w:rPr>
                <w:spacing w:val="41"/>
                <w:w w:val="105"/>
                <w:sz w:val="24"/>
                <w:szCs w:val="24"/>
              </w:rPr>
              <w:t xml:space="preserve"> </w:t>
            </w:r>
            <w:r w:rsidRPr="001041F8">
              <w:rPr>
                <w:w w:val="105"/>
                <w:sz w:val="24"/>
                <w:szCs w:val="24"/>
              </w:rPr>
              <w:t>b</w:t>
            </w:r>
            <w:r w:rsidRPr="001041F8">
              <w:rPr>
                <w:spacing w:val="-2"/>
                <w:w w:val="105"/>
                <w:sz w:val="24"/>
                <w:szCs w:val="24"/>
              </w:rPr>
              <w:t>e</w:t>
            </w:r>
            <w:r w:rsidRPr="001041F8">
              <w:rPr>
                <w:w w:val="105"/>
                <w:sz w:val="24"/>
                <w:szCs w:val="24"/>
              </w:rPr>
              <w:t>n</w:t>
            </w:r>
            <w:r w:rsidRPr="001041F8">
              <w:rPr>
                <w:spacing w:val="1"/>
                <w:w w:val="105"/>
                <w:sz w:val="24"/>
                <w:szCs w:val="24"/>
              </w:rPr>
              <w:t>i</w:t>
            </w:r>
            <w:r w:rsidRPr="001041F8">
              <w:rPr>
                <w:spacing w:val="-2"/>
                <w:w w:val="105"/>
                <w:sz w:val="24"/>
                <w:szCs w:val="24"/>
              </w:rPr>
              <w:t>g</w:t>
            </w:r>
            <w:r w:rsidRPr="001041F8">
              <w:rPr>
                <w:w w:val="105"/>
                <w:sz w:val="24"/>
                <w:szCs w:val="24"/>
              </w:rPr>
              <w:t>n</w:t>
            </w:r>
            <w:r w:rsidRPr="001041F8">
              <w:rPr>
                <w:spacing w:val="37"/>
                <w:w w:val="105"/>
                <w:sz w:val="24"/>
                <w:szCs w:val="24"/>
              </w:rPr>
              <w:t xml:space="preserve"> </w:t>
            </w:r>
            <w:r w:rsidRPr="001041F8">
              <w:rPr>
                <w:w w:val="105"/>
                <w:sz w:val="24"/>
                <w:szCs w:val="24"/>
              </w:rPr>
              <w:t>lesions</w:t>
            </w:r>
            <w:r w:rsidRPr="001041F8">
              <w:rPr>
                <w:spacing w:val="38"/>
                <w:w w:val="105"/>
                <w:sz w:val="24"/>
                <w:szCs w:val="24"/>
              </w:rPr>
              <w:t xml:space="preserve"> </w:t>
            </w:r>
            <w:r w:rsidRPr="001041F8">
              <w:rPr>
                <w:w w:val="105"/>
                <w:sz w:val="24"/>
                <w:szCs w:val="24"/>
              </w:rPr>
              <w:t>on</w:t>
            </w:r>
            <w:r w:rsidRPr="001041F8">
              <w:rPr>
                <w:spacing w:val="36"/>
                <w:w w:val="105"/>
                <w:sz w:val="24"/>
                <w:szCs w:val="24"/>
              </w:rPr>
              <w:t xml:space="preserve"> </w:t>
            </w:r>
            <w:r w:rsidRPr="001041F8">
              <w:rPr>
                <w:w w:val="105"/>
                <w:sz w:val="24"/>
                <w:szCs w:val="24"/>
              </w:rPr>
              <w:t>t</w:t>
            </w:r>
            <w:r w:rsidRPr="001041F8">
              <w:rPr>
                <w:spacing w:val="-2"/>
                <w:w w:val="105"/>
                <w:sz w:val="24"/>
                <w:szCs w:val="24"/>
              </w:rPr>
              <w:t>h</w:t>
            </w:r>
            <w:r w:rsidRPr="001041F8">
              <w:rPr>
                <w:w w:val="105"/>
                <w:sz w:val="24"/>
                <w:szCs w:val="24"/>
              </w:rPr>
              <w:t>e</w:t>
            </w:r>
            <w:r w:rsidRPr="001041F8">
              <w:rPr>
                <w:spacing w:val="37"/>
                <w:w w:val="105"/>
                <w:sz w:val="24"/>
                <w:szCs w:val="24"/>
              </w:rPr>
              <w:t xml:space="preserve"> </w:t>
            </w:r>
            <w:r w:rsidRPr="001041F8">
              <w:rPr>
                <w:spacing w:val="2"/>
                <w:w w:val="105"/>
                <w:sz w:val="24"/>
                <w:szCs w:val="24"/>
              </w:rPr>
              <w:t>e</w:t>
            </w:r>
            <w:r w:rsidRPr="001041F8">
              <w:rPr>
                <w:spacing w:val="-4"/>
                <w:w w:val="105"/>
                <w:sz w:val="24"/>
                <w:szCs w:val="24"/>
              </w:rPr>
              <w:t>y</w:t>
            </w:r>
            <w:r w:rsidRPr="001041F8">
              <w:rPr>
                <w:w w:val="105"/>
                <w:sz w:val="24"/>
                <w:szCs w:val="24"/>
              </w:rPr>
              <w:t>elids</w:t>
            </w:r>
            <w:r w:rsidRPr="001041F8">
              <w:rPr>
                <w:spacing w:val="36"/>
                <w:w w:val="105"/>
                <w:sz w:val="24"/>
                <w:szCs w:val="24"/>
              </w:rPr>
              <w:t xml:space="preserve"> </w:t>
            </w:r>
            <w:r w:rsidRPr="001041F8">
              <w:rPr>
                <w:w w:val="105"/>
                <w:sz w:val="24"/>
                <w:szCs w:val="24"/>
              </w:rPr>
              <w:t>due</w:t>
            </w:r>
            <w:r w:rsidRPr="001041F8">
              <w:rPr>
                <w:spacing w:val="37"/>
                <w:w w:val="105"/>
                <w:sz w:val="24"/>
                <w:szCs w:val="24"/>
              </w:rPr>
              <w:t xml:space="preserve"> </w:t>
            </w:r>
            <w:r w:rsidRPr="001041F8">
              <w:rPr>
                <w:spacing w:val="3"/>
                <w:w w:val="105"/>
                <w:sz w:val="24"/>
                <w:szCs w:val="24"/>
              </w:rPr>
              <w:t>t</w:t>
            </w:r>
            <w:r w:rsidRPr="001041F8">
              <w:rPr>
                <w:w w:val="105"/>
                <w:sz w:val="24"/>
                <w:szCs w:val="24"/>
              </w:rPr>
              <w:t>o</w:t>
            </w:r>
            <w:r w:rsidRPr="001041F8">
              <w:rPr>
                <w:w w:val="111"/>
                <w:sz w:val="24"/>
                <w:szCs w:val="24"/>
              </w:rPr>
              <w:t xml:space="preserve"> </w:t>
            </w:r>
            <w:r w:rsidRPr="001041F8">
              <w:rPr>
                <w:w w:val="105"/>
                <w:sz w:val="24"/>
                <w:szCs w:val="24"/>
              </w:rPr>
              <w:t>blo</w:t>
            </w:r>
            <w:r w:rsidRPr="001041F8">
              <w:rPr>
                <w:spacing w:val="1"/>
                <w:w w:val="105"/>
                <w:sz w:val="24"/>
                <w:szCs w:val="24"/>
              </w:rPr>
              <w:t>c</w:t>
            </w:r>
            <w:r w:rsidRPr="001041F8">
              <w:rPr>
                <w:w w:val="105"/>
                <w:sz w:val="24"/>
                <w:szCs w:val="24"/>
              </w:rPr>
              <w:t>ka</w:t>
            </w:r>
            <w:r w:rsidRPr="001041F8">
              <w:rPr>
                <w:spacing w:val="-2"/>
                <w:w w:val="105"/>
                <w:sz w:val="24"/>
                <w:szCs w:val="24"/>
              </w:rPr>
              <w:t>g</w:t>
            </w:r>
            <w:r w:rsidRPr="001041F8">
              <w:rPr>
                <w:w w:val="105"/>
                <w:sz w:val="24"/>
                <w:szCs w:val="24"/>
              </w:rPr>
              <w:t>e</w:t>
            </w:r>
            <w:r w:rsidRPr="001041F8">
              <w:rPr>
                <w:spacing w:val="24"/>
                <w:w w:val="105"/>
                <w:sz w:val="24"/>
                <w:szCs w:val="24"/>
              </w:rPr>
              <w:t xml:space="preserve"> </w:t>
            </w:r>
            <w:r w:rsidRPr="001041F8">
              <w:rPr>
                <w:w w:val="105"/>
                <w:sz w:val="24"/>
                <w:szCs w:val="24"/>
              </w:rPr>
              <w:t>and</w:t>
            </w:r>
            <w:r w:rsidRPr="001041F8">
              <w:rPr>
                <w:spacing w:val="28"/>
                <w:w w:val="105"/>
                <w:sz w:val="24"/>
                <w:szCs w:val="24"/>
              </w:rPr>
              <w:t xml:space="preserve"> </w:t>
            </w:r>
            <w:r w:rsidRPr="001041F8">
              <w:rPr>
                <w:w w:val="105"/>
                <w:sz w:val="24"/>
                <w:szCs w:val="24"/>
              </w:rPr>
              <w:t>s</w:t>
            </w:r>
            <w:r w:rsidRPr="001041F8">
              <w:rPr>
                <w:spacing w:val="-3"/>
                <w:w w:val="105"/>
                <w:sz w:val="24"/>
                <w:szCs w:val="24"/>
              </w:rPr>
              <w:t>w</w:t>
            </w:r>
            <w:r w:rsidRPr="001041F8">
              <w:rPr>
                <w:w w:val="105"/>
                <w:sz w:val="24"/>
                <w:szCs w:val="24"/>
              </w:rPr>
              <w:t>elli</w:t>
            </w:r>
            <w:r w:rsidRPr="001041F8">
              <w:rPr>
                <w:spacing w:val="-3"/>
                <w:w w:val="105"/>
                <w:sz w:val="24"/>
                <w:szCs w:val="24"/>
              </w:rPr>
              <w:t>n</w:t>
            </w:r>
            <w:r w:rsidRPr="001041F8">
              <w:rPr>
                <w:w w:val="105"/>
                <w:sz w:val="24"/>
                <w:szCs w:val="24"/>
              </w:rPr>
              <w:t>g</w:t>
            </w:r>
            <w:r w:rsidRPr="001041F8">
              <w:rPr>
                <w:spacing w:val="24"/>
                <w:w w:val="105"/>
                <w:sz w:val="24"/>
                <w:szCs w:val="24"/>
              </w:rPr>
              <w:t xml:space="preserve"> </w:t>
            </w:r>
            <w:r w:rsidRPr="001041F8">
              <w:rPr>
                <w:w w:val="105"/>
                <w:sz w:val="24"/>
                <w:szCs w:val="24"/>
              </w:rPr>
              <w:t>of</w:t>
            </w:r>
            <w:r w:rsidRPr="001041F8">
              <w:rPr>
                <w:spacing w:val="28"/>
                <w:w w:val="105"/>
                <w:sz w:val="24"/>
                <w:szCs w:val="24"/>
              </w:rPr>
              <w:t xml:space="preserve"> </w:t>
            </w:r>
            <w:r w:rsidRPr="001041F8">
              <w:rPr>
                <w:spacing w:val="-2"/>
                <w:w w:val="105"/>
                <w:sz w:val="24"/>
                <w:szCs w:val="24"/>
              </w:rPr>
              <w:t>a</w:t>
            </w:r>
            <w:r w:rsidRPr="001041F8">
              <w:rPr>
                <w:w w:val="105"/>
                <w:sz w:val="24"/>
                <w:szCs w:val="24"/>
              </w:rPr>
              <w:t>n</w:t>
            </w:r>
            <w:r w:rsidRPr="001041F8">
              <w:rPr>
                <w:spacing w:val="28"/>
                <w:w w:val="105"/>
                <w:sz w:val="24"/>
                <w:szCs w:val="24"/>
              </w:rPr>
              <w:t xml:space="preserve"> </w:t>
            </w:r>
            <w:r w:rsidRPr="001041F8">
              <w:rPr>
                <w:w w:val="105"/>
                <w:sz w:val="24"/>
                <w:szCs w:val="24"/>
              </w:rPr>
              <w:t>oil</w:t>
            </w:r>
            <w:r w:rsidRPr="001041F8">
              <w:rPr>
                <w:spacing w:val="25"/>
                <w:w w:val="105"/>
                <w:sz w:val="24"/>
                <w:szCs w:val="24"/>
              </w:rPr>
              <w:t xml:space="preserve"> </w:t>
            </w:r>
            <w:r w:rsidRPr="001041F8">
              <w:rPr>
                <w:spacing w:val="-2"/>
                <w:w w:val="105"/>
                <w:sz w:val="24"/>
                <w:szCs w:val="24"/>
              </w:rPr>
              <w:t>g</w:t>
            </w:r>
            <w:r w:rsidRPr="001041F8">
              <w:rPr>
                <w:w w:val="105"/>
                <w:sz w:val="24"/>
                <w:szCs w:val="24"/>
              </w:rPr>
              <w:t>land</w:t>
            </w:r>
            <w:r w:rsidRPr="001041F8">
              <w:rPr>
                <w:spacing w:val="24"/>
                <w:w w:val="105"/>
                <w:sz w:val="24"/>
                <w:szCs w:val="24"/>
              </w:rPr>
              <w:t xml:space="preserve"> </w:t>
            </w:r>
            <w:r w:rsidRPr="001041F8">
              <w:rPr>
                <w:w w:val="105"/>
                <w:sz w:val="24"/>
                <w:szCs w:val="24"/>
              </w:rPr>
              <w:t>that</w:t>
            </w:r>
            <w:r w:rsidRPr="001041F8">
              <w:rPr>
                <w:spacing w:val="26"/>
                <w:w w:val="105"/>
                <w:sz w:val="24"/>
                <w:szCs w:val="24"/>
              </w:rPr>
              <w:t xml:space="preserve"> </w:t>
            </w:r>
            <w:r w:rsidRPr="001041F8">
              <w:rPr>
                <w:spacing w:val="-2"/>
                <w:w w:val="105"/>
                <w:sz w:val="24"/>
                <w:szCs w:val="24"/>
              </w:rPr>
              <w:t>n</w:t>
            </w:r>
            <w:r w:rsidRPr="001041F8">
              <w:rPr>
                <w:w w:val="105"/>
                <w:sz w:val="24"/>
                <w:szCs w:val="24"/>
              </w:rPr>
              <w:t>o</w:t>
            </w:r>
            <w:r w:rsidRPr="001041F8">
              <w:rPr>
                <w:spacing w:val="1"/>
                <w:w w:val="105"/>
                <w:sz w:val="24"/>
                <w:szCs w:val="24"/>
              </w:rPr>
              <w:t>r</w:t>
            </w:r>
            <w:r w:rsidRPr="001041F8">
              <w:rPr>
                <w:w w:val="105"/>
                <w:sz w:val="24"/>
                <w:szCs w:val="24"/>
              </w:rPr>
              <w:t>mally</w:t>
            </w:r>
            <w:r w:rsidRPr="001041F8">
              <w:rPr>
                <w:spacing w:val="22"/>
                <w:w w:val="105"/>
                <w:sz w:val="24"/>
                <w:szCs w:val="24"/>
              </w:rPr>
              <w:t xml:space="preserve"> </w:t>
            </w:r>
            <w:r w:rsidRPr="001041F8">
              <w:rPr>
                <w:w w:val="105"/>
                <w:sz w:val="24"/>
                <w:szCs w:val="24"/>
              </w:rPr>
              <w:t>cha</w:t>
            </w:r>
            <w:r w:rsidRPr="001041F8">
              <w:rPr>
                <w:spacing w:val="2"/>
                <w:w w:val="105"/>
                <w:sz w:val="24"/>
                <w:szCs w:val="24"/>
              </w:rPr>
              <w:t>n</w:t>
            </w:r>
            <w:r w:rsidRPr="001041F8">
              <w:rPr>
                <w:spacing w:val="-2"/>
                <w:w w:val="105"/>
                <w:sz w:val="24"/>
                <w:szCs w:val="24"/>
              </w:rPr>
              <w:t>g</w:t>
            </w:r>
            <w:r w:rsidRPr="001041F8">
              <w:rPr>
                <w:w w:val="105"/>
                <w:sz w:val="24"/>
                <w:szCs w:val="24"/>
              </w:rPr>
              <w:t>e</w:t>
            </w:r>
            <w:r w:rsidRPr="001041F8">
              <w:rPr>
                <w:spacing w:val="24"/>
                <w:w w:val="105"/>
                <w:sz w:val="24"/>
                <w:szCs w:val="24"/>
              </w:rPr>
              <w:t xml:space="preserve"> </w:t>
            </w:r>
            <w:r w:rsidRPr="001041F8">
              <w:rPr>
                <w:w w:val="105"/>
                <w:sz w:val="24"/>
                <w:szCs w:val="24"/>
              </w:rPr>
              <w:t>si</w:t>
            </w:r>
            <w:r w:rsidRPr="001041F8">
              <w:rPr>
                <w:spacing w:val="-3"/>
                <w:w w:val="105"/>
                <w:sz w:val="24"/>
                <w:szCs w:val="24"/>
              </w:rPr>
              <w:t>z</w:t>
            </w:r>
            <w:r w:rsidRPr="001041F8">
              <w:rPr>
                <w:w w:val="105"/>
                <w:sz w:val="24"/>
                <w:szCs w:val="24"/>
              </w:rPr>
              <w:t>e</w:t>
            </w:r>
            <w:r w:rsidRPr="001041F8">
              <w:rPr>
                <w:spacing w:val="25"/>
                <w:w w:val="105"/>
                <w:sz w:val="24"/>
                <w:szCs w:val="24"/>
              </w:rPr>
              <w:t xml:space="preserve"> </w:t>
            </w:r>
            <w:r w:rsidRPr="001041F8">
              <w:rPr>
                <w:spacing w:val="2"/>
                <w:w w:val="105"/>
                <w:sz w:val="24"/>
                <w:szCs w:val="24"/>
              </w:rPr>
              <w:t>o</w:t>
            </w:r>
            <w:r w:rsidRPr="001041F8">
              <w:rPr>
                <w:spacing w:val="-4"/>
                <w:w w:val="105"/>
                <w:sz w:val="24"/>
                <w:szCs w:val="24"/>
              </w:rPr>
              <w:t>v</w:t>
            </w:r>
            <w:r w:rsidRPr="001041F8">
              <w:rPr>
                <w:w w:val="105"/>
                <w:sz w:val="24"/>
                <w:szCs w:val="24"/>
              </w:rPr>
              <w:t>er</w:t>
            </w:r>
            <w:r w:rsidRPr="001041F8">
              <w:rPr>
                <w:spacing w:val="24"/>
                <w:w w:val="105"/>
                <w:sz w:val="24"/>
                <w:szCs w:val="24"/>
              </w:rPr>
              <w:t xml:space="preserve"> </w:t>
            </w:r>
            <w:r w:rsidRPr="001041F8">
              <w:rPr>
                <w:w w:val="105"/>
                <w:sz w:val="24"/>
                <w:szCs w:val="24"/>
              </w:rPr>
              <w:t>a</w:t>
            </w:r>
            <w:r w:rsidRPr="001041F8">
              <w:rPr>
                <w:spacing w:val="22"/>
                <w:w w:val="105"/>
                <w:sz w:val="24"/>
                <w:szCs w:val="24"/>
              </w:rPr>
              <w:t xml:space="preserve"> </w:t>
            </w:r>
            <w:r w:rsidRPr="001041F8">
              <w:rPr>
                <w:spacing w:val="3"/>
                <w:w w:val="105"/>
                <w:sz w:val="24"/>
                <w:szCs w:val="24"/>
              </w:rPr>
              <w:t>f</w:t>
            </w:r>
            <w:r w:rsidRPr="001041F8">
              <w:rPr>
                <w:w w:val="105"/>
                <w:sz w:val="24"/>
                <w:szCs w:val="24"/>
              </w:rPr>
              <w:t>ew</w:t>
            </w:r>
            <w:r w:rsidRPr="001041F8">
              <w:rPr>
                <w:spacing w:val="22"/>
                <w:w w:val="105"/>
                <w:sz w:val="24"/>
                <w:szCs w:val="24"/>
              </w:rPr>
              <w:t xml:space="preserve"> </w:t>
            </w:r>
            <w:r w:rsidRPr="001041F8">
              <w:rPr>
                <w:spacing w:val="-4"/>
                <w:w w:val="105"/>
                <w:sz w:val="24"/>
                <w:szCs w:val="24"/>
              </w:rPr>
              <w:t>w</w:t>
            </w:r>
            <w:r w:rsidRPr="001041F8">
              <w:rPr>
                <w:w w:val="105"/>
                <w:sz w:val="24"/>
                <w:szCs w:val="24"/>
              </w:rPr>
              <w:t>e</w:t>
            </w:r>
            <w:r w:rsidRPr="001041F8">
              <w:rPr>
                <w:spacing w:val="2"/>
                <w:w w:val="105"/>
                <w:sz w:val="24"/>
                <w:szCs w:val="24"/>
              </w:rPr>
              <w:t>e</w:t>
            </w:r>
            <w:r w:rsidRPr="001041F8">
              <w:rPr>
                <w:w w:val="105"/>
                <w:sz w:val="24"/>
                <w:szCs w:val="24"/>
              </w:rPr>
              <w:t>ks.</w:t>
            </w:r>
            <w:r w:rsidRPr="001041F8">
              <w:rPr>
                <w:w w:val="112"/>
                <w:sz w:val="24"/>
                <w:szCs w:val="24"/>
              </w:rPr>
              <w:t xml:space="preserve"> </w:t>
            </w:r>
            <w:r w:rsidRPr="001041F8">
              <w:rPr>
                <w:w w:val="105"/>
                <w:sz w:val="24"/>
                <w:szCs w:val="24"/>
              </w:rPr>
              <w:t>Many</w:t>
            </w:r>
            <w:r w:rsidRPr="001041F8">
              <w:rPr>
                <w:spacing w:val="8"/>
                <w:w w:val="105"/>
                <w:sz w:val="24"/>
                <w:szCs w:val="24"/>
              </w:rPr>
              <w:t xml:space="preserve"> </w:t>
            </w:r>
            <w:r w:rsidRPr="001041F8">
              <w:rPr>
                <w:spacing w:val="2"/>
                <w:w w:val="105"/>
                <w:sz w:val="24"/>
                <w:szCs w:val="24"/>
              </w:rPr>
              <w:t>b</w:t>
            </w:r>
            <w:r w:rsidRPr="001041F8">
              <w:rPr>
                <w:w w:val="105"/>
                <w:sz w:val="24"/>
                <w:szCs w:val="24"/>
              </w:rPr>
              <w:t>ut</w:t>
            </w:r>
            <w:r w:rsidRPr="001041F8">
              <w:rPr>
                <w:spacing w:val="11"/>
                <w:w w:val="105"/>
                <w:sz w:val="24"/>
                <w:szCs w:val="24"/>
              </w:rPr>
              <w:t xml:space="preserve"> </w:t>
            </w:r>
            <w:r w:rsidRPr="001041F8">
              <w:rPr>
                <w:spacing w:val="-2"/>
                <w:w w:val="105"/>
                <w:sz w:val="24"/>
                <w:szCs w:val="24"/>
              </w:rPr>
              <w:t>n</w:t>
            </w:r>
            <w:r w:rsidRPr="001041F8">
              <w:rPr>
                <w:w w:val="105"/>
                <w:sz w:val="24"/>
                <w:szCs w:val="24"/>
              </w:rPr>
              <w:t>ot</w:t>
            </w:r>
            <w:r w:rsidRPr="001041F8">
              <w:rPr>
                <w:spacing w:val="14"/>
                <w:w w:val="105"/>
                <w:sz w:val="24"/>
                <w:szCs w:val="24"/>
              </w:rPr>
              <w:t xml:space="preserve"> </w:t>
            </w:r>
            <w:r w:rsidRPr="001041F8">
              <w:rPr>
                <w:w w:val="105"/>
                <w:sz w:val="24"/>
                <w:szCs w:val="24"/>
              </w:rPr>
              <w:t>all</w:t>
            </w:r>
            <w:r w:rsidRPr="001041F8">
              <w:rPr>
                <w:spacing w:val="11"/>
                <w:w w:val="105"/>
                <w:sz w:val="24"/>
                <w:szCs w:val="24"/>
              </w:rPr>
              <w:t xml:space="preserve"> </w:t>
            </w:r>
            <w:r w:rsidRPr="001041F8">
              <w:rPr>
                <w:w w:val="105"/>
                <w:sz w:val="24"/>
                <w:szCs w:val="24"/>
              </w:rPr>
              <w:t>re</w:t>
            </w:r>
            <w:r w:rsidRPr="001041F8">
              <w:rPr>
                <w:spacing w:val="-3"/>
                <w:w w:val="105"/>
                <w:sz w:val="24"/>
                <w:szCs w:val="24"/>
              </w:rPr>
              <w:t>s</w:t>
            </w:r>
            <w:r w:rsidRPr="001041F8">
              <w:rPr>
                <w:w w:val="105"/>
                <w:sz w:val="24"/>
                <w:szCs w:val="24"/>
              </w:rPr>
              <w:t>o</w:t>
            </w:r>
            <w:r w:rsidRPr="001041F8">
              <w:rPr>
                <w:spacing w:val="1"/>
                <w:w w:val="105"/>
                <w:sz w:val="24"/>
                <w:szCs w:val="24"/>
              </w:rPr>
              <w:t>l</w:t>
            </w:r>
            <w:r w:rsidRPr="001041F8">
              <w:rPr>
                <w:w w:val="105"/>
                <w:sz w:val="24"/>
                <w:szCs w:val="24"/>
              </w:rPr>
              <w:t>ve</w:t>
            </w:r>
            <w:r w:rsidRPr="001041F8">
              <w:rPr>
                <w:spacing w:val="10"/>
                <w:w w:val="105"/>
                <w:sz w:val="24"/>
                <w:szCs w:val="24"/>
              </w:rPr>
              <w:t xml:space="preserve"> </w:t>
            </w:r>
            <w:r w:rsidRPr="001041F8">
              <w:rPr>
                <w:spacing w:val="-4"/>
                <w:w w:val="105"/>
                <w:sz w:val="24"/>
                <w:szCs w:val="24"/>
              </w:rPr>
              <w:t>w</w:t>
            </w:r>
            <w:r w:rsidRPr="001041F8">
              <w:rPr>
                <w:w w:val="105"/>
                <w:sz w:val="24"/>
                <w:szCs w:val="24"/>
              </w:rPr>
              <w:t>ith</w:t>
            </w:r>
            <w:r w:rsidRPr="001041F8">
              <w:rPr>
                <w:spacing w:val="1"/>
                <w:w w:val="105"/>
                <w:sz w:val="24"/>
                <w:szCs w:val="24"/>
              </w:rPr>
              <w:t>i</w:t>
            </w:r>
            <w:r w:rsidRPr="001041F8">
              <w:rPr>
                <w:w w:val="105"/>
                <w:sz w:val="24"/>
                <w:szCs w:val="24"/>
              </w:rPr>
              <w:t>n</w:t>
            </w:r>
            <w:r w:rsidRPr="001041F8">
              <w:rPr>
                <w:spacing w:val="11"/>
                <w:w w:val="105"/>
                <w:sz w:val="24"/>
                <w:szCs w:val="24"/>
              </w:rPr>
              <w:t xml:space="preserve"> </w:t>
            </w:r>
            <w:r w:rsidRPr="001041F8">
              <w:rPr>
                <w:w w:val="105"/>
                <w:sz w:val="24"/>
                <w:szCs w:val="24"/>
              </w:rPr>
              <w:t>six</w:t>
            </w:r>
            <w:r w:rsidRPr="001041F8">
              <w:rPr>
                <w:spacing w:val="9"/>
                <w:w w:val="105"/>
                <w:sz w:val="24"/>
                <w:szCs w:val="24"/>
              </w:rPr>
              <w:t xml:space="preserve"> </w:t>
            </w:r>
            <w:r w:rsidRPr="001041F8">
              <w:rPr>
                <w:w w:val="105"/>
                <w:sz w:val="24"/>
                <w:szCs w:val="24"/>
              </w:rPr>
              <w:t>mo</w:t>
            </w:r>
            <w:r w:rsidRPr="001041F8">
              <w:rPr>
                <w:spacing w:val="2"/>
                <w:w w:val="105"/>
                <w:sz w:val="24"/>
                <w:szCs w:val="24"/>
              </w:rPr>
              <w:t>n</w:t>
            </w:r>
            <w:r w:rsidRPr="001041F8">
              <w:rPr>
                <w:w w:val="105"/>
                <w:sz w:val="24"/>
                <w:szCs w:val="24"/>
              </w:rPr>
              <w:t>ths</w:t>
            </w:r>
            <w:r w:rsidRPr="001041F8">
              <w:rPr>
                <w:spacing w:val="11"/>
                <w:w w:val="105"/>
                <w:sz w:val="24"/>
                <w:szCs w:val="24"/>
              </w:rPr>
              <w:t xml:space="preserve"> </w:t>
            </w:r>
            <w:r w:rsidRPr="001041F8">
              <w:rPr>
                <w:w w:val="105"/>
                <w:sz w:val="24"/>
                <w:szCs w:val="24"/>
              </w:rPr>
              <w:t>w</w:t>
            </w:r>
            <w:r w:rsidRPr="001041F8">
              <w:rPr>
                <w:spacing w:val="-4"/>
                <w:w w:val="105"/>
                <w:sz w:val="24"/>
                <w:szCs w:val="24"/>
              </w:rPr>
              <w:t>i</w:t>
            </w:r>
            <w:r w:rsidRPr="001041F8">
              <w:rPr>
                <w:w w:val="105"/>
                <w:sz w:val="24"/>
                <w:szCs w:val="24"/>
              </w:rPr>
              <w:t>th</w:t>
            </w:r>
            <w:r w:rsidRPr="001041F8">
              <w:rPr>
                <w:spacing w:val="15"/>
                <w:w w:val="105"/>
                <w:sz w:val="24"/>
                <w:szCs w:val="24"/>
              </w:rPr>
              <w:t xml:space="preserve"> </w:t>
            </w:r>
            <w:r w:rsidRPr="001041F8">
              <w:rPr>
                <w:w w:val="105"/>
                <w:sz w:val="24"/>
                <w:szCs w:val="24"/>
              </w:rPr>
              <w:t>r</w:t>
            </w:r>
            <w:r w:rsidRPr="001041F8">
              <w:rPr>
                <w:spacing w:val="-2"/>
                <w:w w:val="105"/>
                <w:sz w:val="24"/>
                <w:szCs w:val="24"/>
              </w:rPr>
              <w:t>eg</w:t>
            </w:r>
            <w:r w:rsidRPr="001041F8">
              <w:rPr>
                <w:w w:val="105"/>
                <w:sz w:val="24"/>
                <w:szCs w:val="24"/>
              </w:rPr>
              <w:t>u</w:t>
            </w:r>
            <w:r w:rsidRPr="001041F8">
              <w:rPr>
                <w:spacing w:val="1"/>
                <w:w w:val="105"/>
                <w:sz w:val="24"/>
                <w:szCs w:val="24"/>
              </w:rPr>
              <w:t>l</w:t>
            </w:r>
            <w:r w:rsidRPr="001041F8">
              <w:rPr>
                <w:w w:val="105"/>
                <w:sz w:val="24"/>
                <w:szCs w:val="24"/>
              </w:rPr>
              <w:t>ar</w:t>
            </w:r>
            <w:r w:rsidRPr="001041F8">
              <w:rPr>
                <w:spacing w:val="11"/>
                <w:w w:val="105"/>
                <w:sz w:val="24"/>
                <w:szCs w:val="24"/>
              </w:rPr>
              <w:t xml:space="preserve"> </w:t>
            </w:r>
            <w:r w:rsidRPr="001041F8">
              <w:rPr>
                <w:w w:val="105"/>
                <w:sz w:val="24"/>
                <w:szCs w:val="24"/>
              </w:rPr>
              <w:t>a</w:t>
            </w:r>
            <w:r w:rsidRPr="001041F8">
              <w:rPr>
                <w:spacing w:val="-2"/>
                <w:w w:val="105"/>
                <w:sz w:val="24"/>
                <w:szCs w:val="24"/>
              </w:rPr>
              <w:t>p</w:t>
            </w:r>
            <w:r w:rsidRPr="001041F8">
              <w:rPr>
                <w:w w:val="105"/>
                <w:sz w:val="24"/>
                <w:szCs w:val="24"/>
              </w:rPr>
              <w:t>p</w:t>
            </w:r>
            <w:r w:rsidRPr="001041F8">
              <w:rPr>
                <w:spacing w:val="1"/>
                <w:w w:val="105"/>
                <w:sz w:val="24"/>
                <w:szCs w:val="24"/>
              </w:rPr>
              <w:t>l</w:t>
            </w:r>
            <w:r w:rsidRPr="001041F8">
              <w:rPr>
                <w:w w:val="105"/>
                <w:sz w:val="24"/>
                <w:szCs w:val="24"/>
              </w:rPr>
              <w:t>ication</w:t>
            </w:r>
            <w:r w:rsidRPr="001041F8">
              <w:rPr>
                <w:spacing w:val="9"/>
                <w:w w:val="105"/>
                <w:sz w:val="24"/>
                <w:szCs w:val="24"/>
              </w:rPr>
              <w:t xml:space="preserve"> </w:t>
            </w:r>
            <w:r w:rsidRPr="001041F8">
              <w:rPr>
                <w:w w:val="105"/>
                <w:sz w:val="24"/>
                <w:szCs w:val="24"/>
              </w:rPr>
              <w:t>of</w:t>
            </w:r>
            <w:r w:rsidRPr="001041F8">
              <w:rPr>
                <w:spacing w:val="11"/>
                <w:w w:val="105"/>
                <w:sz w:val="24"/>
                <w:szCs w:val="24"/>
              </w:rPr>
              <w:t xml:space="preserve"> </w:t>
            </w:r>
            <w:r w:rsidRPr="001041F8">
              <w:rPr>
                <w:spacing w:val="-4"/>
                <w:w w:val="105"/>
                <w:sz w:val="24"/>
                <w:szCs w:val="24"/>
              </w:rPr>
              <w:t>w</w:t>
            </w:r>
            <w:r w:rsidRPr="001041F8">
              <w:rPr>
                <w:w w:val="105"/>
                <w:sz w:val="24"/>
                <w:szCs w:val="24"/>
              </w:rPr>
              <w:t>arm</w:t>
            </w:r>
            <w:r>
              <w:rPr>
                <w:w w:val="105"/>
                <w:sz w:val="24"/>
                <w:szCs w:val="24"/>
              </w:rPr>
              <w:t xml:space="preserve"> </w:t>
            </w:r>
            <w:r w:rsidRPr="001041F8">
              <w:rPr>
                <w:w w:val="105"/>
                <w:sz w:val="24"/>
                <w:szCs w:val="24"/>
              </w:rPr>
              <w:t>compr</w:t>
            </w:r>
            <w:r w:rsidRPr="001041F8">
              <w:rPr>
                <w:spacing w:val="-2"/>
                <w:w w:val="105"/>
                <w:sz w:val="24"/>
                <w:szCs w:val="24"/>
              </w:rPr>
              <w:t>e</w:t>
            </w:r>
            <w:r w:rsidRPr="001041F8">
              <w:rPr>
                <w:w w:val="105"/>
                <w:sz w:val="24"/>
                <w:szCs w:val="24"/>
              </w:rPr>
              <w:t xml:space="preserve">sses </w:t>
            </w:r>
            <w:r w:rsidRPr="001041F8">
              <w:rPr>
                <w:spacing w:val="-2"/>
                <w:w w:val="105"/>
                <w:sz w:val="24"/>
                <w:szCs w:val="24"/>
              </w:rPr>
              <w:t>a</w:t>
            </w:r>
            <w:r w:rsidRPr="001041F8">
              <w:rPr>
                <w:w w:val="105"/>
                <w:sz w:val="24"/>
                <w:szCs w:val="24"/>
              </w:rPr>
              <w:t xml:space="preserve">nd  </w:t>
            </w:r>
            <w:r w:rsidRPr="001041F8">
              <w:rPr>
                <w:spacing w:val="15"/>
                <w:w w:val="105"/>
                <w:sz w:val="24"/>
                <w:szCs w:val="24"/>
              </w:rPr>
              <w:t xml:space="preserve"> </w:t>
            </w:r>
            <w:r w:rsidRPr="001041F8">
              <w:rPr>
                <w:w w:val="105"/>
                <w:sz w:val="24"/>
                <w:szCs w:val="24"/>
              </w:rPr>
              <w:t>mas</w:t>
            </w:r>
            <w:r w:rsidRPr="001041F8">
              <w:rPr>
                <w:spacing w:val="-3"/>
                <w:w w:val="105"/>
                <w:sz w:val="24"/>
                <w:szCs w:val="24"/>
              </w:rPr>
              <w:t>s</w:t>
            </w:r>
            <w:r w:rsidRPr="001041F8">
              <w:rPr>
                <w:w w:val="105"/>
                <w:sz w:val="24"/>
                <w:szCs w:val="24"/>
              </w:rPr>
              <w:t>age.</w:t>
            </w:r>
          </w:p>
        </w:tc>
      </w:tr>
      <w:tr w:rsidR="0088184D" w:rsidRPr="000F4F91" w14:paraId="70D02DDF" w14:textId="77777777" w:rsidTr="00EC2205">
        <w:trPr>
          <w:trHeight w:val="1125"/>
        </w:trPr>
        <w:tc>
          <w:tcPr>
            <w:tcW w:w="2375" w:type="dxa"/>
          </w:tcPr>
          <w:p w14:paraId="77D67BF0" w14:textId="77777777" w:rsidR="0088184D" w:rsidRPr="00C56AFC" w:rsidRDefault="0088184D" w:rsidP="00271540">
            <w:pPr>
              <w:rPr>
                <w:rFonts w:asciiTheme="minorHAnsi" w:hAnsiTheme="minorHAnsi" w:cstheme="minorHAnsi"/>
                <w:b/>
                <w:sz w:val="24"/>
                <w:szCs w:val="24"/>
              </w:rPr>
            </w:pPr>
            <w:r w:rsidRPr="00C56AFC">
              <w:rPr>
                <w:rFonts w:asciiTheme="minorHAnsi" w:hAnsiTheme="minorHAnsi" w:cstheme="minorHAnsi"/>
                <w:b/>
                <w:sz w:val="24"/>
                <w:szCs w:val="24"/>
              </w:rPr>
              <w:t>Minimum eligibility criteria</w:t>
            </w:r>
          </w:p>
        </w:tc>
        <w:tc>
          <w:tcPr>
            <w:tcW w:w="7368" w:type="dxa"/>
          </w:tcPr>
          <w:p w14:paraId="6C633DD6" w14:textId="04BC2D7D" w:rsidR="00281AF6" w:rsidRDefault="000B35CB" w:rsidP="00281AF6">
            <w:pPr>
              <w:pStyle w:val="NoSpacing"/>
              <w:rPr>
                <w:w w:val="105"/>
                <w:sz w:val="24"/>
                <w:szCs w:val="24"/>
              </w:rPr>
            </w:pPr>
            <w:r w:rsidRPr="000B35CB">
              <w:rPr>
                <w:w w:val="105"/>
                <w:sz w:val="24"/>
                <w:szCs w:val="24"/>
              </w:rPr>
              <w:t>In</w:t>
            </w:r>
            <w:r w:rsidRPr="000B35CB">
              <w:rPr>
                <w:spacing w:val="1"/>
                <w:w w:val="105"/>
                <w:sz w:val="24"/>
                <w:szCs w:val="24"/>
              </w:rPr>
              <w:t>c</w:t>
            </w:r>
            <w:r w:rsidRPr="000B35CB">
              <w:rPr>
                <w:w w:val="105"/>
                <w:sz w:val="24"/>
                <w:szCs w:val="24"/>
              </w:rPr>
              <w:t>i</w:t>
            </w:r>
            <w:r w:rsidRPr="000B35CB">
              <w:rPr>
                <w:spacing w:val="-3"/>
                <w:w w:val="105"/>
                <w:sz w:val="24"/>
                <w:szCs w:val="24"/>
              </w:rPr>
              <w:t>s</w:t>
            </w:r>
            <w:r w:rsidRPr="000B35CB">
              <w:rPr>
                <w:w w:val="105"/>
                <w:sz w:val="24"/>
                <w:szCs w:val="24"/>
              </w:rPr>
              <w:t>ion</w:t>
            </w:r>
            <w:r w:rsidRPr="000B35CB">
              <w:rPr>
                <w:spacing w:val="30"/>
                <w:w w:val="105"/>
                <w:sz w:val="24"/>
                <w:szCs w:val="24"/>
              </w:rPr>
              <w:t xml:space="preserve"> </w:t>
            </w:r>
            <w:r w:rsidRPr="000B35CB">
              <w:rPr>
                <w:w w:val="105"/>
                <w:sz w:val="24"/>
                <w:szCs w:val="24"/>
              </w:rPr>
              <w:t>and</w:t>
            </w:r>
            <w:r w:rsidRPr="000B35CB">
              <w:rPr>
                <w:spacing w:val="32"/>
                <w:w w:val="105"/>
                <w:sz w:val="24"/>
                <w:szCs w:val="24"/>
              </w:rPr>
              <w:t xml:space="preserve"> </w:t>
            </w:r>
            <w:r w:rsidRPr="000B35CB">
              <w:rPr>
                <w:spacing w:val="-3"/>
                <w:w w:val="105"/>
                <w:sz w:val="24"/>
                <w:szCs w:val="24"/>
              </w:rPr>
              <w:t>c</w:t>
            </w:r>
            <w:r w:rsidRPr="000B35CB">
              <w:rPr>
                <w:w w:val="105"/>
                <w:sz w:val="24"/>
                <w:szCs w:val="24"/>
              </w:rPr>
              <w:t>uret</w:t>
            </w:r>
            <w:r w:rsidRPr="000B35CB">
              <w:rPr>
                <w:spacing w:val="-3"/>
                <w:w w:val="105"/>
                <w:sz w:val="24"/>
                <w:szCs w:val="24"/>
              </w:rPr>
              <w:t>t</w:t>
            </w:r>
            <w:r w:rsidRPr="000B35CB">
              <w:rPr>
                <w:w w:val="105"/>
                <w:sz w:val="24"/>
                <w:szCs w:val="24"/>
              </w:rPr>
              <w:t>age</w:t>
            </w:r>
            <w:r w:rsidRPr="000B35CB">
              <w:rPr>
                <w:spacing w:val="28"/>
                <w:w w:val="105"/>
                <w:sz w:val="24"/>
                <w:szCs w:val="24"/>
              </w:rPr>
              <w:t xml:space="preserve"> </w:t>
            </w:r>
            <w:r w:rsidRPr="000B35CB">
              <w:rPr>
                <w:w w:val="105"/>
                <w:sz w:val="24"/>
                <w:szCs w:val="24"/>
              </w:rPr>
              <w:t>(</w:t>
            </w:r>
            <w:r w:rsidRPr="000B35CB">
              <w:rPr>
                <w:spacing w:val="-2"/>
                <w:w w:val="105"/>
                <w:sz w:val="24"/>
                <w:szCs w:val="24"/>
              </w:rPr>
              <w:t>o</w:t>
            </w:r>
            <w:r w:rsidRPr="000B35CB">
              <w:rPr>
                <w:w w:val="105"/>
                <w:sz w:val="24"/>
                <w:szCs w:val="24"/>
              </w:rPr>
              <w:t>r</w:t>
            </w:r>
            <w:r w:rsidRPr="000B35CB">
              <w:rPr>
                <w:spacing w:val="28"/>
                <w:w w:val="105"/>
                <w:sz w:val="24"/>
                <w:szCs w:val="24"/>
              </w:rPr>
              <w:t xml:space="preserve"> </w:t>
            </w:r>
            <w:r w:rsidRPr="000B35CB">
              <w:rPr>
                <w:w w:val="105"/>
                <w:sz w:val="24"/>
                <w:szCs w:val="24"/>
              </w:rPr>
              <w:t>t</w:t>
            </w:r>
            <w:r w:rsidRPr="000B35CB">
              <w:rPr>
                <w:spacing w:val="1"/>
                <w:w w:val="105"/>
                <w:sz w:val="24"/>
                <w:szCs w:val="24"/>
              </w:rPr>
              <w:t>r</w:t>
            </w:r>
            <w:r w:rsidRPr="000B35CB">
              <w:rPr>
                <w:w w:val="105"/>
                <w:sz w:val="24"/>
                <w:szCs w:val="24"/>
              </w:rPr>
              <w:t>i</w:t>
            </w:r>
            <w:r w:rsidRPr="000B35CB">
              <w:rPr>
                <w:spacing w:val="-2"/>
                <w:w w:val="105"/>
                <w:sz w:val="24"/>
                <w:szCs w:val="24"/>
              </w:rPr>
              <w:t>a</w:t>
            </w:r>
            <w:r w:rsidRPr="000B35CB">
              <w:rPr>
                <w:w w:val="105"/>
                <w:sz w:val="24"/>
                <w:szCs w:val="24"/>
              </w:rPr>
              <w:t>mcin</w:t>
            </w:r>
            <w:r w:rsidRPr="000B35CB">
              <w:rPr>
                <w:spacing w:val="2"/>
                <w:w w:val="105"/>
                <w:sz w:val="24"/>
                <w:szCs w:val="24"/>
              </w:rPr>
              <w:t>o</w:t>
            </w:r>
            <w:r w:rsidRPr="000B35CB">
              <w:rPr>
                <w:w w:val="105"/>
                <w:sz w:val="24"/>
                <w:szCs w:val="24"/>
              </w:rPr>
              <w:t>l</w:t>
            </w:r>
            <w:r w:rsidRPr="000B35CB">
              <w:rPr>
                <w:spacing w:val="-5"/>
                <w:w w:val="105"/>
                <w:sz w:val="24"/>
                <w:szCs w:val="24"/>
              </w:rPr>
              <w:t>o</w:t>
            </w:r>
            <w:r w:rsidRPr="000B35CB">
              <w:rPr>
                <w:w w:val="105"/>
                <w:sz w:val="24"/>
                <w:szCs w:val="24"/>
              </w:rPr>
              <w:t>ne</w:t>
            </w:r>
            <w:r w:rsidRPr="000B35CB">
              <w:rPr>
                <w:spacing w:val="34"/>
                <w:w w:val="105"/>
                <w:sz w:val="24"/>
                <w:szCs w:val="24"/>
              </w:rPr>
              <w:t xml:space="preserve"> </w:t>
            </w:r>
            <w:r w:rsidRPr="000B35CB">
              <w:rPr>
                <w:spacing w:val="-4"/>
                <w:w w:val="105"/>
                <w:sz w:val="24"/>
                <w:szCs w:val="24"/>
              </w:rPr>
              <w:t>i</w:t>
            </w:r>
            <w:r w:rsidRPr="000B35CB">
              <w:rPr>
                <w:w w:val="105"/>
                <w:sz w:val="24"/>
                <w:szCs w:val="24"/>
              </w:rPr>
              <w:t>njec</w:t>
            </w:r>
            <w:r w:rsidRPr="000B35CB">
              <w:rPr>
                <w:spacing w:val="-2"/>
                <w:w w:val="105"/>
                <w:sz w:val="24"/>
                <w:szCs w:val="24"/>
              </w:rPr>
              <w:t>t</w:t>
            </w:r>
            <w:r w:rsidRPr="000B35CB">
              <w:rPr>
                <w:w w:val="105"/>
                <w:sz w:val="24"/>
                <w:szCs w:val="24"/>
              </w:rPr>
              <w:t>ion</w:t>
            </w:r>
            <w:r w:rsidRPr="000B35CB">
              <w:rPr>
                <w:spacing w:val="31"/>
                <w:w w:val="105"/>
                <w:sz w:val="24"/>
                <w:szCs w:val="24"/>
              </w:rPr>
              <w:t xml:space="preserve"> </w:t>
            </w:r>
            <w:r w:rsidRPr="000B35CB">
              <w:rPr>
                <w:spacing w:val="3"/>
                <w:w w:val="105"/>
                <w:sz w:val="24"/>
                <w:szCs w:val="24"/>
              </w:rPr>
              <w:t>f</w:t>
            </w:r>
            <w:r w:rsidRPr="000B35CB">
              <w:rPr>
                <w:w w:val="105"/>
                <w:sz w:val="24"/>
                <w:szCs w:val="24"/>
              </w:rPr>
              <w:t>or</w:t>
            </w:r>
            <w:r w:rsidRPr="000B35CB">
              <w:rPr>
                <w:spacing w:val="28"/>
                <w:w w:val="105"/>
                <w:sz w:val="24"/>
                <w:szCs w:val="24"/>
              </w:rPr>
              <w:t xml:space="preserve"> </w:t>
            </w:r>
            <w:r w:rsidRPr="000B35CB">
              <w:rPr>
                <w:spacing w:val="-3"/>
                <w:w w:val="105"/>
                <w:sz w:val="24"/>
                <w:szCs w:val="24"/>
              </w:rPr>
              <w:t>s</w:t>
            </w:r>
            <w:r w:rsidRPr="000B35CB">
              <w:rPr>
                <w:w w:val="105"/>
                <w:sz w:val="24"/>
                <w:szCs w:val="24"/>
              </w:rPr>
              <w:t>uita</w:t>
            </w:r>
            <w:r w:rsidRPr="000B35CB">
              <w:rPr>
                <w:spacing w:val="2"/>
                <w:w w:val="105"/>
                <w:sz w:val="24"/>
                <w:szCs w:val="24"/>
              </w:rPr>
              <w:t>b</w:t>
            </w:r>
            <w:r w:rsidRPr="000B35CB">
              <w:rPr>
                <w:spacing w:val="-4"/>
                <w:w w:val="105"/>
                <w:sz w:val="24"/>
                <w:szCs w:val="24"/>
              </w:rPr>
              <w:t>l</w:t>
            </w:r>
            <w:r w:rsidRPr="000B35CB">
              <w:rPr>
                <w:w w:val="105"/>
                <w:sz w:val="24"/>
                <w:szCs w:val="24"/>
              </w:rPr>
              <w:t>e</w:t>
            </w:r>
            <w:r w:rsidRPr="000B35CB">
              <w:rPr>
                <w:spacing w:val="28"/>
                <w:w w:val="105"/>
                <w:sz w:val="24"/>
                <w:szCs w:val="24"/>
              </w:rPr>
              <w:t xml:space="preserve"> </w:t>
            </w:r>
            <w:r w:rsidRPr="000B35CB">
              <w:rPr>
                <w:w w:val="105"/>
                <w:sz w:val="24"/>
                <w:szCs w:val="24"/>
              </w:rPr>
              <w:t>c</w:t>
            </w:r>
            <w:r w:rsidRPr="000B35CB">
              <w:rPr>
                <w:spacing w:val="-2"/>
                <w:w w:val="105"/>
                <w:sz w:val="24"/>
                <w:szCs w:val="24"/>
              </w:rPr>
              <w:t>a</w:t>
            </w:r>
            <w:r w:rsidRPr="000B35CB">
              <w:rPr>
                <w:w w:val="105"/>
                <w:sz w:val="24"/>
                <w:szCs w:val="24"/>
              </w:rPr>
              <w:t>n</w:t>
            </w:r>
            <w:r w:rsidRPr="000B35CB">
              <w:rPr>
                <w:spacing w:val="2"/>
                <w:w w:val="105"/>
                <w:sz w:val="24"/>
                <w:szCs w:val="24"/>
              </w:rPr>
              <w:t>d</w:t>
            </w:r>
            <w:r w:rsidRPr="000B35CB">
              <w:rPr>
                <w:w w:val="105"/>
                <w:sz w:val="24"/>
                <w:szCs w:val="24"/>
              </w:rPr>
              <w:t>i</w:t>
            </w:r>
            <w:r w:rsidRPr="000B35CB">
              <w:rPr>
                <w:spacing w:val="-5"/>
                <w:w w:val="105"/>
                <w:sz w:val="24"/>
                <w:szCs w:val="24"/>
              </w:rPr>
              <w:t>d</w:t>
            </w:r>
            <w:r w:rsidRPr="000B35CB">
              <w:rPr>
                <w:w w:val="105"/>
                <w:sz w:val="24"/>
                <w:szCs w:val="24"/>
              </w:rPr>
              <w:t>a</w:t>
            </w:r>
            <w:r w:rsidRPr="000B35CB">
              <w:rPr>
                <w:spacing w:val="2"/>
                <w:w w:val="105"/>
                <w:sz w:val="24"/>
                <w:szCs w:val="24"/>
              </w:rPr>
              <w:t>t</w:t>
            </w:r>
            <w:r w:rsidRPr="000B35CB">
              <w:rPr>
                <w:w w:val="105"/>
                <w:sz w:val="24"/>
                <w:szCs w:val="24"/>
              </w:rPr>
              <w:t>es)</w:t>
            </w:r>
            <w:r w:rsidRPr="000B35CB">
              <w:rPr>
                <w:spacing w:val="28"/>
                <w:w w:val="105"/>
                <w:sz w:val="24"/>
                <w:szCs w:val="24"/>
              </w:rPr>
              <w:t xml:space="preserve"> </w:t>
            </w:r>
            <w:r w:rsidRPr="000B35CB">
              <w:rPr>
                <w:spacing w:val="-2"/>
                <w:w w:val="105"/>
                <w:sz w:val="24"/>
                <w:szCs w:val="24"/>
              </w:rPr>
              <w:t>o</w:t>
            </w:r>
            <w:r w:rsidRPr="000B35CB">
              <w:rPr>
                <w:w w:val="105"/>
                <w:sz w:val="24"/>
                <w:szCs w:val="24"/>
              </w:rPr>
              <w:t>f</w:t>
            </w:r>
            <w:r w:rsidRPr="000B35CB">
              <w:rPr>
                <w:w w:val="83"/>
                <w:sz w:val="24"/>
                <w:szCs w:val="24"/>
              </w:rPr>
              <w:t xml:space="preserve"> </w:t>
            </w:r>
            <w:r w:rsidRPr="000B35CB">
              <w:rPr>
                <w:w w:val="105"/>
                <w:sz w:val="24"/>
                <w:szCs w:val="24"/>
              </w:rPr>
              <w:t>chala</w:t>
            </w:r>
            <w:r w:rsidRPr="000B35CB">
              <w:rPr>
                <w:spacing w:val="-3"/>
                <w:w w:val="105"/>
                <w:sz w:val="24"/>
                <w:szCs w:val="24"/>
              </w:rPr>
              <w:t>z</w:t>
            </w:r>
            <w:r w:rsidRPr="000B35CB">
              <w:rPr>
                <w:w w:val="105"/>
                <w:sz w:val="24"/>
                <w:szCs w:val="24"/>
              </w:rPr>
              <w:t>ia</w:t>
            </w:r>
            <w:r w:rsidRPr="000B35CB">
              <w:rPr>
                <w:spacing w:val="24"/>
                <w:w w:val="105"/>
                <w:sz w:val="24"/>
                <w:szCs w:val="24"/>
              </w:rPr>
              <w:t xml:space="preserve"> </w:t>
            </w:r>
            <w:r w:rsidRPr="000B35CB">
              <w:rPr>
                <w:spacing w:val="1"/>
                <w:w w:val="105"/>
                <w:sz w:val="24"/>
                <w:szCs w:val="24"/>
              </w:rPr>
              <w:t>s</w:t>
            </w:r>
            <w:r w:rsidRPr="000B35CB">
              <w:rPr>
                <w:w w:val="105"/>
                <w:sz w:val="24"/>
                <w:szCs w:val="24"/>
              </w:rPr>
              <w:t>hould</w:t>
            </w:r>
            <w:r w:rsidRPr="000B35CB">
              <w:rPr>
                <w:spacing w:val="23"/>
                <w:w w:val="105"/>
                <w:sz w:val="24"/>
                <w:szCs w:val="24"/>
              </w:rPr>
              <w:t xml:space="preserve"> </w:t>
            </w:r>
            <w:r w:rsidRPr="000B35CB">
              <w:rPr>
                <w:w w:val="105"/>
                <w:sz w:val="24"/>
                <w:szCs w:val="24"/>
              </w:rPr>
              <w:t>only</w:t>
            </w:r>
            <w:r w:rsidRPr="000B35CB">
              <w:rPr>
                <w:spacing w:val="22"/>
                <w:w w:val="105"/>
                <w:sz w:val="24"/>
                <w:szCs w:val="24"/>
              </w:rPr>
              <w:t xml:space="preserve"> </w:t>
            </w:r>
            <w:r w:rsidRPr="000B35CB">
              <w:rPr>
                <w:w w:val="105"/>
                <w:sz w:val="24"/>
                <w:szCs w:val="24"/>
              </w:rPr>
              <w:t>be</w:t>
            </w:r>
            <w:r w:rsidRPr="000B35CB">
              <w:rPr>
                <w:spacing w:val="30"/>
                <w:w w:val="105"/>
                <w:sz w:val="24"/>
                <w:szCs w:val="24"/>
              </w:rPr>
              <w:t xml:space="preserve"> </w:t>
            </w:r>
            <w:r w:rsidRPr="000B35CB">
              <w:rPr>
                <w:w w:val="105"/>
                <w:sz w:val="24"/>
                <w:szCs w:val="24"/>
              </w:rPr>
              <w:t>u</w:t>
            </w:r>
            <w:r w:rsidRPr="000B35CB">
              <w:rPr>
                <w:spacing w:val="-2"/>
                <w:w w:val="105"/>
                <w:sz w:val="24"/>
                <w:szCs w:val="24"/>
              </w:rPr>
              <w:t>n</w:t>
            </w:r>
            <w:r w:rsidRPr="000B35CB">
              <w:rPr>
                <w:w w:val="105"/>
                <w:sz w:val="24"/>
                <w:szCs w:val="24"/>
              </w:rPr>
              <w:t>d</w:t>
            </w:r>
            <w:r w:rsidRPr="000B35CB">
              <w:rPr>
                <w:spacing w:val="2"/>
                <w:w w:val="105"/>
                <w:sz w:val="24"/>
                <w:szCs w:val="24"/>
              </w:rPr>
              <w:t>e</w:t>
            </w:r>
            <w:r w:rsidRPr="000B35CB">
              <w:rPr>
                <w:w w:val="105"/>
                <w:sz w:val="24"/>
                <w:szCs w:val="24"/>
              </w:rPr>
              <w:t>rta</w:t>
            </w:r>
            <w:r w:rsidRPr="000B35CB">
              <w:rPr>
                <w:spacing w:val="-3"/>
                <w:w w:val="105"/>
                <w:sz w:val="24"/>
                <w:szCs w:val="24"/>
              </w:rPr>
              <w:t>k</w:t>
            </w:r>
            <w:r w:rsidRPr="000B35CB">
              <w:rPr>
                <w:w w:val="105"/>
                <w:sz w:val="24"/>
                <w:szCs w:val="24"/>
              </w:rPr>
              <w:t>en</w:t>
            </w:r>
            <w:r w:rsidRPr="000B35CB">
              <w:rPr>
                <w:spacing w:val="27"/>
                <w:w w:val="105"/>
                <w:sz w:val="24"/>
                <w:szCs w:val="24"/>
              </w:rPr>
              <w:t xml:space="preserve"> </w:t>
            </w:r>
            <w:r w:rsidRPr="000B35CB">
              <w:rPr>
                <w:spacing w:val="-4"/>
                <w:w w:val="105"/>
                <w:sz w:val="24"/>
                <w:szCs w:val="24"/>
              </w:rPr>
              <w:t>i</w:t>
            </w:r>
            <w:r w:rsidRPr="000B35CB">
              <w:rPr>
                <w:w w:val="105"/>
                <w:sz w:val="24"/>
                <w:szCs w:val="24"/>
              </w:rPr>
              <w:t>f</w:t>
            </w:r>
            <w:r w:rsidRPr="000B35CB">
              <w:rPr>
                <w:spacing w:val="29"/>
                <w:w w:val="105"/>
                <w:sz w:val="24"/>
                <w:szCs w:val="24"/>
              </w:rPr>
              <w:t xml:space="preserve"> </w:t>
            </w:r>
            <w:r w:rsidRPr="000B35CB">
              <w:rPr>
                <w:w w:val="105"/>
                <w:sz w:val="24"/>
                <w:szCs w:val="24"/>
              </w:rPr>
              <w:t>at</w:t>
            </w:r>
            <w:r w:rsidRPr="000B35CB">
              <w:rPr>
                <w:spacing w:val="24"/>
                <w:w w:val="105"/>
                <w:sz w:val="24"/>
                <w:szCs w:val="24"/>
              </w:rPr>
              <w:t xml:space="preserve"> </w:t>
            </w:r>
            <w:r w:rsidRPr="000B35CB">
              <w:rPr>
                <w:w w:val="105"/>
                <w:sz w:val="24"/>
                <w:szCs w:val="24"/>
              </w:rPr>
              <w:t>l</w:t>
            </w:r>
            <w:r w:rsidRPr="000B35CB">
              <w:rPr>
                <w:spacing w:val="-2"/>
                <w:w w:val="105"/>
                <w:sz w:val="24"/>
                <w:szCs w:val="24"/>
              </w:rPr>
              <w:t>e</w:t>
            </w:r>
            <w:r w:rsidRPr="000B35CB">
              <w:rPr>
                <w:w w:val="105"/>
                <w:sz w:val="24"/>
                <w:szCs w:val="24"/>
              </w:rPr>
              <w:t>a</w:t>
            </w:r>
            <w:r w:rsidRPr="000B35CB">
              <w:rPr>
                <w:spacing w:val="1"/>
                <w:w w:val="105"/>
                <w:sz w:val="24"/>
                <w:szCs w:val="24"/>
              </w:rPr>
              <w:t>s</w:t>
            </w:r>
            <w:r w:rsidRPr="000B35CB">
              <w:rPr>
                <w:w w:val="105"/>
                <w:sz w:val="24"/>
                <w:szCs w:val="24"/>
              </w:rPr>
              <w:t>t</w:t>
            </w:r>
            <w:r w:rsidRPr="000B35CB">
              <w:rPr>
                <w:spacing w:val="22"/>
                <w:w w:val="105"/>
                <w:sz w:val="24"/>
                <w:szCs w:val="24"/>
              </w:rPr>
              <w:t xml:space="preserve"> </w:t>
            </w:r>
            <w:r w:rsidRPr="000B35CB">
              <w:rPr>
                <w:w w:val="105"/>
                <w:sz w:val="24"/>
                <w:szCs w:val="24"/>
              </w:rPr>
              <w:t>one</w:t>
            </w:r>
            <w:r w:rsidRPr="000B35CB">
              <w:rPr>
                <w:spacing w:val="26"/>
                <w:w w:val="105"/>
                <w:sz w:val="24"/>
                <w:szCs w:val="24"/>
              </w:rPr>
              <w:t xml:space="preserve"> </w:t>
            </w:r>
            <w:r w:rsidRPr="000B35CB">
              <w:rPr>
                <w:spacing w:val="-2"/>
                <w:w w:val="105"/>
                <w:sz w:val="24"/>
                <w:szCs w:val="24"/>
              </w:rPr>
              <w:t>o</w:t>
            </w:r>
            <w:r w:rsidRPr="000B35CB">
              <w:rPr>
                <w:w w:val="105"/>
                <w:sz w:val="24"/>
                <w:szCs w:val="24"/>
              </w:rPr>
              <w:t>f</w:t>
            </w:r>
            <w:r w:rsidRPr="000B35CB">
              <w:rPr>
                <w:spacing w:val="26"/>
                <w:w w:val="105"/>
                <w:sz w:val="24"/>
                <w:szCs w:val="24"/>
              </w:rPr>
              <w:t xml:space="preserve"> </w:t>
            </w:r>
            <w:r w:rsidRPr="000B35CB">
              <w:rPr>
                <w:w w:val="105"/>
                <w:sz w:val="24"/>
                <w:szCs w:val="24"/>
              </w:rPr>
              <w:t>the</w:t>
            </w:r>
            <w:r w:rsidRPr="000B35CB">
              <w:rPr>
                <w:spacing w:val="22"/>
                <w:w w:val="105"/>
                <w:sz w:val="24"/>
                <w:szCs w:val="24"/>
              </w:rPr>
              <w:t xml:space="preserve"> </w:t>
            </w:r>
            <w:r w:rsidRPr="000B35CB">
              <w:rPr>
                <w:spacing w:val="3"/>
                <w:w w:val="105"/>
                <w:sz w:val="24"/>
                <w:szCs w:val="24"/>
              </w:rPr>
              <w:t>f</w:t>
            </w:r>
            <w:r w:rsidRPr="000B35CB">
              <w:rPr>
                <w:w w:val="105"/>
                <w:sz w:val="24"/>
                <w:szCs w:val="24"/>
              </w:rPr>
              <w:t>o</w:t>
            </w:r>
            <w:r w:rsidRPr="000B35CB">
              <w:rPr>
                <w:spacing w:val="1"/>
                <w:w w:val="105"/>
                <w:sz w:val="24"/>
                <w:szCs w:val="24"/>
              </w:rPr>
              <w:t>l</w:t>
            </w:r>
            <w:r w:rsidRPr="000B35CB">
              <w:rPr>
                <w:w w:val="105"/>
                <w:sz w:val="24"/>
                <w:szCs w:val="24"/>
              </w:rPr>
              <w:t>l</w:t>
            </w:r>
            <w:r w:rsidRPr="000B35CB">
              <w:rPr>
                <w:spacing w:val="-3"/>
                <w:w w:val="105"/>
                <w:sz w:val="24"/>
                <w:szCs w:val="24"/>
              </w:rPr>
              <w:t>o</w:t>
            </w:r>
            <w:r w:rsidRPr="000B35CB">
              <w:rPr>
                <w:spacing w:val="-4"/>
                <w:w w:val="105"/>
                <w:sz w:val="24"/>
                <w:szCs w:val="24"/>
              </w:rPr>
              <w:t>w</w:t>
            </w:r>
            <w:r w:rsidRPr="000B35CB">
              <w:rPr>
                <w:w w:val="105"/>
                <w:sz w:val="24"/>
                <w:szCs w:val="24"/>
              </w:rPr>
              <w:t>ing</w:t>
            </w:r>
            <w:r w:rsidRPr="000B35CB">
              <w:rPr>
                <w:spacing w:val="25"/>
                <w:w w:val="105"/>
                <w:sz w:val="24"/>
                <w:szCs w:val="24"/>
              </w:rPr>
              <w:t xml:space="preserve"> </w:t>
            </w:r>
            <w:r w:rsidRPr="000B35CB">
              <w:rPr>
                <w:w w:val="105"/>
                <w:sz w:val="24"/>
                <w:szCs w:val="24"/>
              </w:rPr>
              <w:t>criteria</w:t>
            </w:r>
            <w:r w:rsidRPr="000B35CB">
              <w:rPr>
                <w:spacing w:val="23"/>
                <w:w w:val="105"/>
                <w:sz w:val="24"/>
                <w:szCs w:val="24"/>
              </w:rPr>
              <w:t xml:space="preserve"> </w:t>
            </w:r>
            <w:r w:rsidRPr="000B35CB">
              <w:rPr>
                <w:spacing w:val="2"/>
                <w:w w:val="105"/>
                <w:sz w:val="24"/>
                <w:szCs w:val="24"/>
              </w:rPr>
              <w:t>h</w:t>
            </w:r>
            <w:r w:rsidRPr="000B35CB">
              <w:rPr>
                <w:w w:val="105"/>
                <w:sz w:val="24"/>
                <w:szCs w:val="24"/>
              </w:rPr>
              <w:t>a</w:t>
            </w:r>
            <w:r w:rsidRPr="000B35CB">
              <w:rPr>
                <w:spacing w:val="-3"/>
                <w:w w:val="105"/>
                <w:sz w:val="24"/>
                <w:szCs w:val="24"/>
              </w:rPr>
              <w:t>v</w:t>
            </w:r>
            <w:r w:rsidRPr="000B35CB">
              <w:rPr>
                <w:w w:val="105"/>
                <w:sz w:val="24"/>
                <w:szCs w:val="24"/>
              </w:rPr>
              <w:t>e</w:t>
            </w:r>
            <w:r w:rsidRPr="000B35CB">
              <w:rPr>
                <w:w w:val="125"/>
                <w:sz w:val="24"/>
                <w:szCs w:val="24"/>
              </w:rPr>
              <w:t xml:space="preserve"> </w:t>
            </w:r>
            <w:r w:rsidR="00D32721" w:rsidRPr="000B35CB">
              <w:rPr>
                <w:w w:val="105"/>
                <w:sz w:val="24"/>
                <w:szCs w:val="24"/>
              </w:rPr>
              <w:t xml:space="preserve">been </w:t>
            </w:r>
            <w:r w:rsidR="00D32721" w:rsidRPr="000B35CB">
              <w:rPr>
                <w:spacing w:val="12"/>
                <w:w w:val="105"/>
                <w:sz w:val="24"/>
                <w:szCs w:val="24"/>
              </w:rPr>
              <w:t>met</w:t>
            </w:r>
            <w:r w:rsidRPr="000B35CB">
              <w:rPr>
                <w:w w:val="105"/>
                <w:sz w:val="24"/>
                <w:szCs w:val="24"/>
              </w:rPr>
              <w:t>:</w:t>
            </w:r>
          </w:p>
          <w:p w14:paraId="14F7A14B" w14:textId="761A99ED" w:rsidR="000B35CB" w:rsidRPr="002F7E52" w:rsidRDefault="000B35CB" w:rsidP="009636F8">
            <w:pPr>
              <w:pStyle w:val="ListParagraph"/>
              <w:numPr>
                <w:ilvl w:val="0"/>
                <w:numId w:val="49"/>
              </w:numPr>
            </w:pPr>
            <w:r w:rsidRPr="002F7E52">
              <w:t>Has been present for more than 6 months and has been managed conservatively with warm compresses, lid cleaning and massage for 4 weeks</w:t>
            </w:r>
          </w:p>
          <w:p w14:paraId="7AF36E78" w14:textId="77777777" w:rsidR="000B35CB" w:rsidRPr="002F7E52" w:rsidRDefault="000B35CB" w:rsidP="009636F8">
            <w:pPr>
              <w:pStyle w:val="ListParagraph"/>
              <w:numPr>
                <w:ilvl w:val="0"/>
                <w:numId w:val="49"/>
              </w:numPr>
            </w:pPr>
            <w:r w:rsidRPr="002F7E52">
              <w:t>Interferes significantly with vision</w:t>
            </w:r>
          </w:p>
          <w:p w14:paraId="67E1E295" w14:textId="77777777" w:rsidR="000B35CB" w:rsidRPr="002F7E52" w:rsidRDefault="000B35CB" w:rsidP="009636F8">
            <w:pPr>
              <w:pStyle w:val="ListParagraph"/>
              <w:numPr>
                <w:ilvl w:val="0"/>
                <w:numId w:val="49"/>
              </w:numPr>
            </w:pPr>
            <w:r w:rsidRPr="002F7E52">
              <w:t>Interferes with the protection of the eye by the eyelid due to altered lid closure or lid anatomy</w:t>
            </w:r>
          </w:p>
          <w:p w14:paraId="5FBE6B08" w14:textId="77777777" w:rsidR="000B35CB" w:rsidRPr="002F7E52" w:rsidRDefault="000B35CB" w:rsidP="009636F8">
            <w:pPr>
              <w:pStyle w:val="ListParagraph"/>
              <w:numPr>
                <w:ilvl w:val="0"/>
                <w:numId w:val="49"/>
              </w:numPr>
            </w:pPr>
            <w:r w:rsidRPr="002F7E52">
              <w:t>Is a source of infection that has required medical attention twice or more within a six month time frame</w:t>
            </w:r>
          </w:p>
          <w:p w14:paraId="271D0A3E" w14:textId="77777777" w:rsidR="000B35CB" w:rsidRPr="002F7E52" w:rsidRDefault="000B35CB" w:rsidP="009636F8">
            <w:pPr>
              <w:pStyle w:val="ListParagraph"/>
              <w:numPr>
                <w:ilvl w:val="0"/>
                <w:numId w:val="49"/>
              </w:numPr>
            </w:pPr>
            <w:r w:rsidRPr="002F7E52">
              <w:t>Is a source of infection causing an abscess which requires drainage</w:t>
            </w:r>
          </w:p>
          <w:p w14:paraId="3AEEA8D8" w14:textId="58C3A59E" w:rsidR="0088184D" w:rsidRPr="00FB15AF" w:rsidRDefault="000B35CB" w:rsidP="009636F8">
            <w:pPr>
              <w:pStyle w:val="ListParagraph"/>
              <w:numPr>
                <w:ilvl w:val="0"/>
                <w:numId w:val="49"/>
              </w:numPr>
              <w:rPr>
                <w:rFonts w:cs="Arial"/>
              </w:rPr>
            </w:pPr>
            <w:r w:rsidRPr="002F7E52">
              <w:t>If malignancy (cancer) is suspected eg. Madarosis/</w:t>
            </w:r>
            <w:r w:rsidR="00D861C6">
              <w:t xml:space="preserve"> </w:t>
            </w:r>
            <w:r w:rsidRPr="002F7E52">
              <w:t>recurrence/</w:t>
            </w:r>
            <w:r w:rsidR="00D861C6">
              <w:t xml:space="preserve"> </w:t>
            </w:r>
            <w:r w:rsidRPr="002F7E52">
              <w:t>other suspicious features in which case the lesion should be removed and sent for histology as for all suspicious lesions</w:t>
            </w:r>
          </w:p>
        </w:tc>
      </w:tr>
      <w:tr w:rsidR="00EC2205" w:rsidRPr="000F4F91" w14:paraId="39DA1106" w14:textId="77777777" w:rsidTr="00EC2205">
        <w:trPr>
          <w:trHeight w:val="1125"/>
        </w:trPr>
        <w:tc>
          <w:tcPr>
            <w:tcW w:w="2375" w:type="dxa"/>
          </w:tcPr>
          <w:p w14:paraId="0FD87D11" w14:textId="2EA8A42D" w:rsidR="00EC2205" w:rsidRPr="00C56AFC" w:rsidRDefault="00EC2205" w:rsidP="00271540">
            <w:pPr>
              <w:rPr>
                <w:rFonts w:asciiTheme="minorHAnsi" w:hAnsiTheme="minorHAnsi" w:cstheme="minorHAnsi"/>
                <w:b/>
                <w:sz w:val="24"/>
                <w:szCs w:val="24"/>
              </w:rPr>
            </w:pPr>
            <w:r w:rsidRPr="00C56AFC">
              <w:rPr>
                <w:rFonts w:asciiTheme="minorHAnsi" w:hAnsiTheme="minorHAnsi" w:cstheme="minorHAnsi"/>
                <w:b/>
                <w:sz w:val="24"/>
                <w:szCs w:val="24"/>
              </w:rPr>
              <w:t>Evidence for Inclusion and threshold</w:t>
            </w:r>
          </w:p>
        </w:tc>
        <w:tc>
          <w:tcPr>
            <w:tcW w:w="7368" w:type="dxa"/>
          </w:tcPr>
          <w:p w14:paraId="2801BD89" w14:textId="77777777" w:rsidR="00EC2205" w:rsidRPr="00FB15AF" w:rsidRDefault="00EC2205" w:rsidP="00FB15AF">
            <w:pPr>
              <w:rPr>
                <w:sz w:val="24"/>
              </w:rPr>
            </w:pPr>
            <w:r w:rsidRPr="00FB15AF">
              <w:rPr>
                <w:sz w:val="24"/>
              </w:rPr>
              <w:t>Number of CCG interventions in 2017/18 – 6,026</w:t>
            </w:r>
          </w:p>
          <w:p w14:paraId="65D0EDAF" w14:textId="77777777" w:rsidR="00EC2205" w:rsidRPr="00FB15AF" w:rsidRDefault="00EC2205" w:rsidP="00FB15AF">
            <w:pPr>
              <w:rPr>
                <w:sz w:val="24"/>
              </w:rPr>
            </w:pPr>
          </w:p>
          <w:p w14:paraId="1B3B4644" w14:textId="77777777" w:rsidR="00EC2205" w:rsidRPr="00FB15AF" w:rsidRDefault="00EC2205" w:rsidP="00FB15AF">
            <w:pPr>
              <w:rPr>
                <w:sz w:val="24"/>
              </w:rPr>
            </w:pPr>
            <w:r w:rsidRPr="00FB15AF">
              <w:rPr>
                <w:sz w:val="24"/>
              </w:rPr>
              <w:t>NICE recommend that warm compresses and lid massage alone are sufficient first line treatment for chalazia. If infection is suspected a drop or ointment containing an antibiotic (e.g. Chloramphenicol) should be added in addition to warm compresses. Only if there is spreading lid and facial cellulitis should a short course of oral antibiotics (e.g. co-amoxiclav) be used.</w:t>
            </w:r>
          </w:p>
          <w:p w14:paraId="4C036390" w14:textId="77777777" w:rsidR="00EC2205" w:rsidRPr="00FB15AF" w:rsidRDefault="00EC2205" w:rsidP="00FB15AF">
            <w:pPr>
              <w:rPr>
                <w:sz w:val="24"/>
              </w:rPr>
            </w:pPr>
          </w:p>
          <w:p w14:paraId="390F6261" w14:textId="77777777" w:rsidR="00EC2205" w:rsidRPr="00FB15AF" w:rsidRDefault="00EC2205" w:rsidP="00FB15AF">
            <w:pPr>
              <w:rPr>
                <w:sz w:val="24"/>
              </w:rPr>
            </w:pPr>
            <w:r w:rsidRPr="00FB15AF">
              <w:rPr>
                <w:sz w:val="24"/>
              </w:rPr>
              <w:t>Where there is significant inflammation of the chalazion a drop or ointment containing an antibiotic and steroid can be used along with other measures such as warm compresses. However, all use of topical steroids around the eye does</w:t>
            </w:r>
          </w:p>
          <w:p w14:paraId="1E3DFFA1" w14:textId="77777777" w:rsidR="00EC2205" w:rsidRPr="00FB15AF" w:rsidRDefault="00EC2205" w:rsidP="00FB15AF">
            <w:pPr>
              <w:rPr>
                <w:sz w:val="24"/>
              </w:rPr>
            </w:pPr>
            <w:r w:rsidRPr="00FB15AF">
              <w:rPr>
                <w:sz w:val="24"/>
              </w:rPr>
              <w:t>carry the risk of raised intraocular pressure or cataract although this is very low with courses of less than 2 weeks.</w:t>
            </w:r>
          </w:p>
          <w:p w14:paraId="4B84758A" w14:textId="77777777" w:rsidR="00EC2205" w:rsidRPr="00FB15AF" w:rsidRDefault="00EC2205" w:rsidP="00FB15AF">
            <w:pPr>
              <w:rPr>
                <w:sz w:val="24"/>
              </w:rPr>
            </w:pPr>
          </w:p>
          <w:p w14:paraId="339E15DC" w14:textId="77777777" w:rsidR="00EC2205" w:rsidRPr="00FB15AF" w:rsidRDefault="00EC2205" w:rsidP="00FB15AF">
            <w:pPr>
              <w:rPr>
                <w:sz w:val="24"/>
              </w:rPr>
            </w:pPr>
            <w:r w:rsidRPr="00FB15AF">
              <w:rPr>
                <w:sz w:val="24"/>
              </w:rPr>
              <w:t xml:space="preserve">Many chalazia, especially those that present acutely, resolve within six months and will not cause any harm however there are a small number </w:t>
            </w:r>
            <w:r w:rsidRPr="00FB15AF">
              <w:rPr>
                <w:sz w:val="24"/>
              </w:rPr>
              <w:lastRenderedPageBreak/>
              <w:t>which are persistent, very large, or can cause other problems such as distortion of vision.</w:t>
            </w:r>
          </w:p>
          <w:p w14:paraId="52B973E2" w14:textId="77777777" w:rsidR="00EC2205" w:rsidRPr="00FB15AF" w:rsidRDefault="00EC2205" w:rsidP="00FB15AF">
            <w:pPr>
              <w:rPr>
                <w:sz w:val="24"/>
              </w:rPr>
            </w:pPr>
          </w:p>
          <w:p w14:paraId="2F9F9293" w14:textId="77777777" w:rsidR="00EC2205" w:rsidRPr="00FB15AF" w:rsidRDefault="00EC2205" w:rsidP="00FB15AF">
            <w:pPr>
              <w:rPr>
                <w:sz w:val="24"/>
              </w:rPr>
            </w:pPr>
            <w:r w:rsidRPr="00FB15AF">
              <w:rPr>
                <w:sz w:val="24"/>
              </w:rPr>
              <w:t>In these cases surgery can remove the contents from a chalazion. However all surgery carries risks. Most people will experience some discomfort, swelling and often bruising of the eyelids and the cyst can take a few weeks to disappear even after successful surgery. Surgery also carries a small risk of infection, bleeding and scarring, and there is a remote but serious risk to the eye and vision from any procedure on the eyelids. Lastly in a proportion of successful procedures the chalazion can come back. The alternative option of an injection of a steroid (triamcinolone) also carries a small risk of serious complications such as raised eye pressure, eye perforation or bleeding.</w:t>
            </w:r>
          </w:p>
          <w:p w14:paraId="17C6D358" w14:textId="77777777" w:rsidR="00EC2205" w:rsidRPr="00FB15AF" w:rsidRDefault="00EC2205" w:rsidP="00FB15AF">
            <w:pPr>
              <w:rPr>
                <w:sz w:val="24"/>
              </w:rPr>
            </w:pPr>
          </w:p>
          <w:p w14:paraId="41A68473" w14:textId="65849055" w:rsidR="00EC2205" w:rsidRDefault="00EC2205" w:rsidP="00FB15AF">
            <w:pPr>
              <w:rPr>
                <w:sz w:val="24"/>
              </w:rPr>
            </w:pPr>
            <w:r w:rsidRPr="00FB15AF">
              <w:rPr>
                <w:sz w:val="24"/>
              </w:rPr>
              <w:t>Some trials comparing the two treatments suggest that using a single triamcinolone acetonide injection followed by lid massage is almost as effective as incision and curettage in the treatment of chalazia and with similar patient satisfaction but less pain and patient inconvenience. However this is controversial and other studies show that steroid injection is less effective than surgery. Therefore both options can be considered for suitable patients.</w:t>
            </w:r>
          </w:p>
          <w:p w14:paraId="29A1FF25" w14:textId="77777777" w:rsidR="00FB15AF" w:rsidRPr="00FB15AF" w:rsidRDefault="00FB15AF" w:rsidP="00FB15AF">
            <w:pPr>
              <w:rPr>
                <w:sz w:val="24"/>
              </w:rPr>
            </w:pPr>
          </w:p>
          <w:p w14:paraId="2C34136F" w14:textId="77777777" w:rsidR="00EC2205" w:rsidRPr="00FB15AF" w:rsidRDefault="00EC2205" w:rsidP="00FB15AF">
            <w:pPr>
              <w:rPr>
                <w:sz w:val="24"/>
                <w:u w:val="single"/>
              </w:rPr>
            </w:pPr>
            <w:r w:rsidRPr="00FB15AF">
              <w:rPr>
                <w:sz w:val="24"/>
                <w:u w:val="single"/>
              </w:rPr>
              <w:t>References</w:t>
            </w:r>
          </w:p>
          <w:p w14:paraId="64DA5320" w14:textId="43DD2EB3" w:rsidR="00EC2205" w:rsidRPr="00FB15AF" w:rsidRDefault="00EC2205" w:rsidP="009636F8">
            <w:pPr>
              <w:pStyle w:val="ListParagraph"/>
              <w:numPr>
                <w:ilvl w:val="0"/>
                <w:numId w:val="50"/>
              </w:numPr>
              <w:rPr>
                <w:sz w:val="24"/>
              </w:rPr>
            </w:pPr>
            <w:r w:rsidRPr="00FB15AF">
              <w:rPr>
                <w:sz w:val="24"/>
              </w:rPr>
              <w:t xml:space="preserve">NICE clinical knowledge summaries, </w:t>
            </w:r>
            <w:hyperlink r:id="rId57" w:history="1">
              <w:r w:rsidR="005D3A48" w:rsidRPr="00413137">
                <w:rPr>
                  <w:rStyle w:val="Hyperlink"/>
                  <w:sz w:val="24"/>
                </w:rPr>
                <w:t>https://cks.nice.org.uk/meibomian-cyst</w:t>
              </w:r>
            </w:hyperlink>
            <w:r w:rsidRPr="00FB15AF">
              <w:rPr>
                <w:sz w:val="24"/>
              </w:rPr>
              <w:t>- chalazion</w:t>
            </w:r>
          </w:p>
          <w:p w14:paraId="26B3EF9B" w14:textId="77777777" w:rsidR="00EC2205" w:rsidRPr="00FB15AF" w:rsidRDefault="00EC2205" w:rsidP="009636F8">
            <w:pPr>
              <w:pStyle w:val="ListParagraph"/>
              <w:numPr>
                <w:ilvl w:val="0"/>
                <w:numId w:val="50"/>
              </w:numPr>
              <w:rPr>
                <w:sz w:val="24"/>
              </w:rPr>
            </w:pPr>
            <w:r w:rsidRPr="00FB15AF">
              <w:rPr>
                <w:sz w:val="24"/>
              </w:rPr>
              <w:t>Moorfield’s Eye Hospital Patient Information,</w:t>
            </w:r>
          </w:p>
          <w:p w14:paraId="5FFBE63F" w14:textId="77777777" w:rsidR="00EC2205" w:rsidRPr="00FB15AF" w:rsidRDefault="00025D52" w:rsidP="005D3A48">
            <w:pPr>
              <w:pStyle w:val="ListParagraph"/>
              <w:rPr>
                <w:sz w:val="24"/>
              </w:rPr>
            </w:pPr>
            <w:hyperlink r:id="rId58">
              <w:r w:rsidR="00EC2205" w:rsidRPr="00FB15AF">
                <w:rPr>
                  <w:rStyle w:val="Hyperlink"/>
                  <w:sz w:val="24"/>
                </w:rPr>
                <w:t>https://www.moorfields.nhs.uk/sites/default/files/chalazion-adult.pdf</w:t>
              </w:r>
            </w:hyperlink>
          </w:p>
          <w:p w14:paraId="5DBCF007" w14:textId="77777777" w:rsidR="00EC2205" w:rsidRPr="00FB15AF" w:rsidRDefault="00EC2205" w:rsidP="009636F8">
            <w:pPr>
              <w:pStyle w:val="ListParagraph"/>
              <w:numPr>
                <w:ilvl w:val="0"/>
                <w:numId w:val="50"/>
              </w:numPr>
              <w:rPr>
                <w:sz w:val="24"/>
              </w:rPr>
            </w:pPr>
            <w:r w:rsidRPr="00FB15AF">
              <w:rPr>
                <w:sz w:val="24"/>
              </w:rPr>
              <w:t>Wu AY, Gervasio KA, Gergoudis KN, Wei C, Oestreicher JH, Harvey JT. Conservative therapy for chalazia: is it really effective? Acta Ophthalmol. 2018  Jan 16. doi: 10.1111/aos.13675. [Epub ahead of print] PubMed PMID: 29338124.</w:t>
            </w:r>
          </w:p>
          <w:p w14:paraId="34512106" w14:textId="77777777" w:rsidR="00EC2205" w:rsidRPr="00FB15AF" w:rsidRDefault="00EC2205" w:rsidP="009636F8">
            <w:pPr>
              <w:pStyle w:val="ListParagraph"/>
              <w:numPr>
                <w:ilvl w:val="0"/>
                <w:numId w:val="50"/>
              </w:numPr>
              <w:rPr>
                <w:sz w:val="24"/>
              </w:rPr>
            </w:pPr>
            <w:r w:rsidRPr="00FB15AF">
              <w:rPr>
                <w:sz w:val="24"/>
              </w:rPr>
              <w:t>Goawalla A, Lee V. A prospective randomized treatment study comparing three treatment options for chalazia: triamcinolone acetonide injections, incision and   curettage and treatment with hot compresses. Clin Exp Ophthalmol. 2007 Nov;35(8):706-12. PubMed PMID: 17997772.</w:t>
            </w:r>
          </w:p>
          <w:p w14:paraId="276CACE9" w14:textId="77777777" w:rsidR="00EC2205" w:rsidRPr="00FB15AF" w:rsidRDefault="00EC2205" w:rsidP="009636F8">
            <w:pPr>
              <w:pStyle w:val="ListParagraph"/>
              <w:numPr>
                <w:ilvl w:val="0"/>
                <w:numId w:val="50"/>
              </w:numPr>
              <w:rPr>
                <w:sz w:val="24"/>
              </w:rPr>
            </w:pPr>
            <w:r w:rsidRPr="00FB15AF">
              <w:rPr>
                <w:sz w:val="24"/>
              </w:rPr>
              <w:t>Watson P, Austin DJ. Treatment of chalazions with injection of a steroid Suspension. British Journal of Ophthalmology, 1984, 68, 833-835.</w:t>
            </w:r>
          </w:p>
          <w:p w14:paraId="0F32364C" w14:textId="77777777" w:rsidR="00EC2205" w:rsidRPr="00FB15AF" w:rsidRDefault="00EC2205" w:rsidP="009636F8">
            <w:pPr>
              <w:pStyle w:val="ListParagraph"/>
              <w:numPr>
                <w:ilvl w:val="0"/>
                <w:numId w:val="50"/>
              </w:numPr>
              <w:rPr>
                <w:sz w:val="24"/>
              </w:rPr>
            </w:pPr>
            <w:r w:rsidRPr="00FB15AF">
              <w:rPr>
                <w:sz w:val="24"/>
              </w:rPr>
              <w:t>Ben Simon, G.J., Huang, L., Nakra, T. et al. Intralesional triamcinolone acetonide injection for primary and recurrent chalazia (is it really effective?) . Ophthalmology. 2005; 112: 913–917.</w:t>
            </w:r>
          </w:p>
          <w:p w14:paraId="1459B84F" w14:textId="77777777" w:rsidR="00EC2205" w:rsidRPr="00FB15AF" w:rsidRDefault="00EC2205" w:rsidP="009636F8">
            <w:pPr>
              <w:pStyle w:val="ListParagraph"/>
              <w:numPr>
                <w:ilvl w:val="0"/>
                <w:numId w:val="50"/>
              </w:numPr>
              <w:rPr>
                <w:sz w:val="24"/>
              </w:rPr>
            </w:pPr>
            <w:r w:rsidRPr="00FB15AF">
              <w:rPr>
                <w:sz w:val="24"/>
              </w:rPr>
              <w:lastRenderedPageBreak/>
              <w:t>Papalkar D, Francis IC. Injections for Chalazia? Ophthalmology 2006; 113:355–356. Incision and curettage vs steroid injection for the treatment of chalazia: a metaanalysis. Aycinena A, Achrion A et al. Ophthalmic Plastic and reconstructive surgery. 2016;32:220-224.</w:t>
            </w:r>
          </w:p>
          <w:p w14:paraId="5100791A" w14:textId="77777777" w:rsidR="00EC2205" w:rsidRPr="00FB15AF" w:rsidRDefault="00EC2205" w:rsidP="009636F8">
            <w:pPr>
              <w:pStyle w:val="ListParagraph"/>
              <w:numPr>
                <w:ilvl w:val="0"/>
                <w:numId w:val="50"/>
              </w:numPr>
              <w:rPr>
                <w:sz w:val="24"/>
              </w:rPr>
            </w:pPr>
            <w:r w:rsidRPr="00FB15AF">
              <w:rPr>
                <w:sz w:val="24"/>
              </w:rPr>
              <w:t>McStay. Stye and Chalazion. BMJ Best Practice</w:t>
            </w:r>
          </w:p>
          <w:p w14:paraId="7F429EFB" w14:textId="614205DD" w:rsidR="00EC2205" w:rsidRPr="00FB15AF" w:rsidRDefault="00025D52" w:rsidP="009636F8">
            <w:pPr>
              <w:pStyle w:val="ListParagraph"/>
              <w:numPr>
                <w:ilvl w:val="0"/>
                <w:numId w:val="50"/>
              </w:numPr>
              <w:rPr>
                <w:sz w:val="24"/>
              </w:rPr>
            </w:pPr>
            <w:hyperlink r:id="rId59">
              <w:r w:rsidR="00EC2205" w:rsidRPr="00FB15AF">
                <w:rPr>
                  <w:rStyle w:val="Hyperlink"/>
                  <w:sz w:val="24"/>
                </w:rPr>
                <w:t xml:space="preserve">https://bestpractice.bmj.com/topics/en-gb/214 </w:t>
              </w:r>
            </w:hyperlink>
            <w:r w:rsidR="00EC2205" w:rsidRPr="00FB15AF">
              <w:rPr>
                <w:sz w:val="24"/>
              </w:rPr>
              <w:t>(accessed 18/10/18)</w:t>
            </w:r>
          </w:p>
        </w:tc>
      </w:tr>
    </w:tbl>
    <w:p w14:paraId="44C4C7C9" w14:textId="77777777" w:rsidR="0088184D" w:rsidRDefault="0088184D" w:rsidP="007D1DA1">
      <w:pPr>
        <w:rPr>
          <w:rFonts w:asciiTheme="minorHAnsi" w:hAnsiTheme="minorHAnsi" w:cs="Arial"/>
          <w:b/>
          <w:sz w:val="24"/>
          <w:szCs w:val="24"/>
        </w:rPr>
      </w:pPr>
    </w:p>
    <w:p w14:paraId="2BBD94B2" w14:textId="77777777" w:rsidR="000F4F91" w:rsidRDefault="000F4F91">
      <w:pPr>
        <w:rPr>
          <w:rFonts w:asciiTheme="minorHAnsi" w:hAnsiTheme="minorHAnsi" w:cs="Arial"/>
          <w:b/>
          <w:sz w:val="24"/>
          <w:szCs w:val="24"/>
        </w:rPr>
      </w:pPr>
      <w:r>
        <w:rPr>
          <w:rFonts w:asciiTheme="minorHAnsi" w:hAnsiTheme="minorHAnsi" w:cs="Arial"/>
          <w:b/>
          <w:sz w:val="24"/>
          <w:szCs w:val="24"/>
        </w:rPr>
        <w:br w:type="page"/>
      </w:r>
    </w:p>
    <w:p w14:paraId="56ABC1C5" w14:textId="77777777" w:rsidR="003B3040" w:rsidRDefault="00FD3036" w:rsidP="00833EA8">
      <w:pPr>
        <w:pStyle w:val="Heading2"/>
      </w:pPr>
      <w:bookmarkStart w:id="44" w:name="_Toc9585541"/>
      <w:r w:rsidRPr="00E87139">
        <w:lastRenderedPageBreak/>
        <w:t xml:space="preserve">A14. </w:t>
      </w:r>
      <w:r w:rsidR="00C73286" w:rsidRPr="00E87139">
        <w:t>Plastic Surgery</w:t>
      </w:r>
      <w:bookmarkEnd w:id="41"/>
      <w:bookmarkEnd w:id="44"/>
      <w:r w:rsidR="00C73286" w:rsidRPr="00E87139">
        <w:t xml:space="preserve"> </w:t>
      </w:r>
    </w:p>
    <w:p w14:paraId="5854DE7F" w14:textId="77777777" w:rsidR="00EE674B" w:rsidRDefault="00EE674B" w:rsidP="00EE674B">
      <w:pPr>
        <w:spacing w:after="0" w:line="240" w:lineRule="auto"/>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113"/>
      </w:tblGrid>
      <w:tr w:rsidR="00F47EC1" w:rsidRPr="00E87139" w14:paraId="1C9667AB" w14:textId="77777777" w:rsidTr="00C75529">
        <w:tc>
          <w:tcPr>
            <w:tcW w:w="9781" w:type="dxa"/>
            <w:gridSpan w:val="2"/>
          </w:tcPr>
          <w:p w14:paraId="430F3D6F" w14:textId="597F4B22" w:rsidR="00F47EC1" w:rsidRDefault="00F47EC1" w:rsidP="00EA0B58">
            <w:pPr>
              <w:pStyle w:val="Heading3"/>
              <w:outlineLvl w:val="2"/>
            </w:pPr>
            <w:bookmarkStart w:id="45" w:name="_Toc9585542"/>
            <w:r w:rsidRPr="00E87139">
              <w:t>A14.</w:t>
            </w:r>
            <w:r>
              <w:t xml:space="preserve">1 </w:t>
            </w:r>
            <w:r w:rsidRPr="00F47EC1">
              <w:t>Breast Reduction</w:t>
            </w:r>
            <w:bookmarkEnd w:id="45"/>
          </w:p>
          <w:p w14:paraId="4153355C" w14:textId="77777777" w:rsidR="00EB268E" w:rsidRDefault="00EB268E" w:rsidP="00EB268E"/>
          <w:p w14:paraId="6E2BC587" w14:textId="74DBAAFB" w:rsidR="00BB777A" w:rsidRPr="00E01A9A" w:rsidRDefault="00631209" w:rsidP="00E01A9A">
            <w:pPr>
              <w:rPr>
                <w:sz w:val="24"/>
              </w:rPr>
            </w:pPr>
            <w:r w:rsidRPr="00E01A9A">
              <w:rPr>
                <w:sz w:val="24"/>
              </w:rPr>
              <w:t>The evidence highlights that breast reduction is only successful in specific circumstances and the procedure can lead to complications - for example not being able to breast feed permanently. However in some cases breast reduction surgery is necessary where large breasts impact on day to day life, for example ability to drive a car. Therefore, breast reduction should only be undertaken under specific criteria. Wearing a professionally fitted bra, losing weight (if necessary), managing pain and physiotherapy often work well to help with symptoms like back pain from large breasts.</w:t>
            </w:r>
          </w:p>
          <w:p w14:paraId="4AA93834" w14:textId="45897BC4" w:rsidR="00BB777A" w:rsidRPr="00631209" w:rsidRDefault="00AC4A15" w:rsidP="00E01A9A">
            <w:r w:rsidRPr="00E01A9A">
              <w:rPr>
                <w:sz w:val="24"/>
              </w:rPr>
              <w:t>Breast reduction surgery is a procedure used to treat women with breast hyperplasia (enlargement), where breasts are large enough to cause problems like shoulder girdle dysfunction, intertrigo and adverse effects to quality of life.</w:t>
            </w:r>
          </w:p>
        </w:tc>
      </w:tr>
      <w:tr w:rsidR="00F47EC1" w:rsidRPr="00472EC4" w14:paraId="0D18B3E5" w14:textId="77777777" w:rsidTr="00C75529">
        <w:tc>
          <w:tcPr>
            <w:tcW w:w="9781" w:type="dxa"/>
            <w:gridSpan w:val="2"/>
          </w:tcPr>
          <w:p w14:paraId="57590049" w14:textId="77777777" w:rsidR="00F47EC1" w:rsidRPr="00472EC4" w:rsidRDefault="00F47EC1" w:rsidP="00AE6975">
            <w:pPr>
              <w:rPr>
                <w:rFonts w:asciiTheme="minorHAnsi" w:hAnsiTheme="minorHAnsi" w:cs="Arial"/>
                <w:color w:val="000000"/>
                <w:sz w:val="24"/>
                <w:szCs w:val="24"/>
              </w:rPr>
            </w:pPr>
          </w:p>
        </w:tc>
      </w:tr>
      <w:tr w:rsidR="00F47EC1" w:rsidRPr="00472EC4" w14:paraId="4EA85C98" w14:textId="77777777" w:rsidTr="00C75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8" w:type="dxa"/>
            <w:shd w:val="clear" w:color="auto" w:fill="8DB3E2" w:themeFill="text2" w:themeFillTint="66"/>
          </w:tcPr>
          <w:p w14:paraId="6D2A8FD4" w14:textId="77777777" w:rsidR="00F47EC1" w:rsidRPr="00472EC4" w:rsidRDefault="00F47EC1" w:rsidP="00F47EC1">
            <w:pPr>
              <w:rPr>
                <w:rFonts w:asciiTheme="minorHAnsi" w:hAnsiTheme="minorHAnsi" w:cstheme="minorHAnsi"/>
                <w:b/>
                <w:sz w:val="24"/>
                <w:szCs w:val="24"/>
              </w:rPr>
            </w:pPr>
            <w:r w:rsidRPr="00472EC4">
              <w:rPr>
                <w:rFonts w:asciiTheme="minorHAnsi" w:hAnsiTheme="minorHAnsi" w:cstheme="minorHAnsi"/>
                <w:b/>
                <w:sz w:val="24"/>
                <w:szCs w:val="24"/>
              </w:rPr>
              <w:t xml:space="preserve">Intervention </w:t>
            </w:r>
            <w:r w:rsidRPr="00472EC4">
              <w:rPr>
                <w:rFonts w:asciiTheme="minorHAnsi" w:hAnsiTheme="minorHAnsi" w:cstheme="minorHAnsi"/>
                <w:b/>
                <w:sz w:val="24"/>
                <w:szCs w:val="24"/>
              </w:rPr>
              <w:tab/>
            </w:r>
          </w:p>
        </w:tc>
        <w:tc>
          <w:tcPr>
            <w:tcW w:w="8113" w:type="dxa"/>
            <w:shd w:val="clear" w:color="auto" w:fill="8DB3E2" w:themeFill="text2" w:themeFillTint="66"/>
          </w:tcPr>
          <w:p w14:paraId="58212BF0" w14:textId="4EC562E7" w:rsidR="00F47EC1" w:rsidRPr="00472EC4" w:rsidRDefault="00F47EC1" w:rsidP="00F47EC1">
            <w:pPr>
              <w:rPr>
                <w:rFonts w:asciiTheme="minorHAnsi" w:hAnsiTheme="minorHAnsi" w:cstheme="minorHAnsi"/>
                <w:b/>
                <w:bCs/>
                <w:sz w:val="24"/>
                <w:szCs w:val="24"/>
              </w:rPr>
            </w:pPr>
            <w:r w:rsidRPr="00472EC4">
              <w:rPr>
                <w:rFonts w:asciiTheme="minorHAnsi" w:hAnsiTheme="minorHAnsi" w:cstheme="minorHAnsi"/>
                <w:b/>
                <w:bCs/>
                <w:sz w:val="24"/>
                <w:szCs w:val="24"/>
              </w:rPr>
              <w:t>Breast Reduction</w:t>
            </w:r>
          </w:p>
        </w:tc>
      </w:tr>
      <w:tr w:rsidR="00F47EC1" w:rsidRPr="00472EC4" w14:paraId="4303F33F" w14:textId="77777777" w:rsidTr="00C75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0"/>
        </w:trPr>
        <w:tc>
          <w:tcPr>
            <w:tcW w:w="1668" w:type="dxa"/>
          </w:tcPr>
          <w:p w14:paraId="6880BE35" w14:textId="77777777" w:rsidR="00F47EC1" w:rsidRPr="00472EC4" w:rsidRDefault="00F47EC1" w:rsidP="00F47EC1">
            <w:pPr>
              <w:rPr>
                <w:rFonts w:asciiTheme="minorHAnsi" w:hAnsiTheme="minorHAnsi" w:cstheme="minorHAnsi"/>
                <w:b/>
                <w:sz w:val="24"/>
                <w:szCs w:val="24"/>
              </w:rPr>
            </w:pPr>
            <w:r w:rsidRPr="00472EC4">
              <w:rPr>
                <w:rFonts w:asciiTheme="minorHAnsi" w:hAnsiTheme="minorHAnsi" w:cstheme="minorHAnsi"/>
                <w:b/>
                <w:sz w:val="24"/>
                <w:szCs w:val="24"/>
              </w:rPr>
              <w:t>Minimum eligibility criteria</w:t>
            </w:r>
          </w:p>
        </w:tc>
        <w:tc>
          <w:tcPr>
            <w:tcW w:w="8113" w:type="dxa"/>
          </w:tcPr>
          <w:p w14:paraId="43455EFA" w14:textId="33E70A39" w:rsidR="000E066B" w:rsidRPr="00E01A9A" w:rsidRDefault="000E066B" w:rsidP="00E01A9A">
            <w:pPr>
              <w:rPr>
                <w:sz w:val="24"/>
              </w:rPr>
            </w:pPr>
            <w:r w:rsidRPr="00E01A9A">
              <w:rPr>
                <w:sz w:val="24"/>
              </w:rPr>
              <w:t>The NHS will only provide breast reduction for women if all the following criteria are met:</w:t>
            </w:r>
          </w:p>
          <w:p w14:paraId="5759650D" w14:textId="77777777" w:rsidR="000E066B" w:rsidRPr="00E01A9A" w:rsidRDefault="000E066B" w:rsidP="00E01A9A">
            <w:pPr>
              <w:rPr>
                <w:sz w:val="24"/>
              </w:rPr>
            </w:pPr>
          </w:p>
          <w:p w14:paraId="1B868176" w14:textId="77777777" w:rsidR="000E066B" w:rsidRPr="00FA7DBC" w:rsidRDefault="000E066B" w:rsidP="009636F8">
            <w:pPr>
              <w:pStyle w:val="ListParagraph"/>
              <w:numPr>
                <w:ilvl w:val="0"/>
                <w:numId w:val="51"/>
              </w:numPr>
              <w:rPr>
                <w:sz w:val="24"/>
              </w:rPr>
            </w:pPr>
            <w:r w:rsidRPr="00FA7DBC">
              <w:rPr>
                <w:sz w:val="24"/>
              </w:rPr>
              <w:t>The woman has received a full package of supportive care from their GP such as advice on weight loss and managing pain.</w:t>
            </w:r>
          </w:p>
          <w:p w14:paraId="12214843" w14:textId="77777777" w:rsidR="000E066B" w:rsidRPr="00FA7DBC" w:rsidRDefault="000E066B" w:rsidP="009636F8">
            <w:pPr>
              <w:pStyle w:val="ListParagraph"/>
              <w:numPr>
                <w:ilvl w:val="0"/>
                <w:numId w:val="51"/>
              </w:numPr>
              <w:rPr>
                <w:sz w:val="24"/>
              </w:rPr>
            </w:pPr>
            <w:r w:rsidRPr="00FA7DBC">
              <w:rPr>
                <w:sz w:val="24"/>
              </w:rPr>
              <w:t>In cases of thoracic/ shoulder girdle discomfort, a physiotherapy assessment has been provided</w:t>
            </w:r>
          </w:p>
          <w:p w14:paraId="21DDF541" w14:textId="77777777" w:rsidR="000E066B" w:rsidRPr="00FA7DBC" w:rsidRDefault="000E066B" w:rsidP="009636F8">
            <w:pPr>
              <w:pStyle w:val="ListParagraph"/>
              <w:numPr>
                <w:ilvl w:val="0"/>
                <w:numId w:val="51"/>
              </w:numPr>
              <w:rPr>
                <w:sz w:val="24"/>
              </w:rPr>
            </w:pPr>
            <w:r w:rsidRPr="00FA7DBC">
              <w:rPr>
                <w:sz w:val="24"/>
              </w:rPr>
              <w:t>Breast size results in functional symptoms that require other treatments/interventions (e.g. intractable candidal intertrigo; thoracic backache/kyphosis where a professionally fitted bra has not helped with backache, soft tissue indentations at site of bra straps).</w:t>
            </w:r>
          </w:p>
          <w:p w14:paraId="5B1679F5" w14:textId="77777777" w:rsidR="000E066B" w:rsidRPr="00FA7DBC" w:rsidRDefault="000E066B" w:rsidP="009636F8">
            <w:pPr>
              <w:pStyle w:val="ListParagraph"/>
              <w:numPr>
                <w:ilvl w:val="0"/>
                <w:numId w:val="51"/>
              </w:numPr>
              <w:rPr>
                <w:sz w:val="24"/>
              </w:rPr>
            </w:pPr>
            <w:r w:rsidRPr="00FA7DBC">
              <w:rPr>
                <w:sz w:val="24"/>
              </w:rPr>
              <w:t>Breast reduction planned to be 500gms or more per breast or at least 4 cup sizes.</w:t>
            </w:r>
          </w:p>
          <w:p w14:paraId="08518074" w14:textId="77777777" w:rsidR="000E066B" w:rsidRPr="00FA7DBC" w:rsidRDefault="000E066B" w:rsidP="009636F8">
            <w:pPr>
              <w:pStyle w:val="ListParagraph"/>
              <w:numPr>
                <w:ilvl w:val="0"/>
                <w:numId w:val="51"/>
              </w:numPr>
              <w:rPr>
                <w:sz w:val="24"/>
              </w:rPr>
            </w:pPr>
            <w:r w:rsidRPr="00FA7DBC">
              <w:rPr>
                <w:sz w:val="24"/>
              </w:rPr>
              <w:t>Body mass index (BMI) is &lt;27 and stable for at least twelve months.</w:t>
            </w:r>
          </w:p>
          <w:p w14:paraId="39B98A74" w14:textId="417FE979" w:rsidR="000E066B" w:rsidRPr="00FA7DBC" w:rsidRDefault="000E066B" w:rsidP="009636F8">
            <w:pPr>
              <w:pStyle w:val="ListParagraph"/>
              <w:numPr>
                <w:ilvl w:val="0"/>
                <w:numId w:val="51"/>
              </w:numPr>
              <w:rPr>
                <w:sz w:val="24"/>
              </w:rPr>
            </w:pPr>
            <w:r w:rsidRPr="00FA7DBC">
              <w:rPr>
                <w:sz w:val="24"/>
              </w:rPr>
              <w:t>Woman must be provided with written information to allow her to balance the risks and benefits of breast surgery.</w:t>
            </w:r>
          </w:p>
          <w:p w14:paraId="18E8B2BD" w14:textId="77777777" w:rsidR="002F1B44" w:rsidRPr="00FA7DBC" w:rsidRDefault="002F1B44" w:rsidP="009636F8">
            <w:pPr>
              <w:pStyle w:val="ListParagraph"/>
              <w:numPr>
                <w:ilvl w:val="0"/>
                <w:numId w:val="51"/>
              </w:numPr>
              <w:rPr>
                <w:sz w:val="24"/>
              </w:rPr>
            </w:pPr>
            <w:r w:rsidRPr="00FA7DBC">
              <w:rPr>
                <w:sz w:val="24"/>
              </w:rPr>
              <w:t>Women should be informed that smoking increases complications following breast reduction surgery and should be advised to stop smoking.</w:t>
            </w:r>
          </w:p>
          <w:p w14:paraId="321DB11C" w14:textId="77777777" w:rsidR="002F1B44" w:rsidRPr="00FA7DBC" w:rsidRDefault="002F1B44" w:rsidP="009636F8">
            <w:pPr>
              <w:pStyle w:val="ListParagraph"/>
              <w:numPr>
                <w:ilvl w:val="0"/>
                <w:numId w:val="51"/>
              </w:numPr>
              <w:rPr>
                <w:sz w:val="24"/>
              </w:rPr>
            </w:pPr>
            <w:r w:rsidRPr="00FA7DBC">
              <w:rPr>
                <w:sz w:val="24"/>
              </w:rPr>
              <w:t>Women should be informed that breast surgery for hypermastia can cause permanent loss of lactation.</w:t>
            </w:r>
          </w:p>
          <w:p w14:paraId="38205EB5" w14:textId="77777777" w:rsidR="002F1B44" w:rsidRPr="00E01A9A" w:rsidRDefault="002F1B44" w:rsidP="00E01A9A">
            <w:pPr>
              <w:rPr>
                <w:sz w:val="24"/>
              </w:rPr>
            </w:pPr>
          </w:p>
          <w:p w14:paraId="7E1616EB" w14:textId="502A1069" w:rsidR="002F1B44" w:rsidRPr="00E01A9A" w:rsidRDefault="002F1B44" w:rsidP="00E01A9A">
            <w:pPr>
              <w:rPr>
                <w:sz w:val="24"/>
              </w:rPr>
            </w:pPr>
            <w:r w:rsidRPr="00E01A9A">
              <w:rPr>
                <w:sz w:val="24"/>
              </w:rPr>
              <w:t>Unilateral breast reduction is considered for asymmetric breasts as opposed to breast augmentation if there is an impact on health as per the criteria above. Surgery will not be funded for cosmetic reasons. Surgery can be approved for a difference of 150 - 200gms size as measured by a specialist.  The BMI needs to be</w:t>
            </w:r>
            <w:r w:rsidR="00FA7DBC">
              <w:rPr>
                <w:sz w:val="24"/>
              </w:rPr>
              <w:t xml:space="preserve"> </w:t>
            </w:r>
            <w:r w:rsidRPr="00E01A9A">
              <w:rPr>
                <w:sz w:val="24"/>
              </w:rPr>
              <w:t>&lt;27 and stable for at least twelve months.</w:t>
            </w:r>
          </w:p>
          <w:p w14:paraId="307A2012" w14:textId="77777777" w:rsidR="002F1B44" w:rsidRPr="00E01A9A" w:rsidRDefault="002F1B44" w:rsidP="00E01A9A">
            <w:pPr>
              <w:rPr>
                <w:sz w:val="24"/>
              </w:rPr>
            </w:pPr>
          </w:p>
          <w:p w14:paraId="582D1F31" w14:textId="77777777" w:rsidR="002F1B44" w:rsidRPr="00E01A9A" w:rsidRDefault="002F1B44" w:rsidP="00E01A9A">
            <w:pPr>
              <w:rPr>
                <w:sz w:val="24"/>
              </w:rPr>
            </w:pPr>
            <w:r w:rsidRPr="00E01A9A">
              <w:rPr>
                <w:sz w:val="24"/>
              </w:rPr>
              <w:lastRenderedPageBreak/>
              <w:t>Resection weights, for bilateral or unilateral (both breasts or one breast) breast reduction should be recorded for audit purposes.</w:t>
            </w:r>
          </w:p>
          <w:p w14:paraId="56126DAC" w14:textId="77777777" w:rsidR="002F1B44" w:rsidRPr="00E01A9A" w:rsidRDefault="002F1B44" w:rsidP="00E01A9A">
            <w:pPr>
              <w:rPr>
                <w:sz w:val="24"/>
              </w:rPr>
            </w:pPr>
          </w:p>
          <w:p w14:paraId="1C063548" w14:textId="77777777" w:rsidR="002F1B44" w:rsidRPr="00E01A9A" w:rsidRDefault="002F1B44" w:rsidP="00E01A9A">
            <w:pPr>
              <w:rPr>
                <w:sz w:val="24"/>
              </w:rPr>
            </w:pPr>
            <w:r w:rsidRPr="00E01A9A">
              <w:rPr>
                <w:sz w:val="24"/>
              </w:rPr>
              <w:t>This recommendation does not apply to therapeutic mammoplasty for breast cancer treatment or contralateral (other side) surgery following breast cancer surgery, and local policies should be adhered to. The Association of Breast Surgery support contralateral surgery to improve cosmesis as part of the reconstruction process following breast cancer treatment.</w:t>
            </w:r>
          </w:p>
          <w:p w14:paraId="3536BDCF" w14:textId="77777777" w:rsidR="002F1B44" w:rsidRPr="00E01A9A" w:rsidRDefault="002F1B44" w:rsidP="00E01A9A">
            <w:pPr>
              <w:rPr>
                <w:sz w:val="24"/>
              </w:rPr>
            </w:pPr>
          </w:p>
          <w:p w14:paraId="52AC828C" w14:textId="77777777" w:rsidR="00F47EC1" w:rsidRPr="00E01A9A" w:rsidRDefault="002F1B44" w:rsidP="00E01A9A">
            <w:pPr>
              <w:rPr>
                <w:sz w:val="24"/>
              </w:rPr>
            </w:pPr>
            <w:r w:rsidRPr="00E01A9A">
              <w:rPr>
                <w:sz w:val="24"/>
              </w:rPr>
              <w:t>Gynaecomastia:  Surgery for gynaecomastia is not routinely funded by the NHS. This recommendation does not cover surgery for gynaecomastia caused by medical treatments such as treatment for prostate cancer.</w:t>
            </w:r>
          </w:p>
          <w:p w14:paraId="0C5B615A" w14:textId="3BAC0E47" w:rsidR="001A188F" w:rsidRPr="00E01A9A" w:rsidRDefault="001A188F" w:rsidP="00E01A9A">
            <w:pPr>
              <w:rPr>
                <w:sz w:val="24"/>
              </w:rPr>
            </w:pPr>
          </w:p>
        </w:tc>
      </w:tr>
      <w:tr w:rsidR="00F47EC1" w:rsidRPr="00472EC4" w14:paraId="6BD53E7E" w14:textId="77777777" w:rsidTr="00C75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1668" w:type="dxa"/>
          </w:tcPr>
          <w:p w14:paraId="602F1817" w14:textId="77777777" w:rsidR="00F47EC1" w:rsidRPr="00472EC4" w:rsidRDefault="00F47EC1" w:rsidP="00F47EC1">
            <w:pPr>
              <w:rPr>
                <w:rFonts w:asciiTheme="minorHAnsi" w:hAnsiTheme="minorHAnsi" w:cstheme="minorHAnsi"/>
                <w:b/>
                <w:sz w:val="24"/>
                <w:szCs w:val="24"/>
              </w:rPr>
            </w:pPr>
            <w:r w:rsidRPr="00472EC4">
              <w:rPr>
                <w:rFonts w:asciiTheme="minorHAnsi" w:hAnsiTheme="minorHAnsi" w:cstheme="minorHAnsi"/>
                <w:b/>
                <w:bCs/>
                <w:sz w:val="24"/>
                <w:szCs w:val="24"/>
              </w:rPr>
              <w:lastRenderedPageBreak/>
              <w:t xml:space="preserve">Evidence for inclusion and threshold </w:t>
            </w:r>
          </w:p>
          <w:p w14:paraId="792F1AA2" w14:textId="77777777" w:rsidR="00F47EC1" w:rsidRPr="00472EC4" w:rsidRDefault="00F47EC1" w:rsidP="00F47EC1">
            <w:pPr>
              <w:rPr>
                <w:rFonts w:asciiTheme="minorHAnsi" w:hAnsiTheme="minorHAnsi" w:cstheme="minorHAnsi"/>
                <w:b/>
                <w:sz w:val="24"/>
                <w:szCs w:val="24"/>
              </w:rPr>
            </w:pPr>
          </w:p>
        </w:tc>
        <w:tc>
          <w:tcPr>
            <w:tcW w:w="8113" w:type="dxa"/>
          </w:tcPr>
          <w:p w14:paraId="6C57C439" w14:textId="11F5C4A6" w:rsidR="00B318E9" w:rsidRPr="00FA7DBC" w:rsidRDefault="00AC4A15" w:rsidP="00FA7DBC">
            <w:pPr>
              <w:rPr>
                <w:sz w:val="24"/>
              </w:rPr>
            </w:pPr>
            <w:r w:rsidRPr="00FA7DBC">
              <w:rPr>
                <w:sz w:val="24"/>
              </w:rPr>
              <w:t>Number of CCG interventions in 2017/18 – 2,388</w:t>
            </w:r>
          </w:p>
          <w:p w14:paraId="1C85CD07" w14:textId="20B8F639" w:rsidR="00AC4A15" w:rsidRPr="00FA7DBC" w:rsidRDefault="00AC4A15" w:rsidP="00FA7DBC">
            <w:pPr>
              <w:rPr>
                <w:sz w:val="24"/>
              </w:rPr>
            </w:pPr>
          </w:p>
          <w:p w14:paraId="64492C8D" w14:textId="77777777" w:rsidR="002014A6" w:rsidRPr="00FA7DBC" w:rsidRDefault="002014A6" w:rsidP="00FA7DBC">
            <w:pPr>
              <w:rPr>
                <w:sz w:val="24"/>
              </w:rPr>
            </w:pPr>
            <w:r w:rsidRPr="00FA7DBC">
              <w:rPr>
                <w:sz w:val="24"/>
              </w:rPr>
              <w:t>One systematic review and three non-randomized studies regarding breast reduction surgery for hypermastia were identified and showed that surgery is beneficial in patients with specific symptoms. Physical and psychological improvements, such as reduced pain, increased quality of life and less anxiety and depression were found for women with hypermastia following breast reduction surgery.</w:t>
            </w:r>
          </w:p>
          <w:p w14:paraId="663F0CF0" w14:textId="77777777" w:rsidR="002014A6" w:rsidRPr="00FA7DBC" w:rsidRDefault="002014A6" w:rsidP="00FA7DBC">
            <w:pPr>
              <w:rPr>
                <w:sz w:val="24"/>
              </w:rPr>
            </w:pPr>
          </w:p>
          <w:p w14:paraId="1BE04CB9" w14:textId="77777777" w:rsidR="002014A6" w:rsidRPr="00FA7DBC" w:rsidRDefault="002014A6" w:rsidP="00FA7DBC">
            <w:pPr>
              <w:rPr>
                <w:sz w:val="24"/>
              </w:rPr>
            </w:pPr>
            <w:r w:rsidRPr="00FA7DBC">
              <w:rPr>
                <w:sz w:val="24"/>
              </w:rPr>
              <w:t>Breast reduction surgery for hypermastia can cause permanent loss of lactation function of breasts, as well as decreased areolar sensation, bleeding, bruising, and scarring and often alternative approaches (e.g. weight loss or a professionally fitted bra) work just as well as surgery to reduce symptoms. For women who are</w:t>
            </w:r>
          </w:p>
          <w:p w14:paraId="06EC2084" w14:textId="77777777" w:rsidR="002014A6" w:rsidRPr="00FA7DBC" w:rsidRDefault="002014A6" w:rsidP="00FA7DBC">
            <w:pPr>
              <w:rPr>
                <w:sz w:val="24"/>
              </w:rPr>
            </w:pPr>
            <w:r w:rsidRPr="00FA7DBC">
              <w:rPr>
                <w:sz w:val="24"/>
              </w:rPr>
              <w:t>severely affected by complications of hypermastia and for whom alternative approaches have not helped, surgery can be offered. The aim of surgery is not cosmetic, it is to reduce symptoms (e.g. back ache).</w:t>
            </w:r>
          </w:p>
          <w:p w14:paraId="2BA80A1F" w14:textId="77777777" w:rsidR="002014A6" w:rsidRPr="00FA7DBC" w:rsidRDefault="002014A6" w:rsidP="00FA7DBC">
            <w:pPr>
              <w:rPr>
                <w:sz w:val="24"/>
              </w:rPr>
            </w:pPr>
          </w:p>
          <w:p w14:paraId="68991A81" w14:textId="77777777" w:rsidR="002014A6" w:rsidRPr="00FA7DBC" w:rsidRDefault="002014A6" w:rsidP="00FA7DBC">
            <w:pPr>
              <w:rPr>
                <w:sz w:val="24"/>
                <w:u w:val="single"/>
              </w:rPr>
            </w:pPr>
            <w:r w:rsidRPr="00FA7DBC">
              <w:rPr>
                <w:sz w:val="24"/>
                <w:u w:val="single"/>
              </w:rPr>
              <w:t>References</w:t>
            </w:r>
          </w:p>
          <w:p w14:paraId="549ABF7F" w14:textId="77777777" w:rsidR="002014A6" w:rsidRPr="00FA7DBC" w:rsidRDefault="002014A6" w:rsidP="009636F8">
            <w:pPr>
              <w:pStyle w:val="ListParagraph"/>
              <w:numPr>
                <w:ilvl w:val="0"/>
                <w:numId w:val="52"/>
              </w:numPr>
              <w:rPr>
                <w:sz w:val="24"/>
              </w:rPr>
            </w:pPr>
            <w:r w:rsidRPr="00FA7DBC">
              <w:rPr>
                <w:sz w:val="24"/>
              </w:rPr>
              <w:t>An investigation into the relationship between breast size, bra size and mechanical back pain. British School of Osteopathy (2010). Pages 13 &amp; 14</w:t>
            </w:r>
          </w:p>
          <w:p w14:paraId="4FB155E9" w14:textId="77777777" w:rsidR="002014A6" w:rsidRPr="00FA7DBC" w:rsidRDefault="002014A6" w:rsidP="009636F8">
            <w:pPr>
              <w:pStyle w:val="ListParagraph"/>
              <w:numPr>
                <w:ilvl w:val="0"/>
                <w:numId w:val="52"/>
              </w:numPr>
              <w:rPr>
                <w:sz w:val="24"/>
              </w:rPr>
            </w:pPr>
            <w:r w:rsidRPr="00FA7DBC">
              <w:rPr>
                <w:sz w:val="24"/>
              </w:rPr>
              <w:t>Royal College of Surgeons – https://</w:t>
            </w:r>
            <w:hyperlink r:id="rId60">
              <w:r w:rsidRPr="00FA7DBC">
                <w:rPr>
                  <w:rStyle w:val="Hyperlink"/>
                  <w:sz w:val="24"/>
                </w:rPr>
                <w:t>www.rcseng.ac.uk/-</w:t>
              </w:r>
            </w:hyperlink>
          </w:p>
          <w:p w14:paraId="61399F43" w14:textId="77777777" w:rsidR="002014A6" w:rsidRPr="00FA7DBC" w:rsidRDefault="002014A6" w:rsidP="009636F8">
            <w:pPr>
              <w:pStyle w:val="ListParagraph"/>
              <w:numPr>
                <w:ilvl w:val="0"/>
                <w:numId w:val="52"/>
              </w:numPr>
              <w:rPr>
                <w:sz w:val="24"/>
              </w:rPr>
            </w:pPr>
            <w:r w:rsidRPr="00FA7DBC">
              <w:rPr>
                <w:sz w:val="24"/>
              </w:rPr>
              <w:t>/media/files/rcs/library-and-publications/non-journal-publications/breast- reduction--commissioning-guide.pdf</w:t>
            </w:r>
          </w:p>
          <w:p w14:paraId="72CAAC84" w14:textId="65F51FF5" w:rsidR="002014A6" w:rsidRPr="00FA7DBC" w:rsidRDefault="002014A6" w:rsidP="009636F8">
            <w:pPr>
              <w:pStyle w:val="ListParagraph"/>
              <w:numPr>
                <w:ilvl w:val="0"/>
                <w:numId w:val="52"/>
              </w:numPr>
              <w:rPr>
                <w:sz w:val="24"/>
              </w:rPr>
            </w:pPr>
            <w:r w:rsidRPr="00FA7DBC">
              <w:rPr>
                <w:sz w:val="24"/>
              </w:rPr>
              <w:t>Greenbaum, a. R., Heslop, T., Morris, J., &amp; Dunn, K. W. (2003). An investigation of the suitability of bra fit in women referred for reduction mammaplasty. British Journal of Plastic Surgery, 56(3), 230–236.</w:t>
            </w:r>
          </w:p>
          <w:p w14:paraId="00CF55A6" w14:textId="212EEDC7" w:rsidR="001C1B7B" w:rsidRPr="00FA7DBC" w:rsidRDefault="001C1B7B" w:rsidP="009636F8">
            <w:pPr>
              <w:pStyle w:val="ListParagraph"/>
              <w:numPr>
                <w:ilvl w:val="0"/>
                <w:numId w:val="52"/>
              </w:numPr>
              <w:rPr>
                <w:sz w:val="24"/>
              </w:rPr>
            </w:pPr>
            <w:r w:rsidRPr="00FA7DBC">
              <w:rPr>
                <w:sz w:val="24"/>
              </w:rPr>
              <w:t>Wood, K., Cameron, M., &amp; Fitzgerald, K. (2008). Breast size, bra fit and thoracic pain in young women: a correlational study. Chiropractic &amp; Osteopathy, 16(1), 1-7.</w:t>
            </w:r>
          </w:p>
          <w:p w14:paraId="2D157B27" w14:textId="5A73505D" w:rsidR="001C1B7B" w:rsidRPr="00FA7DBC" w:rsidRDefault="001C1B7B" w:rsidP="009636F8">
            <w:pPr>
              <w:pStyle w:val="ListParagraph"/>
              <w:numPr>
                <w:ilvl w:val="0"/>
                <w:numId w:val="52"/>
              </w:numPr>
              <w:rPr>
                <w:sz w:val="24"/>
              </w:rPr>
            </w:pPr>
            <w:r w:rsidRPr="00FA7DBC">
              <w:rPr>
                <w:sz w:val="24"/>
              </w:rPr>
              <w:lastRenderedPageBreak/>
              <w:t>Singh KA, Losken A. Additional benefits of reduction mammaplasty: a systematic review of the literature. Plast Reconstr Surg. 2012 Mar;129(3):562-70.  PubMed: PM22090252</w:t>
            </w:r>
          </w:p>
          <w:p w14:paraId="2C224357" w14:textId="5188DBD6" w:rsidR="001C1B7B" w:rsidRPr="00FA7DBC" w:rsidRDefault="001C1B7B" w:rsidP="009636F8">
            <w:pPr>
              <w:pStyle w:val="ListParagraph"/>
              <w:numPr>
                <w:ilvl w:val="0"/>
                <w:numId w:val="52"/>
              </w:numPr>
              <w:rPr>
                <w:sz w:val="24"/>
              </w:rPr>
            </w:pPr>
            <w:r w:rsidRPr="00FA7DBC">
              <w:rPr>
                <w:sz w:val="24"/>
              </w:rPr>
              <w:t>Strong B, Hall-Findlay EJ. How Does Volume of Resection Relate to Symptom Relief for Reduction Mammaplasty Patients? Ann Plast Surg. 2014 Apr 10. PubMed: PM24727444</w:t>
            </w:r>
          </w:p>
          <w:p w14:paraId="397E1A1D" w14:textId="1337F208" w:rsidR="001C1B7B" w:rsidRPr="00FA7DBC" w:rsidRDefault="001C1B7B" w:rsidP="009636F8">
            <w:pPr>
              <w:pStyle w:val="ListParagraph"/>
              <w:numPr>
                <w:ilvl w:val="0"/>
                <w:numId w:val="52"/>
              </w:numPr>
              <w:rPr>
                <w:sz w:val="24"/>
              </w:rPr>
            </w:pPr>
            <w:r w:rsidRPr="00FA7DBC">
              <w:rPr>
                <w:sz w:val="24"/>
              </w:rPr>
              <w:t>Valtonen JP, Setala LP, Mustonen PK, Blom M. Can the efficacy of reduction mammoplasty be predicted? The applicability and predictive value of breast-related symptoms questionnaire in measuring breast-related symptoms pre- and postoperatively. J Plast Reconstr Aesthet Surg. 2014 May;67(5):676-81. PubMed: PM24508223</w:t>
            </w:r>
          </w:p>
          <w:p w14:paraId="35BCA0E4" w14:textId="3B5DB459" w:rsidR="001C1B7B" w:rsidRPr="00FA7DBC" w:rsidRDefault="001C1B7B" w:rsidP="009636F8">
            <w:pPr>
              <w:pStyle w:val="ListParagraph"/>
              <w:numPr>
                <w:ilvl w:val="0"/>
                <w:numId w:val="52"/>
              </w:numPr>
              <w:rPr>
                <w:sz w:val="24"/>
              </w:rPr>
            </w:pPr>
            <w:r w:rsidRPr="00FA7DBC">
              <w:rPr>
                <w:sz w:val="24"/>
              </w:rPr>
              <w:t>Foreman KB, Dibble LE, Droge J, Carson R, Rockwell WB. The impact of breast reduction surgery on low-back compressive forces and function in individuals with macromastia. Plast Reconstr Surg. 2009 Nov;124(5):1393-9. PubMed: PM20009823</w:t>
            </w:r>
          </w:p>
          <w:p w14:paraId="4823B045" w14:textId="0B529A51" w:rsidR="001C1B7B" w:rsidRPr="00645EEC" w:rsidRDefault="001C1B7B" w:rsidP="009636F8">
            <w:pPr>
              <w:pStyle w:val="ListParagraph"/>
              <w:numPr>
                <w:ilvl w:val="0"/>
                <w:numId w:val="52"/>
              </w:numPr>
              <w:rPr>
                <w:sz w:val="24"/>
              </w:rPr>
            </w:pPr>
            <w:r w:rsidRPr="00FA7DBC">
              <w:rPr>
                <w:sz w:val="24"/>
              </w:rPr>
              <w:t>Shah R, Al-Ajam Y, Stott D, Kang N. Obesity in mammaplasty: a study of complications following breast reduction. J Plast Reconstr Aesthet Surg. 2011 Apr;64(4):508-14. doi: 10.1016/j.bjps.2010.07.001. Epub 2010 Aug 3.</w:t>
            </w:r>
            <w:r w:rsidR="00645EEC">
              <w:rPr>
                <w:sz w:val="24"/>
              </w:rPr>
              <w:t xml:space="preserve"> </w:t>
            </w:r>
            <w:r w:rsidRPr="00645EEC">
              <w:rPr>
                <w:sz w:val="24"/>
              </w:rPr>
              <w:t>PubMed PMID: 20682461.</w:t>
            </w:r>
          </w:p>
          <w:p w14:paraId="1C2E14FF" w14:textId="37C9FE45" w:rsidR="001C1B7B" w:rsidRPr="00FA7DBC" w:rsidRDefault="001C1B7B" w:rsidP="009636F8">
            <w:pPr>
              <w:pStyle w:val="ListParagraph"/>
              <w:numPr>
                <w:ilvl w:val="0"/>
                <w:numId w:val="52"/>
              </w:numPr>
              <w:rPr>
                <w:sz w:val="24"/>
              </w:rPr>
            </w:pPr>
            <w:r w:rsidRPr="00FA7DBC">
              <w:rPr>
                <w:sz w:val="24"/>
              </w:rPr>
              <w:t>Oo M, Wang Z, Sakakibara T, Kasai Y. Relationship Between Brassiere Cup Size and Shoulder-Neck Pain in Women. The Open Orthopaedics Journal. 2012;6:140-142. doi:10.2174/1874325001206010140.</w:t>
            </w:r>
          </w:p>
          <w:p w14:paraId="2EE82A84" w14:textId="2E2C7569" w:rsidR="001C1B7B" w:rsidRPr="00FA7DBC" w:rsidRDefault="00025D52" w:rsidP="009636F8">
            <w:pPr>
              <w:pStyle w:val="ListParagraph"/>
              <w:numPr>
                <w:ilvl w:val="0"/>
                <w:numId w:val="52"/>
              </w:numPr>
              <w:rPr>
                <w:sz w:val="24"/>
              </w:rPr>
            </w:pPr>
            <w:hyperlink r:id="rId61" w:history="1">
              <w:r w:rsidR="0067564E" w:rsidRPr="00FA7DBC">
                <w:rPr>
                  <w:rStyle w:val="Hyperlink"/>
                  <w:sz w:val="24"/>
                </w:rPr>
                <w:t>https://www.nhs.uk/conditions/breast-reduction-on-the-nhs</w:t>
              </w:r>
            </w:hyperlink>
            <w:r w:rsidR="001C1B7B" w:rsidRPr="00FA7DBC">
              <w:rPr>
                <w:sz w:val="24"/>
              </w:rPr>
              <w:t>/</w:t>
            </w:r>
          </w:p>
          <w:p w14:paraId="55EE61FC" w14:textId="7BE59ACE" w:rsidR="001D3727" w:rsidRPr="00FA7DBC" w:rsidRDefault="001C1B7B" w:rsidP="009636F8">
            <w:pPr>
              <w:pStyle w:val="ListParagraph"/>
              <w:numPr>
                <w:ilvl w:val="0"/>
                <w:numId w:val="52"/>
              </w:numPr>
              <w:rPr>
                <w:sz w:val="24"/>
              </w:rPr>
            </w:pPr>
            <w:r w:rsidRPr="00FA7DBC">
              <w:rPr>
                <w:sz w:val="24"/>
              </w:rPr>
              <w:t>Plast Reconstr Surg. 2011 Nov;128(5):395e-402e. doi:10.1097/PRS.0b013e3182284c05.The impact of obesity on breast    surgery complications.Chen CL(1), Shore AD, Johns R, Clark JM, Manahan       M, Makary MA</w:t>
            </w:r>
          </w:p>
        </w:tc>
      </w:tr>
    </w:tbl>
    <w:p w14:paraId="31A560F4" w14:textId="48D2A95F" w:rsidR="00EA0B58" w:rsidRDefault="00EA0B58">
      <w:pPr>
        <w:rPr>
          <w:rFonts w:asciiTheme="minorHAnsi" w:hAnsiTheme="minorHAnsi"/>
          <w:lang w:eastAsia="en-GB" w:bidi="pa-IN"/>
        </w:rPr>
      </w:pPr>
    </w:p>
    <w:p w14:paraId="54B881B8" w14:textId="77777777" w:rsidR="00EA0B58" w:rsidRDefault="00EA0B58">
      <w:pPr>
        <w:rPr>
          <w:rFonts w:asciiTheme="minorHAnsi" w:hAnsiTheme="minorHAnsi"/>
          <w:lang w:eastAsia="en-GB" w:bidi="pa-IN"/>
        </w:rPr>
      </w:pPr>
      <w:r>
        <w:rPr>
          <w:rFonts w:asciiTheme="minorHAnsi" w:hAnsiTheme="minorHAnsi"/>
          <w:lang w:eastAsia="en-GB" w:bidi="pa-IN"/>
        </w:rPr>
        <w:br w:type="page"/>
      </w:r>
    </w:p>
    <w:p w14:paraId="36C89A42" w14:textId="77777777" w:rsidR="00F47EC1" w:rsidRDefault="00F47EC1">
      <w:pPr>
        <w:rPr>
          <w:rFonts w:asciiTheme="minorHAnsi" w:hAnsiTheme="minorHAnsi"/>
          <w:lang w:eastAsia="en-GB" w:bidi="pa-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3"/>
        <w:gridCol w:w="8310"/>
      </w:tblGrid>
      <w:tr w:rsidR="00F47EC1" w:rsidRPr="00E87139" w14:paraId="7249201C" w14:textId="77777777" w:rsidTr="005E1D70">
        <w:tc>
          <w:tcPr>
            <w:tcW w:w="9753" w:type="dxa"/>
            <w:gridSpan w:val="2"/>
          </w:tcPr>
          <w:p w14:paraId="0EB8368D" w14:textId="77777777" w:rsidR="00F47EC1" w:rsidRPr="00E87139" w:rsidRDefault="00F47EC1" w:rsidP="00971893">
            <w:pPr>
              <w:pStyle w:val="Heading3"/>
              <w:ind w:left="0" w:firstLine="0"/>
              <w:outlineLvl w:val="2"/>
            </w:pPr>
            <w:bookmarkStart w:id="46" w:name="_Toc9585543"/>
            <w:r w:rsidRPr="00E87139">
              <w:t>A14.</w:t>
            </w:r>
            <w:r>
              <w:t xml:space="preserve">2 </w:t>
            </w:r>
            <w:r w:rsidRPr="00F47EC1">
              <w:t>Augmentation Mammoplasty - Breast Enlargement</w:t>
            </w:r>
            <w:bookmarkEnd w:id="46"/>
          </w:p>
        </w:tc>
      </w:tr>
      <w:tr w:rsidR="00F47EC1" w:rsidRPr="00472EC4" w14:paraId="2018ADB5" w14:textId="77777777" w:rsidTr="005E1D70">
        <w:tc>
          <w:tcPr>
            <w:tcW w:w="9753" w:type="dxa"/>
            <w:gridSpan w:val="2"/>
          </w:tcPr>
          <w:p w14:paraId="70DF735C" w14:textId="77777777" w:rsidR="00F47EC1" w:rsidRPr="00472EC4" w:rsidRDefault="00F47EC1" w:rsidP="00EB072E">
            <w:pPr>
              <w:rPr>
                <w:rFonts w:asciiTheme="minorHAnsi" w:hAnsiTheme="minorHAnsi" w:cs="Arial"/>
                <w:sz w:val="24"/>
                <w:szCs w:val="24"/>
              </w:rPr>
            </w:pPr>
          </w:p>
          <w:p w14:paraId="4D5B9A92" w14:textId="77777777" w:rsidR="00F47EC1" w:rsidRPr="00472EC4" w:rsidRDefault="00F47EC1" w:rsidP="00F47EC1">
            <w:pPr>
              <w:rPr>
                <w:b/>
                <w:sz w:val="24"/>
                <w:szCs w:val="24"/>
                <w:lang w:val="en-GB"/>
              </w:rPr>
            </w:pPr>
            <w:r w:rsidRPr="00472EC4">
              <w:rPr>
                <w:b/>
                <w:sz w:val="24"/>
                <w:szCs w:val="24"/>
                <w:lang w:val="en-GB"/>
              </w:rPr>
              <w:t>Breast Enlargement</w:t>
            </w:r>
          </w:p>
          <w:p w14:paraId="419ABD28" w14:textId="77777777" w:rsidR="00F47EC1" w:rsidRPr="00472EC4" w:rsidRDefault="00F47EC1" w:rsidP="00F47EC1">
            <w:pPr>
              <w:rPr>
                <w:sz w:val="24"/>
                <w:szCs w:val="24"/>
                <w:lang w:val="en-GB"/>
              </w:rPr>
            </w:pPr>
            <w:r w:rsidRPr="00472EC4">
              <w:rPr>
                <w:sz w:val="24"/>
                <w:szCs w:val="24"/>
                <w:lang w:val="en-GB"/>
              </w:rPr>
              <w:t xml:space="preserve">Breast Augmentation/enlargement involves inserting artificial implants behind the normal breast tissue to improve its size and shape. </w:t>
            </w:r>
          </w:p>
          <w:p w14:paraId="3A413BF6" w14:textId="77777777" w:rsidR="00F47EC1" w:rsidRPr="00472EC4" w:rsidRDefault="00F47EC1" w:rsidP="00F47EC1">
            <w:pPr>
              <w:rPr>
                <w:sz w:val="24"/>
                <w:szCs w:val="24"/>
                <w:lang w:val="en-GB"/>
              </w:rPr>
            </w:pPr>
          </w:p>
          <w:p w14:paraId="324A1E96" w14:textId="77777777" w:rsidR="00F47EC1" w:rsidRPr="00472EC4" w:rsidRDefault="00F47EC1" w:rsidP="00F47EC1">
            <w:pPr>
              <w:rPr>
                <w:sz w:val="24"/>
                <w:szCs w:val="24"/>
                <w:lang w:val="en-GB"/>
              </w:rPr>
            </w:pPr>
            <w:r w:rsidRPr="00472EC4">
              <w:rPr>
                <w:sz w:val="24"/>
                <w:szCs w:val="24"/>
                <w:lang w:val="en-GB"/>
              </w:rPr>
              <w:t>Weblink:</w:t>
            </w:r>
          </w:p>
          <w:p w14:paraId="3D27471E" w14:textId="77777777" w:rsidR="00F47EC1" w:rsidRPr="00472EC4" w:rsidRDefault="00025D52" w:rsidP="00F47EC1">
            <w:pPr>
              <w:rPr>
                <w:sz w:val="24"/>
                <w:szCs w:val="24"/>
                <w:lang w:val="en-GB"/>
              </w:rPr>
            </w:pPr>
            <w:hyperlink r:id="rId62" w:history="1">
              <w:r w:rsidR="00F47EC1" w:rsidRPr="00472EC4">
                <w:rPr>
                  <w:rStyle w:val="Hyperlink"/>
                  <w:sz w:val="24"/>
                  <w:szCs w:val="24"/>
                  <w:lang w:val="en-GB"/>
                </w:rPr>
                <w:t>http://www.nhs.uk/conditions/Cosmetic-surgery/Pages/Introduction.aspx</w:t>
              </w:r>
            </w:hyperlink>
            <w:r w:rsidR="00F47EC1" w:rsidRPr="00472EC4">
              <w:rPr>
                <w:sz w:val="24"/>
                <w:szCs w:val="24"/>
                <w:lang w:val="en-GB"/>
              </w:rPr>
              <w:t xml:space="preserve">  and </w:t>
            </w:r>
            <w:hyperlink r:id="rId63" w:history="1">
              <w:r w:rsidR="00F47EC1" w:rsidRPr="00472EC4">
                <w:rPr>
                  <w:rStyle w:val="Hyperlink"/>
                  <w:sz w:val="24"/>
                  <w:szCs w:val="24"/>
                  <w:lang w:val="en-GB"/>
                </w:rPr>
                <w:t>http://www.nhs.uk/Conditions/Cosmetic-surgery/Pages/Procedures.aspx</w:t>
              </w:r>
            </w:hyperlink>
          </w:p>
          <w:p w14:paraId="10146664" w14:textId="77777777" w:rsidR="00F47EC1" w:rsidRPr="00472EC4" w:rsidRDefault="00F47EC1" w:rsidP="00472EC4">
            <w:pPr>
              <w:rPr>
                <w:rFonts w:asciiTheme="minorHAnsi" w:hAnsiTheme="minorHAnsi" w:cs="Arial"/>
                <w:color w:val="000000"/>
                <w:sz w:val="24"/>
                <w:szCs w:val="24"/>
              </w:rPr>
            </w:pPr>
            <w:r w:rsidRPr="00472EC4">
              <w:rPr>
                <w:sz w:val="24"/>
                <w:szCs w:val="24"/>
              </w:rPr>
              <w:t xml:space="preserve"> </w:t>
            </w:r>
          </w:p>
        </w:tc>
      </w:tr>
      <w:tr w:rsidR="003B316B" w:rsidRPr="00472EC4" w14:paraId="4E7DDBEA" w14:textId="77777777" w:rsidTr="005E1D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shd w:val="clear" w:color="auto" w:fill="8DB3E2" w:themeFill="text2" w:themeFillTint="66"/>
          </w:tcPr>
          <w:p w14:paraId="37F3EE60" w14:textId="22036A35" w:rsidR="003B316B" w:rsidRPr="00472EC4" w:rsidRDefault="003B316B" w:rsidP="003B316B">
            <w:pPr>
              <w:rPr>
                <w:rFonts w:asciiTheme="minorHAnsi" w:hAnsiTheme="minorHAnsi" w:cs="Arial"/>
                <w:b/>
                <w:sz w:val="24"/>
                <w:szCs w:val="24"/>
              </w:rPr>
            </w:pPr>
            <w:r w:rsidRPr="00472EC4">
              <w:rPr>
                <w:rFonts w:asciiTheme="minorHAnsi" w:hAnsiTheme="minorHAnsi" w:cs="Arial"/>
                <w:b/>
                <w:sz w:val="24"/>
                <w:szCs w:val="24"/>
              </w:rPr>
              <w:t xml:space="preserve">Intervention </w:t>
            </w:r>
          </w:p>
        </w:tc>
        <w:tc>
          <w:tcPr>
            <w:tcW w:w="8052" w:type="dxa"/>
            <w:shd w:val="clear" w:color="auto" w:fill="8DB3E2" w:themeFill="text2" w:themeFillTint="66"/>
          </w:tcPr>
          <w:p w14:paraId="6CD0FAA9" w14:textId="551CF0A4" w:rsidR="003B316B" w:rsidRPr="00472EC4" w:rsidRDefault="003B316B" w:rsidP="003B316B">
            <w:pPr>
              <w:rPr>
                <w:rFonts w:asciiTheme="minorHAnsi" w:hAnsiTheme="minorHAnsi" w:cs="Arial"/>
                <w:b/>
                <w:bCs/>
                <w:sz w:val="24"/>
                <w:szCs w:val="24"/>
              </w:rPr>
            </w:pPr>
            <w:r w:rsidRPr="00CA74AA">
              <w:rPr>
                <w:b/>
                <w:bCs/>
                <w:sz w:val="24"/>
                <w:szCs w:val="24"/>
              </w:rPr>
              <w:t>Augmentation Mammoplasty - Breast Enlargement</w:t>
            </w:r>
          </w:p>
        </w:tc>
      </w:tr>
      <w:tr w:rsidR="003B316B" w:rsidRPr="00472EC4" w14:paraId="46A8EF55" w14:textId="77777777" w:rsidTr="005E1D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0"/>
        </w:trPr>
        <w:tc>
          <w:tcPr>
            <w:tcW w:w="1701" w:type="dxa"/>
          </w:tcPr>
          <w:p w14:paraId="5DE7D385" w14:textId="77777777" w:rsidR="003B316B" w:rsidRPr="00472EC4" w:rsidRDefault="003B316B" w:rsidP="003B316B">
            <w:pPr>
              <w:rPr>
                <w:rFonts w:asciiTheme="minorHAnsi" w:hAnsiTheme="minorHAnsi" w:cs="Arial"/>
                <w:b/>
                <w:sz w:val="24"/>
                <w:szCs w:val="24"/>
              </w:rPr>
            </w:pPr>
            <w:r w:rsidRPr="00472EC4">
              <w:rPr>
                <w:rFonts w:asciiTheme="minorHAnsi" w:hAnsiTheme="minorHAnsi" w:cs="Arial"/>
                <w:b/>
                <w:sz w:val="24"/>
                <w:szCs w:val="24"/>
              </w:rPr>
              <w:t>Minimum eligibility criteria</w:t>
            </w:r>
          </w:p>
        </w:tc>
        <w:tc>
          <w:tcPr>
            <w:tcW w:w="8052" w:type="dxa"/>
          </w:tcPr>
          <w:p w14:paraId="72870275" w14:textId="77777777" w:rsidR="003B316B" w:rsidRPr="00D2339F" w:rsidRDefault="003B316B" w:rsidP="003B316B">
            <w:pPr>
              <w:rPr>
                <w:sz w:val="24"/>
                <w:szCs w:val="24"/>
              </w:rPr>
            </w:pPr>
            <w:r w:rsidRPr="00D2339F">
              <w:rPr>
                <w:sz w:val="24"/>
                <w:szCs w:val="24"/>
              </w:rPr>
              <w:t>Augmentation Mammoplasty will be funded if the patient meets ALL of the following criteria:</w:t>
            </w:r>
          </w:p>
          <w:p w14:paraId="40763D29" w14:textId="77777777" w:rsidR="003B316B" w:rsidRPr="00D2339F" w:rsidRDefault="003B316B" w:rsidP="00C1369C">
            <w:pPr>
              <w:numPr>
                <w:ilvl w:val="0"/>
                <w:numId w:val="29"/>
              </w:numPr>
              <w:rPr>
                <w:sz w:val="24"/>
                <w:szCs w:val="24"/>
              </w:rPr>
            </w:pPr>
            <w:r w:rsidRPr="00D2339F">
              <w:rPr>
                <w:sz w:val="24"/>
                <w:szCs w:val="24"/>
              </w:rPr>
              <w:t xml:space="preserve">There is congenital absence of breast tissue unilaterally </w:t>
            </w:r>
            <w:r w:rsidRPr="00D2339F">
              <w:rPr>
                <w:b/>
                <w:i/>
                <w:sz w:val="24"/>
                <w:szCs w:val="24"/>
              </w:rPr>
              <w:t>(affecting one breast only)</w:t>
            </w:r>
            <w:r w:rsidRPr="00D2339F">
              <w:rPr>
                <w:sz w:val="24"/>
                <w:szCs w:val="24"/>
              </w:rPr>
              <w:t xml:space="preserve"> of three or more cup size difference as measured by a specialist.</w:t>
            </w:r>
          </w:p>
          <w:p w14:paraId="13153513" w14:textId="77777777" w:rsidR="003B316B" w:rsidRPr="00D2339F" w:rsidRDefault="003B316B" w:rsidP="003B316B">
            <w:pPr>
              <w:rPr>
                <w:iCs/>
                <w:sz w:val="24"/>
                <w:szCs w:val="24"/>
              </w:rPr>
            </w:pPr>
            <w:r w:rsidRPr="00D2339F">
              <w:rPr>
                <w:iCs/>
                <w:sz w:val="24"/>
                <w:szCs w:val="24"/>
              </w:rPr>
              <w:t>AND</w:t>
            </w:r>
          </w:p>
          <w:p w14:paraId="2FA1D1F3" w14:textId="77777777" w:rsidR="003B316B" w:rsidRPr="00D2339F" w:rsidRDefault="003B316B" w:rsidP="00C1369C">
            <w:pPr>
              <w:numPr>
                <w:ilvl w:val="0"/>
                <w:numId w:val="29"/>
              </w:numPr>
              <w:rPr>
                <w:sz w:val="24"/>
                <w:szCs w:val="24"/>
              </w:rPr>
            </w:pPr>
            <w:r w:rsidRPr="00D2339F">
              <w:rPr>
                <w:sz w:val="24"/>
                <w:szCs w:val="24"/>
              </w:rPr>
              <w:t>The</w:t>
            </w:r>
            <w:r w:rsidRPr="00D2339F">
              <w:rPr>
                <w:iCs/>
                <w:sz w:val="24"/>
                <w:szCs w:val="24"/>
              </w:rPr>
              <w:t xml:space="preserve"> patient’s BMI is under 25 and has been stable for at least 12 months</w:t>
            </w:r>
          </w:p>
          <w:p w14:paraId="6E002C05" w14:textId="77777777" w:rsidR="003B316B" w:rsidRPr="00D2339F" w:rsidRDefault="003B316B" w:rsidP="003B316B">
            <w:pPr>
              <w:rPr>
                <w:sz w:val="24"/>
                <w:szCs w:val="24"/>
              </w:rPr>
            </w:pPr>
            <w:r w:rsidRPr="00D2339F">
              <w:rPr>
                <w:sz w:val="24"/>
                <w:szCs w:val="24"/>
              </w:rPr>
              <w:t>AND</w:t>
            </w:r>
          </w:p>
          <w:p w14:paraId="3C01E7B2" w14:textId="70F27F1D" w:rsidR="003B316B" w:rsidRPr="00472EC4" w:rsidRDefault="003B316B" w:rsidP="00C1369C">
            <w:pPr>
              <w:numPr>
                <w:ilvl w:val="0"/>
                <w:numId w:val="29"/>
              </w:numPr>
              <w:rPr>
                <w:sz w:val="24"/>
                <w:szCs w:val="24"/>
              </w:rPr>
            </w:pPr>
            <w:r w:rsidRPr="00D2339F">
              <w:rPr>
                <w:sz w:val="24"/>
                <w:szCs w:val="24"/>
              </w:rPr>
              <w:t>Aged over 18 years old.</w:t>
            </w:r>
          </w:p>
        </w:tc>
      </w:tr>
      <w:tr w:rsidR="00F47EC1" w:rsidRPr="00472EC4" w14:paraId="2FAE2280" w14:textId="77777777" w:rsidTr="005E1D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1701" w:type="dxa"/>
          </w:tcPr>
          <w:p w14:paraId="5E7D8C2A" w14:textId="77777777" w:rsidR="00F47EC1" w:rsidRPr="00472EC4" w:rsidRDefault="00F47EC1" w:rsidP="00F47EC1">
            <w:pPr>
              <w:rPr>
                <w:rFonts w:asciiTheme="minorHAnsi" w:hAnsiTheme="minorHAnsi" w:cs="Arial"/>
                <w:b/>
                <w:sz w:val="24"/>
                <w:szCs w:val="24"/>
              </w:rPr>
            </w:pPr>
            <w:r w:rsidRPr="00472EC4">
              <w:rPr>
                <w:rFonts w:asciiTheme="minorHAnsi" w:hAnsiTheme="minorHAnsi" w:cs="Arial"/>
                <w:b/>
                <w:bCs/>
                <w:sz w:val="24"/>
                <w:szCs w:val="24"/>
              </w:rPr>
              <w:t xml:space="preserve">Evidence for inclusion and threshold </w:t>
            </w:r>
          </w:p>
          <w:p w14:paraId="33D28B4B" w14:textId="77777777" w:rsidR="00F47EC1" w:rsidRPr="00472EC4" w:rsidRDefault="00F47EC1" w:rsidP="00F47EC1">
            <w:pPr>
              <w:rPr>
                <w:rFonts w:asciiTheme="minorHAnsi" w:hAnsiTheme="minorHAnsi" w:cs="Arial"/>
                <w:b/>
                <w:sz w:val="24"/>
                <w:szCs w:val="24"/>
              </w:rPr>
            </w:pPr>
          </w:p>
        </w:tc>
        <w:tc>
          <w:tcPr>
            <w:tcW w:w="8052" w:type="dxa"/>
          </w:tcPr>
          <w:p w14:paraId="6605EF02" w14:textId="77777777" w:rsidR="00B318E9" w:rsidRPr="00472EC4" w:rsidRDefault="00B318E9" w:rsidP="00B318E9">
            <w:pPr>
              <w:pStyle w:val="Default"/>
              <w:rPr>
                <w:rFonts w:asciiTheme="minorHAnsi" w:hAnsiTheme="minorHAnsi"/>
              </w:rPr>
            </w:pPr>
            <w:r w:rsidRPr="00472EC4">
              <w:rPr>
                <w:rFonts w:asciiTheme="minorHAnsi" w:hAnsiTheme="minorHAnsi"/>
              </w:rPr>
              <w:t xml:space="preserve">NICE CG80 - Early and locally advanced breast cancer: diagnosis and treatment (2009). </w:t>
            </w:r>
          </w:p>
          <w:p w14:paraId="21B47F41" w14:textId="77777777" w:rsidR="00B318E9" w:rsidRPr="00472EC4" w:rsidRDefault="00B318E9" w:rsidP="00B318E9">
            <w:pPr>
              <w:pStyle w:val="Default"/>
              <w:rPr>
                <w:rFonts w:asciiTheme="minorHAnsi" w:hAnsiTheme="minorHAnsi"/>
              </w:rPr>
            </w:pPr>
            <w:r w:rsidRPr="00472EC4">
              <w:rPr>
                <w:rFonts w:asciiTheme="minorHAnsi" w:hAnsiTheme="minorHAnsi"/>
              </w:rPr>
              <w:t xml:space="preserve">Weblink: </w:t>
            </w:r>
          </w:p>
          <w:p w14:paraId="516AA9B2" w14:textId="77777777" w:rsidR="00B318E9" w:rsidRPr="00472EC4" w:rsidRDefault="00025D52" w:rsidP="00B318E9">
            <w:pPr>
              <w:pStyle w:val="Default"/>
              <w:rPr>
                <w:rFonts w:asciiTheme="minorHAnsi" w:hAnsiTheme="minorHAnsi"/>
              </w:rPr>
            </w:pPr>
            <w:hyperlink r:id="rId64" w:history="1">
              <w:r w:rsidR="00B318E9" w:rsidRPr="00472EC4">
                <w:rPr>
                  <w:rStyle w:val="Hyperlink"/>
                  <w:rFonts w:asciiTheme="minorHAnsi" w:hAnsiTheme="minorHAnsi"/>
                </w:rPr>
                <w:t>https://www.nice.org.uk/guidance/cg80</w:t>
              </w:r>
            </w:hyperlink>
            <w:r w:rsidR="00B318E9" w:rsidRPr="00472EC4">
              <w:rPr>
                <w:rFonts w:asciiTheme="minorHAnsi" w:hAnsiTheme="minorHAnsi"/>
              </w:rPr>
              <w:t xml:space="preserve"> </w:t>
            </w:r>
          </w:p>
          <w:p w14:paraId="5B68B9CD" w14:textId="77777777" w:rsidR="00B318E9" w:rsidRPr="00472EC4" w:rsidRDefault="00B318E9" w:rsidP="00B318E9">
            <w:pPr>
              <w:pStyle w:val="Default"/>
              <w:rPr>
                <w:rFonts w:asciiTheme="minorHAnsi" w:hAnsiTheme="minorHAnsi"/>
                <w:highlight w:val="yellow"/>
              </w:rPr>
            </w:pPr>
            <w:r w:rsidRPr="00472EC4">
              <w:rPr>
                <w:rFonts w:asciiTheme="minorHAnsi" w:hAnsiTheme="minorHAnsi"/>
                <w:highlight w:val="yellow"/>
              </w:rPr>
              <w:t xml:space="preserve"> </w:t>
            </w:r>
          </w:p>
          <w:p w14:paraId="0339C336" w14:textId="77777777" w:rsidR="00B318E9" w:rsidRPr="00472EC4" w:rsidRDefault="00B318E9" w:rsidP="00B318E9">
            <w:pPr>
              <w:pStyle w:val="Default"/>
              <w:rPr>
                <w:rFonts w:asciiTheme="minorHAnsi" w:hAnsiTheme="minorHAnsi"/>
              </w:rPr>
            </w:pPr>
            <w:r w:rsidRPr="00472EC4">
              <w:rPr>
                <w:rFonts w:asciiTheme="minorHAnsi" w:hAnsiTheme="minorHAnsi"/>
              </w:rPr>
              <w:t xml:space="preserve">NICE Quality Standard 12 – Breast Cancer (2016) </w:t>
            </w:r>
          </w:p>
          <w:p w14:paraId="1F3ACFBC" w14:textId="77777777" w:rsidR="00B318E9" w:rsidRPr="00472EC4" w:rsidRDefault="00B318E9" w:rsidP="00B318E9">
            <w:pPr>
              <w:pStyle w:val="Default"/>
              <w:rPr>
                <w:rFonts w:asciiTheme="minorHAnsi" w:hAnsiTheme="minorHAnsi"/>
              </w:rPr>
            </w:pPr>
            <w:r w:rsidRPr="00472EC4">
              <w:rPr>
                <w:rFonts w:asciiTheme="minorHAnsi" w:hAnsiTheme="minorHAnsi"/>
              </w:rPr>
              <w:t xml:space="preserve">Weblink: </w:t>
            </w:r>
          </w:p>
          <w:p w14:paraId="0834E52D" w14:textId="77777777" w:rsidR="00B318E9" w:rsidRPr="00472EC4" w:rsidRDefault="00025D52" w:rsidP="00B318E9">
            <w:pPr>
              <w:pStyle w:val="Default"/>
              <w:rPr>
                <w:rFonts w:asciiTheme="minorHAnsi" w:hAnsiTheme="minorHAnsi"/>
              </w:rPr>
            </w:pPr>
            <w:hyperlink r:id="rId65" w:history="1">
              <w:r w:rsidR="00B318E9" w:rsidRPr="00472EC4">
                <w:rPr>
                  <w:rStyle w:val="Hyperlink"/>
                  <w:rFonts w:asciiTheme="minorHAnsi" w:hAnsiTheme="minorHAnsi"/>
                </w:rPr>
                <w:t>https://www.nice.org.uk/guidance/qs12</w:t>
              </w:r>
            </w:hyperlink>
            <w:r w:rsidR="00B318E9" w:rsidRPr="00472EC4">
              <w:rPr>
                <w:rFonts w:asciiTheme="minorHAnsi" w:hAnsiTheme="minorHAnsi"/>
              </w:rPr>
              <w:t xml:space="preserve"> </w:t>
            </w:r>
          </w:p>
          <w:p w14:paraId="1B7172F4" w14:textId="77777777" w:rsidR="00B318E9" w:rsidRPr="00472EC4" w:rsidRDefault="00B318E9" w:rsidP="00B318E9">
            <w:pPr>
              <w:pStyle w:val="Default"/>
              <w:rPr>
                <w:rFonts w:asciiTheme="minorHAnsi" w:hAnsiTheme="minorHAnsi"/>
              </w:rPr>
            </w:pPr>
            <w:r w:rsidRPr="00472EC4">
              <w:rPr>
                <w:rFonts w:asciiTheme="minorHAnsi" w:hAnsiTheme="minorHAnsi"/>
                <w:highlight w:val="yellow"/>
              </w:rPr>
              <w:t xml:space="preserve"> </w:t>
            </w:r>
          </w:p>
          <w:p w14:paraId="63453A37" w14:textId="77777777" w:rsidR="00B318E9" w:rsidRPr="00472EC4" w:rsidRDefault="00B318E9" w:rsidP="00B318E9">
            <w:pPr>
              <w:pStyle w:val="Default"/>
              <w:rPr>
                <w:rFonts w:asciiTheme="minorHAnsi" w:hAnsiTheme="minorHAnsi"/>
              </w:rPr>
            </w:pPr>
            <w:r w:rsidRPr="00472EC4">
              <w:rPr>
                <w:rFonts w:asciiTheme="minorHAnsi" w:hAnsiTheme="minorHAnsi"/>
              </w:rPr>
              <w:t xml:space="preserve">British Association of Plastic Reconstructive and Aesthetic Surgeons – Oncoplastic Breast Reconstruction Best Practice Guidelines (2012) </w:t>
            </w:r>
          </w:p>
          <w:p w14:paraId="3B503601" w14:textId="77777777" w:rsidR="00B318E9" w:rsidRPr="00472EC4" w:rsidRDefault="00B318E9" w:rsidP="00B318E9">
            <w:pPr>
              <w:pStyle w:val="Default"/>
              <w:rPr>
                <w:rFonts w:asciiTheme="minorHAnsi" w:hAnsiTheme="minorHAnsi"/>
              </w:rPr>
            </w:pPr>
            <w:r w:rsidRPr="00472EC4">
              <w:rPr>
                <w:rFonts w:asciiTheme="minorHAnsi" w:hAnsiTheme="minorHAnsi"/>
              </w:rPr>
              <w:t xml:space="preserve">Weblink: </w:t>
            </w:r>
          </w:p>
          <w:p w14:paraId="4DCBA8DC" w14:textId="77777777" w:rsidR="00B318E9" w:rsidRPr="00472EC4" w:rsidRDefault="00025D52" w:rsidP="00B318E9">
            <w:pPr>
              <w:pStyle w:val="Default"/>
              <w:rPr>
                <w:rFonts w:asciiTheme="minorHAnsi" w:hAnsiTheme="minorHAnsi"/>
              </w:rPr>
            </w:pPr>
            <w:hyperlink r:id="rId66" w:history="1">
              <w:r w:rsidR="00B318E9" w:rsidRPr="00472EC4">
                <w:rPr>
                  <w:rStyle w:val="Hyperlink"/>
                  <w:rFonts w:asciiTheme="minorHAnsi" w:hAnsiTheme="minorHAnsi"/>
                </w:rPr>
                <w:t>http://www.bapras.org.uk/docs/default-source/commissioning-and-policy/final-oncoplastic-guidelines---healthcare-professionals.pdf?sfvrsn=0</w:t>
              </w:r>
            </w:hyperlink>
            <w:r w:rsidR="00B318E9" w:rsidRPr="00472EC4">
              <w:rPr>
                <w:rFonts w:asciiTheme="minorHAnsi" w:hAnsiTheme="minorHAnsi"/>
              </w:rPr>
              <w:t xml:space="preserve"> </w:t>
            </w:r>
          </w:p>
          <w:p w14:paraId="325CE300" w14:textId="77777777" w:rsidR="00B318E9" w:rsidRPr="00472EC4" w:rsidRDefault="00B318E9" w:rsidP="00B318E9">
            <w:pPr>
              <w:pStyle w:val="Default"/>
              <w:rPr>
                <w:rFonts w:asciiTheme="minorHAnsi" w:hAnsiTheme="minorHAnsi"/>
              </w:rPr>
            </w:pPr>
            <w:r w:rsidRPr="00472EC4">
              <w:rPr>
                <w:rFonts w:asciiTheme="minorHAnsi" w:hAnsiTheme="minorHAnsi"/>
                <w:highlight w:val="yellow"/>
              </w:rPr>
              <w:t xml:space="preserve"> </w:t>
            </w:r>
          </w:p>
          <w:p w14:paraId="71A52CDA" w14:textId="77777777" w:rsidR="00B318E9" w:rsidRPr="00472EC4" w:rsidRDefault="00B318E9" w:rsidP="00B318E9">
            <w:pPr>
              <w:rPr>
                <w:sz w:val="24"/>
                <w:szCs w:val="24"/>
              </w:rPr>
            </w:pPr>
            <w:r w:rsidRPr="00472EC4">
              <w:rPr>
                <w:sz w:val="24"/>
                <w:szCs w:val="24"/>
              </w:rPr>
              <w:t xml:space="preserve">Breast Cancer Care – Breast Reconstruction </w:t>
            </w:r>
          </w:p>
          <w:p w14:paraId="516BE005" w14:textId="77777777" w:rsidR="00B318E9" w:rsidRPr="00472EC4" w:rsidRDefault="00B318E9" w:rsidP="00B318E9">
            <w:pPr>
              <w:pStyle w:val="Default"/>
              <w:rPr>
                <w:rFonts w:asciiTheme="minorHAnsi" w:hAnsiTheme="minorHAnsi"/>
              </w:rPr>
            </w:pPr>
            <w:r w:rsidRPr="00472EC4">
              <w:rPr>
                <w:rFonts w:asciiTheme="minorHAnsi" w:hAnsiTheme="minorHAnsi"/>
              </w:rPr>
              <w:t xml:space="preserve">Weblink: </w:t>
            </w:r>
          </w:p>
          <w:p w14:paraId="03826318" w14:textId="77777777" w:rsidR="00B318E9" w:rsidRDefault="00025D52" w:rsidP="00B318E9">
            <w:pPr>
              <w:rPr>
                <w:sz w:val="24"/>
                <w:szCs w:val="24"/>
              </w:rPr>
            </w:pPr>
            <w:hyperlink r:id="rId67" w:history="1">
              <w:r w:rsidR="00B318E9" w:rsidRPr="00472EC4">
                <w:rPr>
                  <w:rStyle w:val="Hyperlink"/>
                  <w:sz w:val="24"/>
                  <w:szCs w:val="24"/>
                </w:rPr>
                <w:t>https://www.breastcancercare.org.uk/information-support/facing-breast-cancer/going-through-treatment-breast-cancer/surgery/breast-reconstruction</w:t>
              </w:r>
            </w:hyperlink>
            <w:r w:rsidR="00B318E9" w:rsidRPr="00472EC4">
              <w:rPr>
                <w:sz w:val="24"/>
                <w:szCs w:val="24"/>
              </w:rPr>
              <w:t xml:space="preserve">  </w:t>
            </w:r>
          </w:p>
          <w:p w14:paraId="37EFA3E3" w14:textId="77777777" w:rsidR="00B318E9" w:rsidRDefault="00B318E9" w:rsidP="00B318E9">
            <w:pPr>
              <w:rPr>
                <w:sz w:val="24"/>
                <w:szCs w:val="24"/>
              </w:rPr>
            </w:pPr>
          </w:p>
          <w:p w14:paraId="1F6822D2" w14:textId="77777777" w:rsidR="00F47EC1" w:rsidRPr="00472EC4" w:rsidRDefault="00F47EC1" w:rsidP="00B318E9">
            <w:pPr>
              <w:rPr>
                <w:rFonts w:cs="Arial"/>
                <w:sz w:val="24"/>
                <w:szCs w:val="24"/>
              </w:rPr>
            </w:pPr>
            <w:r w:rsidRPr="00472EC4">
              <w:rPr>
                <w:rFonts w:cs="Arial"/>
                <w:sz w:val="24"/>
                <w:szCs w:val="24"/>
              </w:rPr>
              <w:lastRenderedPageBreak/>
              <w:t xml:space="preserve">Dixon, J, et al, 1994, </w:t>
            </w:r>
            <w:hyperlink r:id="rId68" w:history="1">
              <w:r w:rsidRPr="00472EC4">
                <w:rPr>
                  <w:rFonts w:cs="Arial"/>
                  <w:color w:val="0000FF" w:themeColor="hyperlink"/>
                  <w:sz w:val="24"/>
                  <w:szCs w:val="24"/>
                  <w:u w:val="single"/>
                </w:rPr>
                <w:t>ABC of breast diseases: congenital problems and aberrations of normal breast development and involution</w:t>
              </w:r>
            </w:hyperlink>
            <w:r w:rsidRPr="00472EC4">
              <w:rPr>
                <w:rFonts w:cs="Arial"/>
                <w:sz w:val="24"/>
                <w:szCs w:val="24"/>
              </w:rPr>
              <w:t>, Br Med J, 309, 24 September, 797-800</w:t>
            </w:r>
          </w:p>
          <w:p w14:paraId="41C6AC2A" w14:textId="77777777" w:rsidR="00F47EC1" w:rsidRPr="00472EC4" w:rsidRDefault="00F47EC1" w:rsidP="00F47EC1">
            <w:pPr>
              <w:rPr>
                <w:rFonts w:cs="Arial"/>
                <w:sz w:val="24"/>
                <w:szCs w:val="24"/>
                <w:highlight w:val="yellow"/>
              </w:rPr>
            </w:pPr>
          </w:p>
          <w:p w14:paraId="02740360" w14:textId="77777777" w:rsidR="00F47EC1" w:rsidRPr="00472EC4" w:rsidRDefault="00F47EC1" w:rsidP="00F47EC1">
            <w:pPr>
              <w:rPr>
                <w:rFonts w:cs="Arial"/>
                <w:sz w:val="24"/>
                <w:szCs w:val="24"/>
              </w:rPr>
            </w:pPr>
            <w:r w:rsidRPr="00472EC4">
              <w:rPr>
                <w:rFonts w:cs="Arial"/>
                <w:sz w:val="24"/>
                <w:szCs w:val="24"/>
              </w:rPr>
              <w:t xml:space="preserve">Freitas, R, et al, 2007, </w:t>
            </w:r>
            <w:hyperlink r:id="rId69" w:history="1">
              <w:r w:rsidRPr="00472EC4">
                <w:rPr>
                  <w:rFonts w:cs="Arial"/>
                  <w:color w:val="0000FF" w:themeColor="hyperlink"/>
                  <w:sz w:val="24"/>
                  <w:szCs w:val="24"/>
                  <w:u w:val="single"/>
                </w:rPr>
                <w:t>Poland’s Syndrome: different clinical presentations and surgical reconstructions in 18 cases</w:t>
              </w:r>
            </w:hyperlink>
            <w:r w:rsidRPr="00472EC4">
              <w:rPr>
                <w:rFonts w:cs="Arial"/>
                <w:sz w:val="24"/>
                <w:szCs w:val="24"/>
              </w:rPr>
              <w:t>, Aesthet Plast Surg, 31, 140-46.</w:t>
            </w:r>
          </w:p>
          <w:p w14:paraId="2DC44586" w14:textId="77777777" w:rsidR="00F47EC1" w:rsidRPr="00472EC4" w:rsidRDefault="00F47EC1" w:rsidP="00F47EC1">
            <w:pPr>
              <w:rPr>
                <w:rFonts w:cs="Arial"/>
                <w:sz w:val="24"/>
                <w:szCs w:val="24"/>
                <w:highlight w:val="yellow"/>
              </w:rPr>
            </w:pPr>
          </w:p>
          <w:p w14:paraId="35660749" w14:textId="77777777" w:rsidR="00F47EC1" w:rsidRPr="00472EC4" w:rsidRDefault="00F47EC1" w:rsidP="00F47EC1">
            <w:pPr>
              <w:rPr>
                <w:rFonts w:cs="Arial"/>
                <w:sz w:val="24"/>
                <w:szCs w:val="24"/>
              </w:rPr>
            </w:pPr>
            <w:r w:rsidRPr="00472EC4">
              <w:rPr>
                <w:rFonts w:cs="Arial"/>
                <w:sz w:val="24"/>
                <w:szCs w:val="24"/>
              </w:rPr>
              <w:t xml:space="preserve">Heimberg, D, et al, 1996, </w:t>
            </w:r>
            <w:hyperlink r:id="rId70" w:history="1">
              <w:r w:rsidRPr="00472EC4">
                <w:rPr>
                  <w:rFonts w:cs="Arial"/>
                  <w:color w:val="0000FF" w:themeColor="hyperlink"/>
                  <w:sz w:val="24"/>
                  <w:szCs w:val="24"/>
                  <w:u w:val="single"/>
                </w:rPr>
                <w:t>The tuberous breast deformity: classification and treatment</w:t>
              </w:r>
            </w:hyperlink>
            <w:r w:rsidRPr="00472EC4">
              <w:rPr>
                <w:rFonts w:cs="Arial"/>
                <w:sz w:val="24"/>
                <w:szCs w:val="24"/>
              </w:rPr>
              <w:t>, Br J Plast Surg, 49, 339-45.</w:t>
            </w:r>
          </w:p>
          <w:p w14:paraId="4FFCBC07" w14:textId="77777777" w:rsidR="00F47EC1" w:rsidRPr="00472EC4" w:rsidRDefault="00F47EC1" w:rsidP="00F47EC1">
            <w:pPr>
              <w:rPr>
                <w:rFonts w:cs="Arial"/>
                <w:sz w:val="24"/>
                <w:szCs w:val="24"/>
                <w:highlight w:val="yellow"/>
              </w:rPr>
            </w:pPr>
          </w:p>
          <w:p w14:paraId="23726D65" w14:textId="77777777" w:rsidR="00F47EC1" w:rsidRPr="00472EC4" w:rsidRDefault="00F47EC1" w:rsidP="00F47EC1">
            <w:pPr>
              <w:rPr>
                <w:rFonts w:cs="Arial"/>
                <w:sz w:val="24"/>
                <w:szCs w:val="24"/>
              </w:rPr>
            </w:pPr>
            <w:r w:rsidRPr="00472EC4">
              <w:rPr>
                <w:rFonts w:cs="Arial"/>
                <w:sz w:val="24"/>
                <w:szCs w:val="24"/>
              </w:rPr>
              <w:t xml:space="preserve">Pacifico, M, et al, 2007, </w:t>
            </w:r>
            <w:hyperlink r:id="rId71" w:history="1">
              <w:r w:rsidRPr="00472EC4">
                <w:rPr>
                  <w:rFonts w:cs="Arial"/>
                  <w:color w:val="0000FF" w:themeColor="hyperlink"/>
                  <w:sz w:val="24"/>
                  <w:szCs w:val="24"/>
                  <w:u w:val="single"/>
                </w:rPr>
                <w:t>The tuberous breast revisited</w:t>
              </w:r>
            </w:hyperlink>
            <w:r w:rsidRPr="00472EC4">
              <w:rPr>
                <w:rFonts w:cs="Arial"/>
                <w:sz w:val="24"/>
                <w:szCs w:val="24"/>
              </w:rPr>
              <w:t>, J Plast Reconstruct Aesthet Surg, 60, 455-64.</w:t>
            </w:r>
          </w:p>
          <w:p w14:paraId="1728B4D0" w14:textId="77777777" w:rsidR="00F47EC1" w:rsidRPr="00472EC4" w:rsidRDefault="00F47EC1" w:rsidP="00F47EC1">
            <w:pPr>
              <w:rPr>
                <w:rFonts w:cs="Arial"/>
                <w:sz w:val="24"/>
                <w:szCs w:val="24"/>
                <w:highlight w:val="yellow"/>
              </w:rPr>
            </w:pPr>
          </w:p>
          <w:p w14:paraId="508047F8" w14:textId="77777777" w:rsidR="00F47EC1" w:rsidRPr="00472EC4" w:rsidRDefault="00F47EC1" w:rsidP="00F47EC1">
            <w:pPr>
              <w:rPr>
                <w:rFonts w:cs="Arial"/>
                <w:iCs/>
                <w:sz w:val="24"/>
                <w:szCs w:val="24"/>
              </w:rPr>
            </w:pPr>
            <w:r w:rsidRPr="00472EC4">
              <w:rPr>
                <w:rFonts w:cs="Arial"/>
                <w:sz w:val="24"/>
                <w:szCs w:val="24"/>
              </w:rPr>
              <w:t>North Derbyshire, South Derbyshire and Bassetlaw Commissioning Consortium, 2007, Norcom commissioning policy – specialist plastic surgery procedures”, 5-7.</w:t>
            </w:r>
            <w:r w:rsidRPr="00472EC4">
              <w:rPr>
                <w:rFonts w:ascii="Arial" w:hAnsi="Arial" w:cs="Arial"/>
                <w:i/>
                <w:iCs/>
                <w:color w:val="666666"/>
                <w:sz w:val="24"/>
                <w:szCs w:val="24"/>
              </w:rPr>
              <w:t xml:space="preserve"> </w:t>
            </w:r>
            <w:r w:rsidRPr="00472EC4">
              <w:rPr>
                <w:rFonts w:cs="Arial"/>
                <w:iCs/>
                <w:sz w:val="24"/>
                <w:szCs w:val="24"/>
              </w:rPr>
              <w:t>moderngov.rotherham.gov.uk/documents/s14201/Plastic%20Surgery%20report.pdf</w:t>
            </w:r>
            <w:r w:rsidR="00B318E9">
              <w:rPr>
                <w:rFonts w:cs="Arial"/>
                <w:iCs/>
                <w:sz w:val="24"/>
                <w:szCs w:val="24"/>
              </w:rPr>
              <w:t xml:space="preserve"> </w:t>
            </w:r>
          </w:p>
          <w:p w14:paraId="34959D4B" w14:textId="77777777" w:rsidR="00F47EC1" w:rsidRPr="00472EC4" w:rsidRDefault="00F47EC1" w:rsidP="00F47EC1">
            <w:pPr>
              <w:rPr>
                <w:rFonts w:cs="Arial"/>
                <w:sz w:val="24"/>
                <w:szCs w:val="24"/>
                <w:highlight w:val="yellow"/>
              </w:rPr>
            </w:pPr>
          </w:p>
          <w:p w14:paraId="37C55670" w14:textId="77777777" w:rsidR="00F47EC1" w:rsidRPr="00472EC4" w:rsidRDefault="00F47EC1" w:rsidP="00F47EC1">
            <w:pPr>
              <w:rPr>
                <w:rFonts w:cs="Arial"/>
                <w:sz w:val="24"/>
                <w:szCs w:val="24"/>
              </w:rPr>
            </w:pPr>
            <w:r w:rsidRPr="00472EC4">
              <w:rPr>
                <w:rFonts w:cs="Arial"/>
                <w:sz w:val="24"/>
                <w:szCs w:val="24"/>
              </w:rPr>
              <w:t xml:space="preserve">Sadove, C, et al, 2005, </w:t>
            </w:r>
            <w:hyperlink r:id="rId72" w:history="1">
              <w:r w:rsidRPr="00472EC4">
                <w:rPr>
                  <w:rFonts w:cs="Arial"/>
                  <w:color w:val="0000FF" w:themeColor="hyperlink"/>
                  <w:sz w:val="24"/>
                  <w:szCs w:val="24"/>
                  <w:u w:val="single"/>
                </w:rPr>
                <w:t>Congenital and acquired pediatric breast anomalies: a review of 20 years experience</w:t>
              </w:r>
            </w:hyperlink>
            <w:r w:rsidRPr="00472EC4">
              <w:rPr>
                <w:rFonts w:cs="Arial"/>
                <w:sz w:val="24"/>
                <w:szCs w:val="24"/>
              </w:rPr>
              <w:t>, Plast Reconstruct Surg, April, 115(4), 1039-1050.</w:t>
            </w:r>
          </w:p>
          <w:p w14:paraId="7BD58BA2" w14:textId="77777777" w:rsidR="00F47EC1" w:rsidRPr="00472EC4" w:rsidRDefault="00F47EC1" w:rsidP="00F47EC1">
            <w:pPr>
              <w:rPr>
                <w:rFonts w:cs="Arial"/>
                <w:sz w:val="24"/>
                <w:szCs w:val="24"/>
                <w:highlight w:val="yellow"/>
              </w:rPr>
            </w:pPr>
          </w:p>
          <w:p w14:paraId="59B6A56D" w14:textId="77777777" w:rsidR="00F47EC1" w:rsidRPr="00472EC4" w:rsidRDefault="00025D52" w:rsidP="00F47EC1">
            <w:pPr>
              <w:rPr>
                <w:bCs/>
                <w:kern w:val="36"/>
                <w:sz w:val="24"/>
                <w:szCs w:val="24"/>
              </w:rPr>
            </w:pPr>
            <w:hyperlink r:id="rId73" w:history="1">
              <w:r w:rsidR="00F47EC1" w:rsidRPr="00472EC4">
                <w:rPr>
                  <w:rFonts w:cs="Arial"/>
                  <w:i/>
                  <w:color w:val="0000FF" w:themeColor="hyperlink"/>
                  <w:sz w:val="24"/>
                  <w:szCs w:val="24"/>
                  <w:u w:val="single"/>
                </w:rPr>
                <w:t>Health Commission Wales. 2008 Commissioning Criteria – Plastic Surgery. Procedures of Low Clinical Priority/ Procedures not usually available on the National Health Service</w:t>
              </w:r>
            </w:hyperlink>
          </w:p>
          <w:p w14:paraId="4357A966" w14:textId="77777777" w:rsidR="00F47EC1" w:rsidRPr="00472EC4" w:rsidRDefault="00F47EC1" w:rsidP="00F47EC1">
            <w:pPr>
              <w:rPr>
                <w:sz w:val="24"/>
                <w:szCs w:val="24"/>
              </w:rPr>
            </w:pPr>
          </w:p>
        </w:tc>
      </w:tr>
    </w:tbl>
    <w:p w14:paraId="44690661" w14:textId="77777777" w:rsidR="00F47EC1" w:rsidRPr="00472EC4" w:rsidRDefault="00F47EC1">
      <w:pPr>
        <w:rPr>
          <w:rFonts w:asciiTheme="minorHAnsi" w:hAnsiTheme="minorHAnsi"/>
          <w:sz w:val="24"/>
          <w:szCs w:val="24"/>
          <w:lang w:eastAsia="en-GB" w:bidi="pa-IN"/>
        </w:rPr>
      </w:pPr>
    </w:p>
    <w:p w14:paraId="74539910" w14:textId="77777777" w:rsidR="00F47EC1" w:rsidRDefault="00F47EC1">
      <w:pPr>
        <w:rPr>
          <w:rFonts w:asciiTheme="minorHAnsi" w:hAnsiTheme="minorHAnsi"/>
          <w:lang w:eastAsia="en-GB" w:bidi="pa-IN"/>
        </w:rPr>
      </w:pPr>
      <w:r>
        <w:rPr>
          <w:rFonts w:asciiTheme="minorHAnsi" w:hAnsiTheme="minorHAnsi"/>
          <w:lang w:eastAsia="en-GB" w:bidi="pa-I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74"/>
      </w:tblGrid>
      <w:tr w:rsidR="00F47EC1" w:rsidRPr="00E87139" w14:paraId="7520C051" w14:textId="77777777" w:rsidTr="00EB072E">
        <w:tc>
          <w:tcPr>
            <w:tcW w:w="9242" w:type="dxa"/>
            <w:gridSpan w:val="2"/>
          </w:tcPr>
          <w:p w14:paraId="2DDFA169" w14:textId="77777777" w:rsidR="00F47EC1" w:rsidRPr="00E87139" w:rsidRDefault="00F47EC1" w:rsidP="00B05EE2">
            <w:pPr>
              <w:pStyle w:val="Heading3"/>
              <w:outlineLvl w:val="2"/>
            </w:pPr>
            <w:bookmarkStart w:id="47" w:name="_Toc9585544"/>
            <w:r w:rsidRPr="00E87139">
              <w:lastRenderedPageBreak/>
              <w:t>A14.</w:t>
            </w:r>
            <w:r>
              <w:t xml:space="preserve">3 </w:t>
            </w:r>
            <w:r w:rsidRPr="00F47EC1">
              <w:t>Removal and/or Replacement of Silicone Implants</w:t>
            </w:r>
            <w:r w:rsidRPr="00F47EC1">
              <w:rPr>
                <w:lang w:val="en-GB"/>
              </w:rPr>
              <w:t xml:space="preserve"> - Revision of Breast Augmentation</w:t>
            </w:r>
            <w:bookmarkEnd w:id="47"/>
          </w:p>
        </w:tc>
      </w:tr>
      <w:tr w:rsidR="00F47EC1" w:rsidRPr="00E87139" w14:paraId="1E92BF51" w14:textId="77777777" w:rsidTr="00EB072E">
        <w:tc>
          <w:tcPr>
            <w:tcW w:w="9242" w:type="dxa"/>
            <w:gridSpan w:val="2"/>
          </w:tcPr>
          <w:p w14:paraId="5A7E0CF2" w14:textId="77777777" w:rsidR="00F47EC1" w:rsidRPr="00472EC4" w:rsidRDefault="00F47EC1" w:rsidP="00EB072E">
            <w:pPr>
              <w:rPr>
                <w:rFonts w:asciiTheme="minorHAnsi" w:hAnsiTheme="minorHAnsi" w:cs="Arial"/>
                <w:sz w:val="24"/>
                <w:szCs w:val="24"/>
              </w:rPr>
            </w:pPr>
          </w:p>
          <w:p w14:paraId="0F76A481" w14:textId="77777777" w:rsidR="00F47EC1" w:rsidRPr="00472EC4" w:rsidRDefault="00F47EC1" w:rsidP="00F47EC1">
            <w:pPr>
              <w:rPr>
                <w:b/>
                <w:sz w:val="24"/>
                <w:szCs w:val="24"/>
                <w:lang w:val="en-GB"/>
              </w:rPr>
            </w:pPr>
            <w:r w:rsidRPr="00472EC4">
              <w:rPr>
                <w:b/>
                <w:sz w:val="24"/>
                <w:szCs w:val="24"/>
                <w:lang w:val="en-GB"/>
              </w:rPr>
              <w:t>COSMETIC SURGERY</w:t>
            </w:r>
          </w:p>
          <w:p w14:paraId="29310E68" w14:textId="77777777" w:rsidR="00F47EC1" w:rsidRPr="00472EC4" w:rsidRDefault="00F47EC1" w:rsidP="00F47EC1">
            <w:pPr>
              <w:rPr>
                <w:sz w:val="24"/>
                <w:szCs w:val="24"/>
                <w:lang w:val="en-GB"/>
              </w:rPr>
            </w:pPr>
            <w:r w:rsidRPr="00472EC4">
              <w:rPr>
                <w:sz w:val="24"/>
                <w:szCs w:val="24"/>
                <w:lang w:val="en-GB"/>
              </w:rPr>
              <w:t>Cosmetic surgery is often carried out to change a person’s appearance in order to achieve what they perceive to be a more desirable look. Cosmetic surgery/treatments are regarded as procedures of low clinical priority and therefore not routinely funded by the CCG Commissioner.</w:t>
            </w:r>
          </w:p>
          <w:p w14:paraId="48E40419" w14:textId="77777777" w:rsidR="00F47EC1" w:rsidRPr="00472EC4" w:rsidRDefault="00F47EC1" w:rsidP="00F47EC1">
            <w:pPr>
              <w:rPr>
                <w:sz w:val="24"/>
                <w:szCs w:val="24"/>
                <w:lang w:val="en-GB"/>
              </w:rPr>
            </w:pPr>
            <w:r w:rsidRPr="00472EC4">
              <w:rPr>
                <w:sz w:val="24"/>
                <w:szCs w:val="24"/>
                <w:lang w:val="en-GB"/>
              </w:rPr>
              <w:t>1. CCG Commissioners require clear evidence of clinical effectiveness before NHS resources are invested in the treatment.</w:t>
            </w:r>
          </w:p>
          <w:p w14:paraId="672CE238" w14:textId="77777777" w:rsidR="00F47EC1" w:rsidRPr="00472EC4" w:rsidRDefault="00F47EC1" w:rsidP="00F47EC1">
            <w:pPr>
              <w:rPr>
                <w:sz w:val="24"/>
                <w:szCs w:val="24"/>
                <w:lang w:val="en-GB"/>
              </w:rPr>
            </w:pPr>
            <w:r w:rsidRPr="00472EC4">
              <w:rPr>
                <w:sz w:val="24"/>
                <w:szCs w:val="24"/>
                <w:lang w:val="en-GB"/>
              </w:rPr>
              <w:t>2. CCG Commissioner require clear evidence of cost effectiveness before NHS resources are invested in the treatment</w:t>
            </w:r>
          </w:p>
          <w:p w14:paraId="1AC00D5E" w14:textId="77777777" w:rsidR="00F47EC1" w:rsidRPr="00472EC4" w:rsidRDefault="00F47EC1" w:rsidP="00F47EC1">
            <w:pPr>
              <w:rPr>
                <w:sz w:val="24"/>
                <w:szCs w:val="24"/>
                <w:lang w:val="en-GB"/>
              </w:rPr>
            </w:pPr>
            <w:r w:rsidRPr="00472EC4">
              <w:rPr>
                <w:sz w:val="24"/>
                <w:szCs w:val="24"/>
                <w:lang w:val="en-GB"/>
              </w:rPr>
              <w:t>3. The cost of the treatment for this patient and others within any anticipated cohort is a relevant factor.</w:t>
            </w:r>
          </w:p>
          <w:p w14:paraId="68760AB3" w14:textId="77777777" w:rsidR="00F47EC1" w:rsidRPr="00472EC4" w:rsidRDefault="00F47EC1" w:rsidP="00F47EC1">
            <w:pPr>
              <w:rPr>
                <w:sz w:val="24"/>
                <w:szCs w:val="24"/>
                <w:lang w:val="en-GB"/>
              </w:rPr>
            </w:pPr>
            <w:r w:rsidRPr="00472EC4">
              <w:rPr>
                <w:sz w:val="24"/>
                <w:szCs w:val="24"/>
                <w:lang w:val="en-GB"/>
              </w:rPr>
              <w:t>4. CCG Commissioners will consider the extent to which the individual or patient group will gain a benefit from the treatment</w:t>
            </w:r>
          </w:p>
          <w:p w14:paraId="3B585AD1" w14:textId="77777777" w:rsidR="00F47EC1" w:rsidRPr="00472EC4" w:rsidRDefault="00F47EC1" w:rsidP="00F47EC1">
            <w:pPr>
              <w:rPr>
                <w:sz w:val="24"/>
                <w:szCs w:val="24"/>
                <w:lang w:val="en-GB"/>
              </w:rPr>
            </w:pPr>
            <w:r w:rsidRPr="00472EC4">
              <w:rPr>
                <w:sz w:val="24"/>
                <w:szCs w:val="24"/>
                <w:lang w:val="en-GB"/>
              </w:rPr>
              <w:t>5. CCG Commissioners will balance the needs of each individual against the benefit which could be gained by alternative investment possibilities to meet the needs of the community</w:t>
            </w:r>
          </w:p>
          <w:p w14:paraId="2893D9CD" w14:textId="77777777" w:rsidR="00F47EC1" w:rsidRPr="00472EC4" w:rsidRDefault="00F47EC1" w:rsidP="00F47EC1">
            <w:pPr>
              <w:rPr>
                <w:sz w:val="24"/>
                <w:szCs w:val="24"/>
                <w:lang w:val="en-GB"/>
              </w:rPr>
            </w:pPr>
            <w:r w:rsidRPr="00472EC4">
              <w:rPr>
                <w:sz w:val="24"/>
                <w:szCs w:val="24"/>
                <w:lang w:val="en-GB"/>
              </w:rPr>
              <w:t>6. CCG Commissioners will consider all relevant national standards and take into account all proper and authoritative guidance</w:t>
            </w:r>
          </w:p>
          <w:p w14:paraId="6CD1F18A" w14:textId="77777777" w:rsidR="00F47EC1" w:rsidRPr="00472EC4" w:rsidRDefault="00F47EC1" w:rsidP="00F47EC1">
            <w:pPr>
              <w:rPr>
                <w:sz w:val="24"/>
                <w:szCs w:val="24"/>
                <w:lang w:val="en-GB"/>
              </w:rPr>
            </w:pPr>
            <w:r w:rsidRPr="00472EC4">
              <w:rPr>
                <w:sz w:val="24"/>
                <w:szCs w:val="24"/>
                <w:lang w:val="en-GB"/>
              </w:rPr>
              <w:t>7. Where a treatment is approved CCG Commissioners will respect patient choice as to where a treatment is delivered.</w:t>
            </w:r>
          </w:p>
          <w:p w14:paraId="60FA6563" w14:textId="77777777" w:rsidR="00F47EC1" w:rsidRPr="00472EC4" w:rsidRDefault="00F47EC1" w:rsidP="00F47EC1">
            <w:pPr>
              <w:rPr>
                <w:sz w:val="24"/>
                <w:szCs w:val="24"/>
                <w:lang w:val="en-GB"/>
              </w:rPr>
            </w:pPr>
          </w:p>
          <w:p w14:paraId="709A3344" w14:textId="77777777" w:rsidR="00F47EC1" w:rsidRPr="00472EC4" w:rsidRDefault="00F47EC1" w:rsidP="00F47EC1">
            <w:pPr>
              <w:rPr>
                <w:sz w:val="24"/>
                <w:szCs w:val="24"/>
                <w:lang w:val="en-GB"/>
              </w:rPr>
            </w:pPr>
            <w:r w:rsidRPr="00472EC4">
              <w:rPr>
                <w:sz w:val="24"/>
                <w:szCs w:val="24"/>
                <w:lang w:val="en-GB"/>
              </w:rPr>
              <w:t>A good summary of Cosmetic Surgery is provided by NHS Choices.</w:t>
            </w:r>
          </w:p>
          <w:p w14:paraId="22725329" w14:textId="77777777" w:rsidR="00F47EC1" w:rsidRPr="00472EC4" w:rsidRDefault="00F47EC1" w:rsidP="00F47EC1">
            <w:pPr>
              <w:rPr>
                <w:sz w:val="24"/>
                <w:szCs w:val="24"/>
                <w:lang w:val="en-GB"/>
              </w:rPr>
            </w:pPr>
            <w:r w:rsidRPr="00472EC4">
              <w:rPr>
                <w:sz w:val="24"/>
                <w:szCs w:val="24"/>
                <w:lang w:val="en-GB"/>
              </w:rPr>
              <w:t>Weblink:</w:t>
            </w:r>
          </w:p>
          <w:p w14:paraId="1AC5CDBE" w14:textId="414165F8" w:rsidR="00F47EC1" w:rsidRPr="00963241" w:rsidRDefault="00025D52" w:rsidP="00EB072E">
            <w:pPr>
              <w:rPr>
                <w:sz w:val="24"/>
                <w:szCs w:val="24"/>
                <w:lang w:val="en-GB"/>
              </w:rPr>
            </w:pPr>
            <w:hyperlink r:id="rId74" w:history="1">
              <w:r w:rsidR="00F47EC1" w:rsidRPr="00472EC4">
                <w:rPr>
                  <w:rStyle w:val="Hyperlink"/>
                  <w:sz w:val="24"/>
                  <w:szCs w:val="24"/>
                  <w:lang w:val="en-GB"/>
                </w:rPr>
                <w:t>http://www.nhs.uk/conditions/Cosmetic-surgery/Pages/Introduction.aspx</w:t>
              </w:r>
            </w:hyperlink>
            <w:r w:rsidR="00F47EC1" w:rsidRPr="00472EC4">
              <w:rPr>
                <w:sz w:val="24"/>
                <w:szCs w:val="24"/>
                <w:lang w:val="en-GB"/>
              </w:rPr>
              <w:t xml:space="preserve">  and </w:t>
            </w:r>
            <w:hyperlink r:id="rId75" w:history="1">
              <w:r w:rsidR="00F47EC1" w:rsidRPr="00472EC4">
                <w:rPr>
                  <w:rStyle w:val="Hyperlink"/>
                  <w:sz w:val="24"/>
                  <w:szCs w:val="24"/>
                  <w:lang w:val="en-GB"/>
                </w:rPr>
                <w:t>http://www.nhs.uk/Conditions/Cosmetic-surgery/Pages/Procedures.aspx</w:t>
              </w:r>
            </w:hyperlink>
          </w:p>
          <w:p w14:paraId="342D4C27" w14:textId="77777777" w:rsidR="00F47EC1" w:rsidRPr="00472EC4" w:rsidRDefault="00F47EC1" w:rsidP="00EB072E">
            <w:pPr>
              <w:rPr>
                <w:rFonts w:asciiTheme="minorHAnsi" w:hAnsiTheme="minorHAnsi" w:cs="Arial"/>
                <w:color w:val="000000"/>
                <w:sz w:val="24"/>
                <w:szCs w:val="24"/>
              </w:rPr>
            </w:pPr>
          </w:p>
        </w:tc>
      </w:tr>
      <w:tr w:rsidR="00F47EC1" w:rsidRPr="00E87139" w14:paraId="53350023" w14:textId="77777777" w:rsidTr="00EB0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8" w:type="dxa"/>
            <w:shd w:val="clear" w:color="auto" w:fill="8DB3E2" w:themeFill="text2" w:themeFillTint="66"/>
          </w:tcPr>
          <w:p w14:paraId="2C1DAD6F" w14:textId="77777777" w:rsidR="00F47EC1" w:rsidRPr="00472EC4" w:rsidRDefault="00F47EC1" w:rsidP="00EB072E">
            <w:pPr>
              <w:rPr>
                <w:rFonts w:asciiTheme="minorHAnsi" w:hAnsiTheme="minorHAnsi" w:cs="Arial"/>
                <w:b/>
                <w:sz w:val="24"/>
                <w:szCs w:val="24"/>
              </w:rPr>
            </w:pPr>
            <w:r w:rsidRPr="00472EC4">
              <w:rPr>
                <w:rFonts w:asciiTheme="minorHAnsi" w:hAnsiTheme="minorHAnsi" w:cs="Arial"/>
                <w:b/>
                <w:sz w:val="24"/>
                <w:szCs w:val="24"/>
              </w:rPr>
              <w:t xml:space="preserve">Intervention </w:t>
            </w:r>
            <w:r w:rsidRPr="00472EC4">
              <w:rPr>
                <w:rFonts w:asciiTheme="minorHAnsi" w:hAnsiTheme="minorHAnsi" w:cs="Arial"/>
                <w:b/>
                <w:sz w:val="24"/>
                <w:szCs w:val="24"/>
              </w:rPr>
              <w:tab/>
            </w:r>
          </w:p>
        </w:tc>
        <w:tc>
          <w:tcPr>
            <w:tcW w:w="7574" w:type="dxa"/>
            <w:shd w:val="clear" w:color="auto" w:fill="8DB3E2" w:themeFill="text2" w:themeFillTint="66"/>
          </w:tcPr>
          <w:p w14:paraId="61FB65F4" w14:textId="77777777" w:rsidR="00F47EC1" w:rsidRPr="00472EC4" w:rsidRDefault="00F47EC1" w:rsidP="00EB072E">
            <w:pPr>
              <w:rPr>
                <w:rFonts w:asciiTheme="minorHAnsi" w:hAnsiTheme="minorHAnsi" w:cs="Arial"/>
                <w:b/>
                <w:bCs/>
                <w:sz w:val="24"/>
                <w:szCs w:val="24"/>
              </w:rPr>
            </w:pPr>
            <w:r w:rsidRPr="00472EC4">
              <w:rPr>
                <w:rFonts w:asciiTheme="minorHAnsi" w:hAnsiTheme="minorHAnsi" w:cs="Arial"/>
                <w:b/>
                <w:bCs/>
                <w:sz w:val="24"/>
                <w:szCs w:val="24"/>
              </w:rPr>
              <w:t>Removal and/or Replacement of Silicone Implants</w:t>
            </w:r>
            <w:r w:rsidRPr="00472EC4">
              <w:rPr>
                <w:rFonts w:asciiTheme="minorHAnsi" w:hAnsiTheme="minorHAnsi" w:cs="Arial"/>
                <w:b/>
                <w:bCs/>
                <w:sz w:val="24"/>
                <w:szCs w:val="24"/>
                <w:lang w:val="en-GB"/>
              </w:rPr>
              <w:t xml:space="preserve"> - Revision of Breast Augmentation</w:t>
            </w:r>
          </w:p>
        </w:tc>
      </w:tr>
      <w:tr w:rsidR="00F47EC1" w:rsidRPr="00E87139" w14:paraId="4A228422" w14:textId="77777777" w:rsidTr="00EB0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0"/>
        </w:trPr>
        <w:tc>
          <w:tcPr>
            <w:tcW w:w="1668" w:type="dxa"/>
          </w:tcPr>
          <w:p w14:paraId="20063BB4" w14:textId="77777777" w:rsidR="00F47EC1" w:rsidRPr="00472EC4" w:rsidRDefault="00F47EC1" w:rsidP="00F47EC1">
            <w:pPr>
              <w:rPr>
                <w:rFonts w:asciiTheme="minorHAnsi" w:hAnsiTheme="minorHAnsi" w:cs="Arial"/>
                <w:b/>
                <w:sz w:val="24"/>
                <w:szCs w:val="24"/>
              </w:rPr>
            </w:pPr>
            <w:r w:rsidRPr="00472EC4">
              <w:rPr>
                <w:rFonts w:asciiTheme="minorHAnsi" w:hAnsiTheme="minorHAnsi" w:cs="Arial"/>
                <w:b/>
                <w:sz w:val="24"/>
                <w:szCs w:val="24"/>
              </w:rPr>
              <w:t>Minimum eligibility criteria</w:t>
            </w:r>
          </w:p>
        </w:tc>
        <w:tc>
          <w:tcPr>
            <w:tcW w:w="7574" w:type="dxa"/>
          </w:tcPr>
          <w:p w14:paraId="3D099C23" w14:textId="77777777" w:rsidR="00F47EC1" w:rsidRPr="00472EC4" w:rsidRDefault="00F47EC1" w:rsidP="00F47EC1">
            <w:pPr>
              <w:rPr>
                <w:bCs/>
                <w:sz w:val="24"/>
                <w:szCs w:val="24"/>
              </w:rPr>
            </w:pPr>
            <w:r w:rsidRPr="00472EC4">
              <w:rPr>
                <w:bCs/>
                <w:sz w:val="24"/>
                <w:szCs w:val="24"/>
              </w:rPr>
              <w:t xml:space="preserve">Removal and/or replacement of silicone implants is not routinely commissioned. </w:t>
            </w:r>
          </w:p>
          <w:p w14:paraId="3572E399" w14:textId="77777777" w:rsidR="00F47EC1" w:rsidRPr="00472EC4" w:rsidRDefault="00F47EC1" w:rsidP="00F47EC1">
            <w:pPr>
              <w:rPr>
                <w:bCs/>
                <w:sz w:val="24"/>
                <w:szCs w:val="24"/>
              </w:rPr>
            </w:pPr>
          </w:p>
          <w:p w14:paraId="3290A853" w14:textId="47B9E65E" w:rsidR="00F47EC1" w:rsidRPr="00472EC4" w:rsidRDefault="00F47EC1" w:rsidP="00F47EC1">
            <w:pPr>
              <w:rPr>
                <w:bCs/>
                <w:sz w:val="24"/>
                <w:szCs w:val="24"/>
              </w:rPr>
            </w:pPr>
            <w:r w:rsidRPr="00472EC4">
              <w:rPr>
                <w:bCs/>
                <w:sz w:val="24"/>
                <w:szCs w:val="24"/>
              </w:rPr>
              <w:t xml:space="preserve">The removal of </w:t>
            </w:r>
            <w:r w:rsidRPr="00472EC4">
              <w:rPr>
                <w:b/>
                <w:bCs/>
                <w:sz w:val="24"/>
                <w:szCs w:val="24"/>
              </w:rPr>
              <w:t>ruptured</w:t>
            </w:r>
            <w:r w:rsidRPr="00472EC4">
              <w:rPr>
                <w:bCs/>
                <w:sz w:val="24"/>
                <w:szCs w:val="24"/>
              </w:rPr>
              <w:t xml:space="preserve"> silicone implants will only be commissioned in the following circumstances:</w:t>
            </w:r>
          </w:p>
          <w:p w14:paraId="6CEB15CE" w14:textId="77777777" w:rsidR="00F47EC1" w:rsidRPr="00472EC4" w:rsidRDefault="00F47EC1" w:rsidP="00F47EC1">
            <w:pPr>
              <w:rPr>
                <w:bCs/>
                <w:sz w:val="24"/>
                <w:szCs w:val="24"/>
              </w:rPr>
            </w:pPr>
          </w:p>
          <w:p w14:paraId="325BF66D" w14:textId="011327A8" w:rsidR="00F47EC1" w:rsidRPr="00472EC4" w:rsidRDefault="00F47EC1" w:rsidP="00F47EC1">
            <w:pPr>
              <w:rPr>
                <w:rFonts w:cs="Arial"/>
                <w:sz w:val="24"/>
                <w:szCs w:val="24"/>
              </w:rPr>
            </w:pPr>
            <w:r w:rsidRPr="00472EC4">
              <w:rPr>
                <w:bCs/>
                <w:sz w:val="24"/>
                <w:szCs w:val="24"/>
              </w:rPr>
              <w:t xml:space="preserve">Where a patient has implants that have ruptured or failed, the patient should be referred back to the provider of the implants. </w:t>
            </w:r>
            <w:r w:rsidRPr="00472EC4">
              <w:rPr>
                <w:rFonts w:cs="Arial"/>
                <w:color w:val="0B0C0C"/>
                <w:sz w:val="24"/>
                <w:szCs w:val="24"/>
              </w:rPr>
              <w:t xml:space="preserve">If the clinic no longer exists or refuses to remove the implants, the NHS will remove ruptured implants or implants that have failed </w:t>
            </w:r>
            <w:r w:rsidR="0019280A" w:rsidRPr="00472EC4">
              <w:rPr>
                <w:rFonts w:cs="Arial"/>
                <w:color w:val="0B0C0C"/>
                <w:sz w:val="24"/>
                <w:szCs w:val="24"/>
              </w:rPr>
              <w:t>only but</w:t>
            </w:r>
            <w:r w:rsidRPr="00472EC4">
              <w:rPr>
                <w:rFonts w:cs="Arial"/>
                <w:color w:val="0B0C0C"/>
                <w:sz w:val="24"/>
                <w:szCs w:val="24"/>
              </w:rPr>
              <w:t xml:space="preserve"> will </w:t>
            </w:r>
            <w:r w:rsidRPr="00472EC4">
              <w:rPr>
                <w:rFonts w:cs="Arial"/>
                <w:b/>
                <w:color w:val="0B0C0C"/>
                <w:sz w:val="24"/>
                <w:szCs w:val="24"/>
                <w:u w:val="single"/>
              </w:rPr>
              <w:t xml:space="preserve">not </w:t>
            </w:r>
            <w:r w:rsidRPr="00472EC4">
              <w:rPr>
                <w:rFonts w:cs="Arial"/>
                <w:color w:val="0B0C0C"/>
                <w:sz w:val="24"/>
                <w:szCs w:val="24"/>
              </w:rPr>
              <w:t>replace them.</w:t>
            </w:r>
          </w:p>
        </w:tc>
      </w:tr>
      <w:tr w:rsidR="00F47EC1" w:rsidRPr="00E87139" w14:paraId="6A515E62" w14:textId="77777777" w:rsidTr="00EB0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1668" w:type="dxa"/>
          </w:tcPr>
          <w:p w14:paraId="1C2A7544" w14:textId="77777777" w:rsidR="00F47EC1" w:rsidRPr="00472EC4" w:rsidRDefault="00F47EC1" w:rsidP="00F47EC1">
            <w:pPr>
              <w:rPr>
                <w:rFonts w:asciiTheme="minorHAnsi" w:hAnsiTheme="minorHAnsi" w:cs="Arial"/>
                <w:b/>
                <w:sz w:val="24"/>
                <w:szCs w:val="24"/>
              </w:rPr>
            </w:pPr>
            <w:r w:rsidRPr="00472EC4">
              <w:rPr>
                <w:rFonts w:asciiTheme="minorHAnsi" w:hAnsiTheme="minorHAnsi" w:cs="Arial"/>
                <w:b/>
                <w:bCs/>
                <w:sz w:val="24"/>
                <w:szCs w:val="24"/>
              </w:rPr>
              <w:t xml:space="preserve">Evidence for inclusion and threshold </w:t>
            </w:r>
          </w:p>
          <w:p w14:paraId="66518E39" w14:textId="77777777" w:rsidR="00F47EC1" w:rsidRPr="00472EC4" w:rsidRDefault="00F47EC1" w:rsidP="00F47EC1">
            <w:pPr>
              <w:rPr>
                <w:rFonts w:asciiTheme="minorHAnsi" w:hAnsiTheme="minorHAnsi" w:cs="Arial"/>
                <w:b/>
                <w:sz w:val="24"/>
                <w:szCs w:val="24"/>
              </w:rPr>
            </w:pPr>
          </w:p>
        </w:tc>
        <w:tc>
          <w:tcPr>
            <w:tcW w:w="7574" w:type="dxa"/>
          </w:tcPr>
          <w:p w14:paraId="186D620E" w14:textId="77777777" w:rsidR="00F47EC1" w:rsidRPr="00472EC4" w:rsidRDefault="00025D52" w:rsidP="00F47EC1">
            <w:pPr>
              <w:rPr>
                <w:bCs/>
                <w:color w:val="000000" w:themeColor="text1"/>
                <w:sz w:val="24"/>
                <w:szCs w:val="24"/>
              </w:rPr>
            </w:pPr>
            <w:hyperlink r:id="rId76" w:history="1">
              <w:r w:rsidR="00F47EC1" w:rsidRPr="00472EC4">
                <w:rPr>
                  <w:rStyle w:val="Hyperlink"/>
                  <w:sz w:val="24"/>
                  <w:szCs w:val="24"/>
                </w:rPr>
                <w:t>Poly Implant Prothèse (PIP) breast implants: final report of the Expert Group</w:t>
              </w:r>
              <w:r w:rsidR="00F47EC1" w:rsidRPr="00472EC4">
                <w:rPr>
                  <w:rStyle w:val="Hyperlink"/>
                  <w:sz w:val="24"/>
                  <w:szCs w:val="24"/>
                </w:rPr>
                <w:tab/>
              </w:r>
            </w:hyperlink>
            <w:r w:rsidR="00F47EC1" w:rsidRPr="00472EC4">
              <w:rPr>
                <w:bCs/>
                <w:color w:val="000000" w:themeColor="text1"/>
                <w:sz w:val="24"/>
                <w:szCs w:val="24"/>
              </w:rPr>
              <w:t xml:space="preserve"> </w:t>
            </w:r>
          </w:p>
          <w:p w14:paraId="71E875FB" w14:textId="77777777" w:rsidR="00F47EC1" w:rsidRPr="00472EC4" w:rsidRDefault="00F47EC1" w:rsidP="00F47EC1">
            <w:pPr>
              <w:rPr>
                <w:bCs/>
                <w:color w:val="000000" w:themeColor="text1"/>
                <w:sz w:val="24"/>
                <w:szCs w:val="24"/>
              </w:rPr>
            </w:pPr>
            <w:r w:rsidRPr="00472EC4">
              <w:rPr>
                <w:bCs/>
                <w:color w:val="000000" w:themeColor="text1"/>
                <w:sz w:val="24"/>
                <w:szCs w:val="24"/>
              </w:rPr>
              <w:t>Department of Health (June 2012).</w:t>
            </w:r>
          </w:p>
          <w:p w14:paraId="7E75FCD0" w14:textId="77777777" w:rsidR="00F47EC1" w:rsidRPr="00472EC4" w:rsidRDefault="00F47EC1" w:rsidP="00F47EC1">
            <w:pPr>
              <w:rPr>
                <w:bCs/>
                <w:color w:val="000000" w:themeColor="text1"/>
                <w:sz w:val="24"/>
                <w:szCs w:val="24"/>
              </w:rPr>
            </w:pPr>
          </w:p>
          <w:p w14:paraId="1CFEB70D" w14:textId="77777777" w:rsidR="00F47EC1" w:rsidRPr="00472EC4" w:rsidRDefault="00F47EC1" w:rsidP="00F47EC1">
            <w:pPr>
              <w:rPr>
                <w:bCs/>
                <w:color w:val="000000" w:themeColor="text1"/>
                <w:sz w:val="24"/>
                <w:szCs w:val="24"/>
              </w:rPr>
            </w:pPr>
            <w:r w:rsidRPr="00472EC4">
              <w:rPr>
                <w:bCs/>
                <w:color w:val="000000" w:themeColor="text1"/>
                <w:sz w:val="24"/>
                <w:szCs w:val="24"/>
              </w:rPr>
              <w:lastRenderedPageBreak/>
              <w:t xml:space="preserve">NHS Choices: </w:t>
            </w:r>
            <w:r w:rsidRPr="00472EC4">
              <w:rPr>
                <w:bCs/>
                <w:color w:val="000000" w:themeColor="text1"/>
                <w:sz w:val="24"/>
                <w:szCs w:val="24"/>
                <w:lang w:val="en"/>
              </w:rPr>
              <w:t>PIP breast implants </w:t>
            </w:r>
          </w:p>
          <w:p w14:paraId="50F5FD14" w14:textId="77777777" w:rsidR="00F47EC1" w:rsidRPr="00472EC4" w:rsidRDefault="00025D52" w:rsidP="00F47EC1">
            <w:pPr>
              <w:rPr>
                <w:bCs/>
                <w:color w:val="000000" w:themeColor="text1"/>
                <w:sz w:val="24"/>
                <w:szCs w:val="24"/>
              </w:rPr>
            </w:pPr>
            <w:hyperlink r:id="rId77" w:history="1">
              <w:r w:rsidR="00F47EC1" w:rsidRPr="00472EC4">
                <w:rPr>
                  <w:rStyle w:val="Hyperlink"/>
                  <w:bCs/>
                  <w:sz w:val="24"/>
                  <w:szCs w:val="24"/>
                </w:rPr>
                <w:t>http://www.nhs.uk/Conditions/PIP-implants/Pages/Introduction.aspx</w:t>
              </w:r>
            </w:hyperlink>
          </w:p>
          <w:p w14:paraId="10FDAA0E" w14:textId="77777777" w:rsidR="00F47EC1" w:rsidRPr="00472EC4" w:rsidRDefault="00F47EC1" w:rsidP="00F47EC1">
            <w:pPr>
              <w:rPr>
                <w:bCs/>
                <w:color w:val="000000" w:themeColor="text1"/>
                <w:sz w:val="24"/>
                <w:szCs w:val="24"/>
              </w:rPr>
            </w:pPr>
          </w:p>
          <w:p w14:paraId="49DEEF08" w14:textId="77777777" w:rsidR="00F47EC1" w:rsidRPr="00472EC4" w:rsidRDefault="00F47EC1" w:rsidP="00F47EC1">
            <w:pPr>
              <w:rPr>
                <w:sz w:val="24"/>
                <w:szCs w:val="24"/>
              </w:rPr>
            </w:pPr>
            <w:r w:rsidRPr="00472EC4">
              <w:rPr>
                <w:sz w:val="24"/>
                <w:szCs w:val="24"/>
              </w:rPr>
              <w:t>NHS Choices: Breast Enlargement</w:t>
            </w:r>
          </w:p>
          <w:p w14:paraId="1162F640" w14:textId="77777777" w:rsidR="00F47EC1" w:rsidRDefault="00025D52" w:rsidP="00F47EC1">
            <w:pPr>
              <w:rPr>
                <w:sz w:val="24"/>
                <w:szCs w:val="24"/>
              </w:rPr>
            </w:pPr>
            <w:hyperlink r:id="rId78" w:history="1">
              <w:r w:rsidR="00F47EC1" w:rsidRPr="00472EC4">
                <w:rPr>
                  <w:rStyle w:val="Hyperlink"/>
                  <w:sz w:val="24"/>
                  <w:szCs w:val="24"/>
                </w:rPr>
                <w:t>http://www.nhs.uk/Conditions/cosmetic-treatments-guide/Pages/breast-enlargement.aspx</w:t>
              </w:r>
            </w:hyperlink>
            <w:r w:rsidR="00F47EC1" w:rsidRPr="00472EC4">
              <w:rPr>
                <w:sz w:val="24"/>
                <w:szCs w:val="24"/>
              </w:rPr>
              <w:t xml:space="preserve"> </w:t>
            </w:r>
          </w:p>
          <w:p w14:paraId="774AF2BF" w14:textId="77777777" w:rsidR="00B318E9" w:rsidRDefault="00B318E9" w:rsidP="00F47EC1">
            <w:pPr>
              <w:rPr>
                <w:sz w:val="24"/>
                <w:szCs w:val="24"/>
              </w:rPr>
            </w:pPr>
          </w:p>
          <w:p w14:paraId="3B6D47BB" w14:textId="77777777" w:rsidR="00B318E9" w:rsidRPr="00472EC4" w:rsidRDefault="00025D52" w:rsidP="00B318E9">
            <w:pPr>
              <w:rPr>
                <w:color w:val="000000" w:themeColor="text1"/>
                <w:sz w:val="24"/>
                <w:szCs w:val="24"/>
                <w:highlight w:val="yellow"/>
              </w:rPr>
            </w:pPr>
            <w:hyperlink r:id="rId79" w:history="1">
              <w:r w:rsidR="00B318E9" w:rsidRPr="00472EC4">
                <w:rPr>
                  <w:rStyle w:val="Hyperlink"/>
                  <w:sz w:val="24"/>
                  <w:szCs w:val="24"/>
                </w:rPr>
                <w:t>Health Commission Wales. 2008 Commissioning Criteria – Plastic Surgery. Procedures of Low Clinical Priority/ Procedures not usually available on the National Health Service</w:t>
              </w:r>
            </w:hyperlink>
          </w:p>
          <w:p w14:paraId="7A292896" w14:textId="77777777" w:rsidR="00B318E9" w:rsidRPr="00472EC4" w:rsidRDefault="00B318E9" w:rsidP="00F47EC1">
            <w:pPr>
              <w:rPr>
                <w:sz w:val="24"/>
                <w:szCs w:val="24"/>
              </w:rPr>
            </w:pPr>
          </w:p>
        </w:tc>
      </w:tr>
    </w:tbl>
    <w:p w14:paraId="2191599E" w14:textId="77777777" w:rsidR="00472EC4" w:rsidRDefault="00472EC4">
      <w:bookmarkStart w:id="48" w:name="_Toc486590524"/>
      <w:r>
        <w:lastRenderedPageBreak/>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74"/>
      </w:tblGrid>
      <w:tr w:rsidR="007178A3" w:rsidRPr="00E87139" w14:paraId="6E5705D6" w14:textId="77777777" w:rsidTr="001016A6">
        <w:tc>
          <w:tcPr>
            <w:tcW w:w="9242" w:type="dxa"/>
            <w:gridSpan w:val="2"/>
          </w:tcPr>
          <w:p w14:paraId="4C270C03" w14:textId="77777777" w:rsidR="007178A3" w:rsidRPr="00E87139" w:rsidRDefault="0016569F" w:rsidP="00B05EE2">
            <w:pPr>
              <w:pStyle w:val="Heading3"/>
              <w:outlineLvl w:val="2"/>
            </w:pPr>
            <w:bookmarkStart w:id="49" w:name="_Toc9585545"/>
            <w:r w:rsidRPr="00E87139">
              <w:lastRenderedPageBreak/>
              <w:t xml:space="preserve">A14.4 </w:t>
            </w:r>
            <w:r w:rsidR="007178A3" w:rsidRPr="00E87139">
              <w:t>Mastopexy - Breast Lift</w:t>
            </w:r>
            <w:bookmarkEnd w:id="48"/>
            <w:bookmarkEnd w:id="49"/>
          </w:p>
        </w:tc>
      </w:tr>
      <w:tr w:rsidR="007178A3" w:rsidRPr="00472EC4" w14:paraId="14F26B7C" w14:textId="77777777" w:rsidTr="001016A6">
        <w:tc>
          <w:tcPr>
            <w:tcW w:w="9242" w:type="dxa"/>
            <w:gridSpan w:val="2"/>
          </w:tcPr>
          <w:p w14:paraId="7673E5AE" w14:textId="77777777" w:rsidR="007178A3" w:rsidRPr="00472EC4" w:rsidRDefault="007178A3" w:rsidP="00B22A93">
            <w:pPr>
              <w:rPr>
                <w:rFonts w:asciiTheme="minorHAnsi" w:hAnsiTheme="minorHAnsi" w:cs="Arial"/>
                <w:sz w:val="24"/>
                <w:szCs w:val="24"/>
              </w:rPr>
            </w:pPr>
          </w:p>
          <w:p w14:paraId="43677906" w14:textId="77777777" w:rsidR="007178A3" w:rsidRPr="00472EC4" w:rsidRDefault="007178A3" w:rsidP="00B22A93">
            <w:pPr>
              <w:rPr>
                <w:rFonts w:asciiTheme="minorHAnsi" w:hAnsiTheme="minorHAnsi" w:cs="Arial"/>
                <w:color w:val="000000"/>
                <w:sz w:val="24"/>
                <w:szCs w:val="24"/>
              </w:rPr>
            </w:pPr>
            <w:r w:rsidRPr="00472EC4">
              <w:rPr>
                <w:rFonts w:asciiTheme="minorHAnsi" w:hAnsiTheme="minorHAnsi" w:cs="Arial"/>
                <w:bCs/>
                <w:color w:val="000000"/>
                <w:sz w:val="24"/>
                <w:szCs w:val="24"/>
              </w:rPr>
              <w:t xml:space="preserve">Mastopexy </w:t>
            </w:r>
            <w:r w:rsidRPr="00472EC4">
              <w:rPr>
                <w:rFonts w:asciiTheme="minorHAnsi" w:hAnsiTheme="minorHAnsi" w:cs="Arial"/>
                <w:color w:val="000000"/>
                <w:sz w:val="24"/>
                <w:szCs w:val="24"/>
              </w:rPr>
              <w:t xml:space="preserve">refers to the surgical correction of breasts that sag or droop. This can occur as part of </w:t>
            </w:r>
            <w:r w:rsidR="008B30C7" w:rsidRPr="00472EC4">
              <w:rPr>
                <w:rFonts w:asciiTheme="minorHAnsi" w:hAnsiTheme="minorHAnsi" w:cs="Arial"/>
                <w:color w:val="000000"/>
                <w:sz w:val="24"/>
                <w:szCs w:val="24"/>
              </w:rPr>
              <w:t>the</w:t>
            </w:r>
            <w:r w:rsidRPr="00472EC4">
              <w:rPr>
                <w:rFonts w:asciiTheme="minorHAnsi" w:hAnsiTheme="minorHAnsi" w:cs="Arial"/>
                <w:color w:val="000000"/>
                <w:sz w:val="24"/>
                <w:szCs w:val="24"/>
              </w:rPr>
              <w:t xml:space="preserve"> natural aging process, or pregnancy, lactation and substantial weight loss.</w:t>
            </w:r>
          </w:p>
          <w:p w14:paraId="681506FC" w14:textId="77777777" w:rsidR="007178A3" w:rsidRPr="00472EC4" w:rsidRDefault="007178A3" w:rsidP="00B22A93">
            <w:pPr>
              <w:rPr>
                <w:rFonts w:asciiTheme="minorHAnsi" w:hAnsiTheme="minorHAnsi" w:cs="Arial"/>
                <w:color w:val="000000"/>
                <w:sz w:val="24"/>
                <w:szCs w:val="24"/>
              </w:rPr>
            </w:pPr>
            <w:r w:rsidRPr="00472EC4">
              <w:rPr>
                <w:rFonts w:asciiTheme="minorHAnsi" w:hAnsiTheme="minorHAnsi" w:cs="Arial"/>
                <w:color w:val="000000"/>
                <w:sz w:val="24"/>
                <w:szCs w:val="24"/>
              </w:rPr>
              <w:t>Weblink:</w:t>
            </w:r>
          </w:p>
          <w:p w14:paraId="5A9ABFC9" w14:textId="77777777" w:rsidR="008B30C7" w:rsidRDefault="00025D52" w:rsidP="008B30C7">
            <w:pPr>
              <w:rPr>
                <w:rFonts w:asciiTheme="minorHAnsi" w:hAnsiTheme="minorHAnsi" w:cs="Arial"/>
                <w:color w:val="000000"/>
                <w:sz w:val="24"/>
                <w:szCs w:val="24"/>
              </w:rPr>
            </w:pPr>
            <w:hyperlink r:id="rId80" w:history="1">
              <w:r w:rsidR="007178A3" w:rsidRPr="00472EC4">
                <w:rPr>
                  <w:rStyle w:val="Hyperlink"/>
                  <w:rFonts w:asciiTheme="minorHAnsi" w:hAnsiTheme="minorHAnsi" w:cs="Arial"/>
                  <w:sz w:val="24"/>
                  <w:szCs w:val="24"/>
                </w:rPr>
                <w:t>http://www.nhs.uk/conditions/Cosmetic-surgery/Pages/Introduction.aspx</w:t>
              </w:r>
            </w:hyperlink>
            <w:r w:rsidR="008B30C7" w:rsidRPr="00472EC4">
              <w:rPr>
                <w:rFonts w:asciiTheme="minorHAnsi" w:hAnsiTheme="minorHAnsi" w:cs="Arial"/>
                <w:color w:val="000000"/>
                <w:sz w:val="24"/>
                <w:szCs w:val="24"/>
              </w:rPr>
              <w:t xml:space="preserve"> </w:t>
            </w:r>
          </w:p>
          <w:p w14:paraId="041D98D7" w14:textId="77777777" w:rsidR="00472EC4" w:rsidRPr="00472EC4" w:rsidRDefault="00472EC4" w:rsidP="008B30C7">
            <w:pPr>
              <w:rPr>
                <w:rFonts w:asciiTheme="minorHAnsi" w:hAnsiTheme="minorHAnsi" w:cs="Arial"/>
                <w:color w:val="000000"/>
                <w:sz w:val="24"/>
                <w:szCs w:val="24"/>
              </w:rPr>
            </w:pPr>
          </w:p>
        </w:tc>
      </w:tr>
      <w:tr w:rsidR="007178A3" w:rsidRPr="00472EC4" w14:paraId="4D86B845" w14:textId="77777777" w:rsidTr="001016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8" w:type="dxa"/>
            <w:shd w:val="clear" w:color="auto" w:fill="8DB3E2" w:themeFill="text2" w:themeFillTint="66"/>
          </w:tcPr>
          <w:p w14:paraId="7650BE9E" w14:textId="77777777" w:rsidR="007178A3" w:rsidRPr="00472EC4" w:rsidRDefault="007178A3" w:rsidP="00B22A93">
            <w:pPr>
              <w:rPr>
                <w:rFonts w:asciiTheme="minorHAnsi" w:hAnsiTheme="minorHAnsi" w:cs="Arial"/>
                <w:b/>
                <w:sz w:val="24"/>
                <w:szCs w:val="24"/>
              </w:rPr>
            </w:pPr>
            <w:r w:rsidRPr="00472EC4">
              <w:rPr>
                <w:rFonts w:asciiTheme="minorHAnsi" w:hAnsiTheme="minorHAnsi" w:cs="Arial"/>
                <w:b/>
                <w:sz w:val="24"/>
                <w:szCs w:val="24"/>
              </w:rPr>
              <w:t xml:space="preserve">Intervention </w:t>
            </w:r>
            <w:r w:rsidRPr="00472EC4">
              <w:rPr>
                <w:rFonts w:asciiTheme="minorHAnsi" w:hAnsiTheme="minorHAnsi" w:cs="Arial"/>
                <w:b/>
                <w:sz w:val="24"/>
                <w:szCs w:val="24"/>
              </w:rPr>
              <w:tab/>
            </w:r>
          </w:p>
        </w:tc>
        <w:tc>
          <w:tcPr>
            <w:tcW w:w="7574" w:type="dxa"/>
            <w:shd w:val="clear" w:color="auto" w:fill="8DB3E2" w:themeFill="text2" w:themeFillTint="66"/>
          </w:tcPr>
          <w:p w14:paraId="5D87E1BB" w14:textId="77777777" w:rsidR="007178A3" w:rsidRPr="00472EC4" w:rsidRDefault="007178A3" w:rsidP="00B22A93">
            <w:pPr>
              <w:rPr>
                <w:rFonts w:asciiTheme="minorHAnsi" w:hAnsiTheme="minorHAnsi" w:cs="Arial"/>
                <w:b/>
                <w:sz w:val="24"/>
                <w:szCs w:val="24"/>
              </w:rPr>
            </w:pPr>
            <w:r w:rsidRPr="00472EC4">
              <w:rPr>
                <w:rFonts w:asciiTheme="minorHAnsi" w:hAnsiTheme="minorHAnsi" w:cs="Arial"/>
                <w:b/>
                <w:bCs/>
                <w:sz w:val="24"/>
                <w:szCs w:val="24"/>
              </w:rPr>
              <w:t>Mastopexy</w:t>
            </w:r>
            <w:r w:rsidRPr="00472EC4">
              <w:rPr>
                <w:rFonts w:asciiTheme="minorHAnsi" w:hAnsiTheme="minorHAnsi" w:cs="Arial"/>
                <w:b/>
                <w:sz w:val="24"/>
                <w:szCs w:val="24"/>
              </w:rPr>
              <w:t xml:space="preserve"> - Breast Lift</w:t>
            </w:r>
          </w:p>
        </w:tc>
      </w:tr>
      <w:tr w:rsidR="007178A3" w:rsidRPr="00472EC4" w14:paraId="0302EC9D" w14:textId="77777777" w:rsidTr="00855B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0"/>
        </w:trPr>
        <w:tc>
          <w:tcPr>
            <w:tcW w:w="1668" w:type="dxa"/>
          </w:tcPr>
          <w:p w14:paraId="73656649" w14:textId="77777777" w:rsidR="007178A3" w:rsidRPr="00472EC4" w:rsidRDefault="007178A3" w:rsidP="00B22A93">
            <w:pPr>
              <w:rPr>
                <w:rFonts w:asciiTheme="minorHAnsi" w:hAnsiTheme="minorHAnsi" w:cs="Arial"/>
                <w:b/>
                <w:sz w:val="24"/>
                <w:szCs w:val="24"/>
              </w:rPr>
            </w:pPr>
            <w:r w:rsidRPr="00472EC4">
              <w:rPr>
                <w:rFonts w:asciiTheme="minorHAnsi" w:hAnsiTheme="minorHAnsi" w:cs="Arial"/>
                <w:b/>
                <w:sz w:val="24"/>
                <w:szCs w:val="24"/>
              </w:rPr>
              <w:t>Minimum eligibility criteria</w:t>
            </w:r>
          </w:p>
        </w:tc>
        <w:tc>
          <w:tcPr>
            <w:tcW w:w="7574" w:type="dxa"/>
          </w:tcPr>
          <w:p w14:paraId="54E86E67" w14:textId="77777777" w:rsidR="007178A3" w:rsidRPr="00472EC4" w:rsidRDefault="007178A3" w:rsidP="00B22A93">
            <w:pPr>
              <w:rPr>
                <w:rFonts w:asciiTheme="minorHAnsi" w:hAnsiTheme="minorHAnsi" w:cs="Arial"/>
                <w:sz w:val="24"/>
                <w:szCs w:val="24"/>
              </w:rPr>
            </w:pPr>
            <w:r w:rsidRPr="00472EC4">
              <w:rPr>
                <w:rFonts w:asciiTheme="minorHAnsi" w:hAnsiTheme="minorHAnsi" w:cs="Arial"/>
                <w:sz w:val="24"/>
                <w:szCs w:val="24"/>
              </w:rPr>
              <w:t>This procedure is not routinely commissioned.</w:t>
            </w:r>
          </w:p>
        </w:tc>
      </w:tr>
      <w:tr w:rsidR="007178A3" w:rsidRPr="00472EC4" w14:paraId="5E1446A3" w14:textId="77777777" w:rsidTr="001016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1668" w:type="dxa"/>
          </w:tcPr>
          <w:p w14:paraId="253F0E70" w14:textId="77777777" w:rsidR="007178A3" w:rsidRPr="00472EC4" w:rsidRDefault="007178A3" w:rsidP="00B22A93">
            <w:pPr>
              <w:rPr>
                <w:rFonts w:asciiTheme="minorHAnsi" w:hAnsiTheme="minorHAnsi" w:cs="Arial"/>
                <w:b/>
                <w:sz w:val="24"/>
                <w:szCs w:val="24"/>
              </w:rPr>
            </w:pPr>
            <w:r w:rsidRPr="00472EC4">
              <w:rPr>
                <w:rFonts w:asciiTheme="minorHAnsi" w:hAnsiTheme="minorHAnsi" w:cs="Arial"/>
                <w:b/>
                <w:bCs/>
                <w:sz w:val="24"/>
                <w:szCs w:val="24"/>
              </w:rPr>
              <w:t xml:space="preserve">Evidence for inclusion and threshold </w:t>
            </w:r>
          </w:p>
          <w:p w14:paraId="5AB7C0C5" w14:textId="77777777" w:rsidR="007178A3" w:rsidRPr="00472EC4" w:rsidRDefault="007178A3" w:rsidP="00B22A93">
            <w:pPr>
              <w:rPr>
                <w:rFonts w:asciiTheme="minorHAnsi" w:hAnsiTheme="minorHAnsi" w:cs="Arial"/>
                <w:b/>
                <w:sz w:val="24"/>
                <w:szCs w:val="24"/>
              </w:rPr>
            </w:pPr>
          </w:p>
        </w:tc>
        <w:tc>
          <w:tcPr>
            <w:tcW w:w="7574" w:type="dxa"/>
          </w:tcPr>
          <w:p w14:paraId="697A5155" w14:textId="77777777" w:rsidR="007178A3" w:rsidRPr="00472EC4" w:rsidRDefault="007178A3" w:rsidP="00B22A93">
            <w:pPr>
              <w:rPr>
                <w:rFonts w:asciiTheme="minorHAnsi" w:hAnsiTheme="minorHAnsi" w:cs="Arial"/>
                <w:sz w:val="24"/>
                <w:szCs w:val="24"/>
                <w:lang w:val="en-GB"/>
              </w:rPr>
            </w:pPr>
            <w:r w:rsidRPr="00472EC4">
              <w:rPr>
                <w:rFonts w:asciiTheme="minorHAnsi" w:hAnsiTheme="minorHAnsi" w:cs="Arial"/>
                <w:sz w:val="24"/>
                <w:szCs w:val="24"/>
                <w:lang w:val="en-GB"/>
              </w:rPr>
              <w:t xml:space="preserve">NICE Quality Standard 12 – Breast Cancer (2016) </w:t>
            </w:r>
          </w:p>
          <w:p w14:paraId="35C18DCC" w14:textId="77777777" w:rsidR="007178A3" w:rsidRPr="00472EC4" w:rsidRDefault="007178A3" w:rsidP="00B22A93">
            <w:pPr>
              <w:rPr>
                <w:rFonts w:asciiTheme="minorHAnsi" w:hAnsiTheme="minorHAnsi" w:cs="Arial"/>
                <w:sz w:val="24"/>
                <w:szCs w:val="24"/>
                <w:lang w:val="en-GB"/>
              </w:rPr>
            </w:pPr>
            <w:r w:rsidRPr="00472EC4">
              <w:rPr>
                <w:rFonts w:asciiTheme="minorHAnsi" w:hAnsiTheme="minorHAnsi" w:cs="Arial"/>
                <w:sz w:val="24"/>
                <w:szCs w:val="24"/>
                <w:lang w:val="en-GB"/>
              </w:rPr>
              <w:t xml:space="preserve">Weblink: </w:t>
            </w:r>
          </w:p>
          <w:p w14:paraId="57B56927" w14:textId="77777777" w:rsidR="007178A3" w:rsidRPr="00472EC4" w:rsidRDefault="00025D52" w:rsidP="00B22A93">
            <w:pPr>
              <w:rPr>
                <w:rFonts w:asciiTheme="minorHAnsi" w:hAnsiTheme="minorHAnsi" w:cs="Arial"/>
                <w:sz w:val="24"/>
                <w:szCs w:val="24"/>
                <w:lang w:val="en-GB"/>
              </w:rPr>
            </w:pPr>
            <w:hyperlink r:id="rId81" w:history="1">
              <w:r w:rsidR="007178A3" w:rsidRPr="00472EC4">
                <w:rPr>
                  <w:rStyle w:val="Hyperlink"/>
                  <w:rFonts w:asciiTheme="minorHAnsi" w:hAnsiTheme="minorHAnsi" w:cs="Arial"/>
                  <w:sz w:val="24"/>
                  <w:szCs w:val="24"/>
                  <w:lang w:val="en-GB"/>
                </w:rPr>
                <w:t>https://www.nice.org.uk/guidance/qs12</w:t>
              </w:r>
            </w:hyperlink>
            <w:r w:rsidR="007178A3" w:rsidRPr="00472EC4">
              <w:rPr>
                <w:rFonts w:asciiTheme="minorHAnsi" w:hAnsiTheme="minorHAnsi" w:cs="Arial"/>
                <w:sz w:val="24"/>
                <w:szCs w:val="24"/>
                <w:lang w:val="en-GB"/>
              </w:rPr>
              <w:t xml:space="preserve"> </w:t>
            </w:r>
          </w:p>
          <w:p w14:paraId="25DD3341" w14:textId="77777777" w:rsidR="007178A3" w:rsidRPr="00472EC4" w:rsidRDefault="007178A3" w:rsidP="00B22A93">
            <w:pPr>
              <w:rPr>
                <w:rFonts w:asciiTheme="minorHAnsi" w:hAnsiTheme="minorHAnsi" w:cs="Arial"/>
                <w:sz w:val="24"/>
                <w:szCs w:val="24"/>
                <w:lang w:val="en-GB"/>
              </w:rPr>
            </w:pPr>
            <w:r w:rsidRPr="00472EC4">
              <w:rPr>
                <w:rFonts w:asciiTheme="minorHAnsi" w:hAnsiTheme="minorHAnsi" w:cs="Arial"/>
                <w:sz w:val="24"/>
                <w:szCs w:val="24"/>
                <w:lang w:val="en-GB"/>
              </w:rPr>
              <w:t xml:space="preserve"> </w:t>
            </w:r>
          </w:p>
          <w:p w14:paraId="0D189CD5" w14:textId="77777777" w:rsidR="007178A3" w:rsidRPr="00472EC4" w:rsidRDefault="007178A3" w:rsidP="00B22A93">
            <w:pPr>
              <w:rPr>
                <w:rFonts w:asciiTheme="minorHAnsi" w:hAnsiTheme="minorHAnsi" w:cs="Arial"/>
                <w:sz w:val="24"/>
                <w:szCs w:val="24"/>
                <w:lang w:val="en-GB"/>
              </w:rPr>
            </w:pPr>
            <w:r w:rsidRPr="00472EC4">
              <w:rPr>
                <w:rFonts w:asciiTheme="minorHAnsi" w:hAnsiTheme="minorHAnsi" w:cs="Arial"/>
                <w:sz w:val="24"/>
                <w:szCs w:val="24"/>
                <w:lang w:val="en-GB"/>
              </w:rPr>
              <w:t xml:space="preserve">British Association of Plastic Reconstructive and Aesthetic Surgeons – Oncoplastic Breast Reconstruction Best Practice Guidelines (2012) </w:t>
            </w:r>
          </w:p>
          <w:p w14:paraId="2412AEA8" w14:textId="77777777" w:rsidR="007178A3" w:rsidRPr="00472EC4" w:rsidRDefault="007178A3" w:rsidP="00B22A93">
            <w:pPr>
              <w:rPr>
                <w:rFonts w:asciiTheme="minorHAnsi" w:hAnsiTheme="minorHAnsi" w:cs="Arial"/>
                <w:sz w:val="24"/>
                <w:szCs w:val="24"/>
                <w:lang w:val="en-GB"/>
              </w:rPr>
            </w:pPr>
            <w:r w:rsidRPr="00472EC4">
              <w:rPr>
                <w:rFonts w:asciiTheme="minorHAnsi" w:hAnsiTheme="minorHAnsi" w:cs="Arial"/>
                <w:sz w:val="24"/>
                <w:szCs w:val="24"/>
                <w:lang w:val="en-GB"/>
              </w:rPr>
              <w:t xml:space="preserve">Weblink: </w:t>
            </w:r>
          </w:p>
          <w:p w14:paraId="4013BE09" w14:textId="77777777" w:rsidR="007178A3" w:rsidRPr="00472EC4" w:rsidRDefault="00025D52" w:rsidP="00B22A93">
            <w:pPr>
              <w:rPr>
                <w:rFonts w:asciiTheme="minorHAnsi" w:hAnsiTheme="minorHAnsi" w:cs="Arial"/>
                <w:sz w:val="24"/>
                <w:szCs w:val="24"/>
                <w:lang w:val="en-GB"/>
              </w:rPr>
            </w:pPr>
            <w:hyperlink r:id="rId82" w:history="1">
              <w:r w:rsidR="007178A3" w:rsidRPr="00472EC4">
                <w:rPr>
                  <w:rStyle w:val="Hyperlink"/>
                  <w:rFonts w:asciiTheme="minorHAnsi" w:hAnsiTheme="minorHAnsi" w:cs="Arial"/>
                  <w:sz w:val="24"/>
                  <w:szCs w:val="24"/>
                  <w:lang w:val="en-GB"/>
                </w:rPr>
                <w:t>http://www.bapras.org.uk/docs/default-source/commissioning-and-policy/final-oncoplastic-guidelines---healthcare-professionals.pdf?sfvrsn=0</w:t>
              </w:r>
            </w:hyperlink>
            <w:r w:rsidR="007178A3" w:rsidRPr="00472EC4">
              <w:rPr>
                <w:rFonts w:asciiTheme="minorHAnsi" w:hAnsiTheme="minorHAnsi" w:cs="Arial"/>
                <w:sz w:val="24"/>
                <w:szCs w:val="24"/>
                <w:lang w:val="en-GB"/>
              </w:rPr>
              <w:t xml:space="preserve"> </w:t>
            </w:r>
          </w:p>
          <w:p w14:paraId="27B8F768" w14:textId="77777777" w:rsidR="007178A3" w:rsidRPr="00472EC4" w:rsidRDefault="007178A3" w:rsidP="00B22A93">
            <w:pPr>
              <w:rPr>
                <w:rFonts w:asciiTheme="minorHAnsi" w:hAnsiTheme="minorHAnsi" w:cs="Arial"/>
                <w:sz w:val="24"/>
                <w:szCs w:val="24"/>
                <w:lang w:val="en-GB"/>
              </w:rPr>
            </w:pPr>
            <w:r w:rsidRPr="00472EC4">
              <w:rPr>
                <w:rFonts w:asciiTheme="minorHAnsi" w:hAnsiTheme="minorHAnsi" w:cs="Arial"/>
                <w:sz w:val="24"/>
                <w:szCs w:val="24"/>
                <w:lang w:val="en-GB"/>
              </w:rPr>
              <w:t xml:space="preserve">  </w:t>
            </w:r>
          </w:p>
          <w:p w14:paraId="6D8D7418" w14:textId="77777777" w:rsidR="007178A3" w:rsidRPr="00472EC4" w:rsidRDefault="007178A3" w:rsidP="00B22A93">
            <w:pPr>
              <w:rPr>
                <w:rFonts w:asciiTheme="minorHAnsi" w:hAnsiTheme="minorHAnsi" w:cs="Arial"/>
                <w:sz w:val="24"/>
                <w:szCs w:val="24"/>
                <w:lang w:val="en-GB"/>
              </w:rPr>
            </w:pPr>
            <w:r w:rsidRPr="00472EC4">
              <w:rPr>
                <w:rFonts w:asciiTheme="minorHAnsi" w:hAnsiTheme="minorHAnsi" w:cs="Arial"/>
                <w:sz w:val="24"/>
                <w:szCs w:val="24"/>
                <w:lang w:val="en-GB"/>
              </w:rPr>
              <w:t xml:space="preserve">Breast Cancer Care – Breast Reconstruction </w:t>
            </w:r>
          </w:p>
          <w:p w14:paraId="6F14E294" w14:textId="77777777" w:rsidR="007178A3" w:rsidRPr="00472EC4" w:rsidRDefault="007178A3" w:rsidP="00B22A93">
            <w:pPr>
              <w:rPr>
                <w:rFonts w:asciiTheme="minorHAnsi" w:hAnsiTheme="minorHAnsi" w:cs="Arial"/>
                <w:sz w:val="24"/>
                <w:szCs w:val="24"/>
                <w:lang w:val="en-GB"/>
              </w:rPr>
            </w:pPr>
            <w:r w:rsidRPr="00472EC4">
              <w:rPr>
                <w:rFonts w:asciiTheme="minorHAnsi" w:hAnsiTheme="minorHAnsi" w:cs="Arial"/>
                <w:sz w:val="24"/>
                <w:szCs w:val="24"/>
                <w:lang w:val="en-GB"/>
              </w:rPr>
              <w:t xml:space="preserve">Weblink: </w:t>
            </w:r>
          </w:p>
          <w:p w14:paraId="3DEA44CE" w14:textId="77777777" w:rsidR="007178A3" w:rsidRDefault="00025D52" w:rsidP="00B22A93">
            <w:pPr>
              <w:rPr>
                <w:rStyle w:val="Hyperlink"/>
                <w:rFonts w:asciiTheme="minorHAnsi" w:hAnsiTheme="minorHAnsi" w:cs="Arial"/>
                <w:sz w:val="24"/>
                <w:szCs w:val="24"/>
              </w:rPr>
            </w:pPr>
            <w:hyperlink r:id="rId83" w:history="1">
              <w:r w:rsidR="007178A3" w:rsidRPr="00472EC4">
                <w:rPr>
                  <w:rStyle w:val="Hyperlink"/>
                  <w:rFonts w:asciiTheme="minorHAnsi" w:hAnsiTheme="minorHAnsi" w:cs="Arial"/>
                  <w:sz w:val="24"/>
                  <w:szCs w:val="24"/>
                </w:rPr>
                <w:t>https://www.breastcancercare.org.uk/information-support/facing-breast-cancer/going-through-treatment-breast-cancer/surgery/breast-reconstruction</w:t>
              </w:r>
            </w:hyperlink>
          </w:p>
          <w:p w14:paraId="55B33694" w14:textId="77777777" w:rsidR="00874646" w:rsidRDefault="00874646" w:rsidP="00B22A93">
            <w:pPr>
              <w:rPr>
                <w:rStyle w:val="Hyperlink"/>
                <w:rFonts w:asciiTheme="minorHAnsi" w:hAnsiTheme="minorHAnsi" w:cs="Arial"/>
                <w:sz w:val="24"/>
                <w:szCs w:val="24"/>
              </w:rPr>
            </w:pPr>
          </w:p>
          <w:p w14:paraId="1FFB4287" w14:textId="77777777" w:rsidR="00874646" w:rsidRPr="00472EC4" w:rsidRDefault="00874646" w:rsidP="00874646">
            <w:pPr>
              <w:rPr>
                <w:rFonts w:asciiTheme="minorHAnsi" w:hAnsiTheme="minorHAnsi" w:cs="Arial"/>
                <w:sz w:val="24"/>
                <w:szCs w:val="24"/>
                <w:lang w:val="en-GB"/>
              </w:rPr>
            </w:pPr>
            <w:r w:rsidRPr="00472EC4">
              <w:rPr>
                <w:rFonts w:asciiTheme="minorHAnsi" w:hAnsiTheme="minorHAnsi" w:cs="Arial"/>
                <w:sz w:val="24"/>
                <w:szCs w:val="24"/>
                <w:lang w:val="en-GB"/>
              </w:rPr>
              <w:t xml:space="preserve">NICE CG80 - Early and locally advanced breast cancer: diagnosis and treatment (2009). </w:t>
            </w:r>
          </w:p>
          <w:p w14:paraId="2D56E4E9" w14:textId="77777777" w:rsidR="00874646" w:rsidRPr="00472EC4" w:rsidRDefault="00874646" w:rsidP="00874646">
            <w:pPr>
              <w:rPr>
                <w:rFonts w:asciiTheme="minorHAnsi" w:hAnsiTheme="minorHAnsi" w:cs="Arial"/>
                <w:sz w:val="24"/>
                <w:szCs w:val="24"/>
                <w:lang w:val="en-GB"/>
              </w:rPr>
            </w:pPr>
            <w:r w:rsidRPr="00472EC4">
              <w:rPr>
                <w:rFonts w:asciiTheme="minorHAnsi" w:hAnsiTheme="minorHAnsi" w:cs="Arial"/>
                <w:sz w:val="24"/>
                <w:szCs w:val="24"/>
                <w:lang w:val="en-GB"/>
              </w:rPr>
              <w:t xml:space="preserve">Weblink: </w:t>
            </w:r>
          </w:p>
          <w:p w14:paraId="61AD4B71" w14:textId="77777777" w:rsidR="00874646" w:rsidRDefault="00025D52" w:rsidP="00874646">
            <w:pPr>
              <w:rPr>
                <w:rFonts w:asciiTheme="minorHAnsi" w:hAnsiTheme="minorHAnsi" w:cs="Arial"/>
                <w:sz w:val="24"/>
                <w:szCs w:val="24"/>
              </w:rPr>
            </w:pPr>
            <w:hyperlink r:id="rId84" w:history="1">
              <w:r w:rsidR="00874646" w:rsidRPr="00472EC4">
                <w:rPr>
                  <w:rStyle w:val="Hyperlink"/>
                  <w:rFonts w:asciiTheme="minorHAnsi" w:hAnsiTheme="minorHAnsi" w:cs="Arial"/>
                  <w:sz w:val="24"/>
                  <w:szCs w:val="24"/>
                </w:rPr>
                <w:t>https://www.nice.org.uk/guidance/cg80</w:t>
              </w:r>
            </w:hyperlink>
            <w:r w:rsidR="00874646" w:rsidRPr="00472EC4">
              <w:rPr>
                <w:rFonts w:asciiTheme="minorHAnsi" w:hAnsiTheme="minorHAnsi" w:cs="Arial"/>
                <w:sz w:val="24"/>
                <w:szCs w:val="24"/>
              </w:rPr>
              <w:t xml:space="preserve">  </w:t>
            </w:r>
          </w:p>
          <w:p w14:paraId="4455F193" w14:textId="77777777" w:rsidR="00874646" w:rsidRDefault="00874646" w:rsidP="00874646">
            <w:pPr>
              <w:rPr>
                <w:rFonts w:asciiTheme="minorHAnsi" w:hAnsiTheme="minorHAnsi" w:cs="Arial"/>
                <w:sz w:val="24"/>
                <w:szCs w:val="24"/>
              </w:rPr>
            </w:pPr>
          </w:p>
          <w:p w14:paraId="05C0C3A0" w14:textId="77777777" w:rsidR="00874646" w:rsidRPr="00472EC4" w:rsidRDefault="00025D52" w:rsidP="00874646">
            <w:pPr>
              <w:rPr>
                <w:rFonts w:asciiTheme="minorHAnsi" w:hAnsiTheme="minorHAnsi" w:cs="Arial"/>
                <w:sz w:val="24"/>
                <w:szCs w:val="24"/>
              </w:rPr>
            </w:pPr>
            <w:hyperlink r:id="rId85" w:history="1">
              <w:r w:rsidR="00874646" w:rsidRPr="00472EC4">
                <w:rPr>
                  <w:rStyle w:val="Hyperlink"/>
                  <w:rFonts w:asciiTheme="minorHAnsi" w:hAnsiTheme="minorHAnsi" w:cs="Arial"/>
                  <w:sz w:val="24"/>
                  <w:szCs w:val="24"/>
                </w:rPr>
                <w:t>Health Commission Wales. 2008 Commissioning Criteria – Plastic Surgery. Procedures of Low Clinical Priority/ Procedures not usually available on the National Health Service</w:t>
              </w:r>
            </w:hyperlink>
          </w:p>
          <w:p w14:paraId="1C2776EB" w14:textId="77777777" w:rsidR="00874646" w:rsidRPr="00472EC4" w:rsidRDefault="00874646" w:rsidP="00874646">
            <w:pPr>
              <w:rPr>
                <w:rFonts w:asciiTheme="minorHAnsi" w:hAnsiTheme="minorHAnsi" w:cs="Arial"/>
                <w:sz w:val="24"/>
                <w:szCs w:val="24"/>
              </w:rPr>
            </w:pPr>
          </w:p>
        </w:tc>
      </w:tr>
    </w:tbl>
    <w:p w14:paraId="15342E60" w14:textId="77777777" w:rsidR="00CD1876" w:rsidRPr="00E87139" w:rsidRDefault="00CD1876">
      <w:pPr>
        <w:rPr>
          <w:rFonts w:asciiTheme="minorHAnsi" w:hAnsiTheme="minorHAnsi"/>
        </w:rPr>
      </w:pPr>
      <w:bookmarkStart w:id="50" w:name="_Toc433187935"/>
      <w:bookmarkStart w:id="51" w:name="_Toc486590526"/>
      <w:r w:rsidRPr="00E87139">
        <w:rPr>
          <w:rFonts w:asciiTheme="minorHAnsi" w:hAnsiTheme="minorHAnsi"/>
          <w:b/>
          <w:bCs/>
          <w:i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7574"/>
      </w:tblGrid>
      <w:tr w:rsidR="00F76743" w:rsidRPr="00E87139" w14:paraId="712A697F" w14:textId="77777777" w:rsidTr="00FA4BAD">
        <w:tc>
          <w:tcPr>
            <w:tcW w:w="9242" w:type="dxa"/>
            <w:gridSpan w:val="2"/>
          </w:tcPr>
          <w:p w14:paraId="50E57869" w14:textId="77777777" w:rsidR="00855B73" w:rsidRPr="00E87139" w:rsidRDefault="0016569F" w:rsidP="00B05EE2">
            <w:pPr>
              <w:pStyle w:val="Heading3"/>
              <w:outlineLvl w:val="2"/>
            </w:pPr>
            <w:bookmarkStart w:id="52" w:name="_Toc9585546"/>
            <w:r w:rsidRPr="00E87139">
              <w:lastRenderedPageBreak/>
              <w:t xml:space="preserve">A14.5 </w:t>
            </w:r>
            <w:r w:rsidR="00855B73" w:rsidRPr="00E87139">
              <w:t>Surgical Correction of Nipple Inversion</w:t>
            </w:r>
            <w:bookmarkEnd w:id="50"/>
            <w:bookmarkEnd w:id="51"/>
            <w:bookmarkEnd w:id="52"/>
          </w:p>
          <w:p w14:paraId="5EB89DE8" w14:textId="77777777" w:rsidR="00F76743" w:rsidRPr="00E87139" w:rsidRDefault="00F76743" w:rsidP="00CE00B6">
            <w:pPr>
              <w:pStyle w:val="Heading1"/>
              <w:outlineLvl w:val="0"/>
            </w:pPr>
          </w:p>
        </w:tc>
      </w:tr>
      <w:tr w:rsidR="00F76743" w:rsidRPr="00472EC4" w14:paraId="0E80A09E" w14:textId="77777777" w:rsidTr="00FA4BAD">
        <w:tc>
          <w:tcPr>
            <w:tcW w:w="9242" w:type="dxa"/>
            <w:gridSpan w:val="2"/>
          </w:tcPr>
          <w:p w14:paraId="636B7FD4" w14:textId="77777777" w:rsidR="00855B73" w:rsidRPr="00472EC4" w:rsidRDefault="00855B73" w:rsidP="00855B73">
            <w:pPr>
              <w:rPr>
                <w:rFonts w:asciiTheme="minorHAnsi" w:hAnsiTheme="minorHAnsi" w:cs="Arial"/>
                <w:color w:val="000000"/>
                <w:sz w:val="24"/>
                <w:szCs w:val="24"/>
              </w:rPr>
            </w:pPr>
            <w:r w:rsidRPr="00472EC4">
              <w:rPr>
                <w:rFonts w:asciiTheme="minorHAnsi" w:hAnsiTheme="minorHAnsi" w:cs="Arial"/>
                <w:color w:val="000000"/>
                <w:sz w:val="24"/>
                <w:szCs w:val="24"/>
              </w:rPr>
              <w:t xml:space="preserve">Nipple inversion may occur as a result of an underlying breast malignancy and it is essential that this be excluded. This policy explicitly relates to correction of inverted nipples for cosmetic reasons. </w:t>
            </w:r>
          </w:p>
          <w:p w14:paraId="7D62D461" w14:textId="77777777" w:rsidR="00855B73" w:rsidRPr="00472EC4" w:rsidRDefault="00855B73" w:rsidP="00855B73">
            <w:pPr>
              <w:rPr>
                <w:rFonts w:asciiTheme="minorHAnsi" w:hAnsiTheme="minorHAnsi" w:cs="Arial"/>
                <w:sz w:val="24"/>
                <w:szCs w:val="24"/>
              </w:rPr>
            </w:pPr>
          </w:p>
          <w:p w14:paraId="4B26A648" w14:textId="77777777" w:rsidR="00855B73" w:rsidRPr="00472EC4" w:rsidRDefault="00855B73" w:rsidP="00855B73">
            <w:pPr>
              <w:rPr>
                <w:rFonts w:asciiTheme="minorHAnsi" w:hAnsiTheme="minorHAnsi" w:cs="Arial"/>
                <w:sz w:val="24"/>
                <w:szCs w:val="24"/>
              </w:rPr>
            </w:pPr>
            <w:r w:rsidRPr="00472EC4">
              <w:rPr>
                <w:rFonts w:asciiTheme="minorHAnsi" w:hAnsiTheme="minorHAnsi" w:cs="Arial"/>
                <w:sz w:val="24"/>
                <w:szCs w:val="24"/>
              </w:rPr>
              <w:t>Weblink:</w:t>
            </w:r>
          </w:p>
          <w:p w14:paraId="2858F25B" w14:textId="77777777" w:rsidR="00F76743" w:rsidRDefault="00025D52" w:rsidP="008B30C7">
            <w:pPr>
              <w:rPr>
                <w:rStyle w:val="Hyperlink"/>
                <w:rFonts w:asciiTheme="minorHAnsi" w:hAnsiTheme="minorHAnsi" w:cs="Arial"/>
                <w:sz w:val="24"/>
                <w:szCs w:val="24"/>
              </w:rPr>
            </w:pPr>
            <w:hyperlink r:id="rId86" w:history="1">
              <w:r w:rsidR="00855B73" w:rsidRPr="00472EC4">
                <w:rPr>
                  <w:rStyle w:val="Hyperlink"/>
                  <w:rFonts w:asciiTheme="minorHAnsi" w:hAnsiTheme="minorHAnsi" w:cs="Arial"/>
                  <w:sz w:val="24"/>
                  <w:szCs w:val="24"/>
                </w:rPr>
                <w:t>http://www.nhs.uk/conditions/Cosmetic-surgery/Pages/Introduction.aspx</w:t>
              </w:r>
            </w:hyperlink>
          </w:p>
          <w:p w14:paraId="078B034E" w14:textId="77777777" w:rsidR="00E45FF9" w:rsidRPr="00472EC4" w:rsidRDefault="00E45FF9" w:rsidP="008B30C7">
            <w:pPr>
              <w:rPr>
                <w:rFonts w:asciiTheme="minorHAnsi" w:hAnsiTheme="minorHAnsi" w:cs="Arial"/>
                <w:sz w:val="24"/>
                <w:szCs w:val="24"/>
              </w:rPr>
            </w:pPr>
          </w:p>
        </w:tc>
      </w:tr>
      <w:tr w:rsidR="00F76743" w:rsidRPr="00472EC4" w14:paraId="7125056A" w14:textId="77777777" w:rsidTr="00FA4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1668" w:type="dxa"/>
            <w:shd w:val="clear" w:color="auto" w:fill="8DB3E2" w:themeFill="text2" w:themeFillTint="66"/>
          </w:tcPr>
          <w:p w14:paraId="391EE2F5" w14:textId="77777777" w:rsidR="00F76743" w:rsidRPr="00472EC4" w:rsidRDefault="00F76743" w:rsidP="00FA4BAD">
            <w:pPr>
              <w:rPr>
                <w:rFonts w:asciiTheme="minorHAnsi" w:hAnsiTheme="minorHAnsi" w:cs="Arial"/>
                <w:b/>
                <w:sz w:val="24"/>
                <w:szCs w:val="24"/>
              </w:rPr>
            </w:pPr>
            <w:r w:rsidRPr="00472EC4">
              <w:rPr>
                <w:rFonts w:asciiTheme="minorHAnsi" w:hAnsiTheme="minorHAnsi" w:cs="Arial"/>
                <w:b/>
                <w:sz w:val="24"/>
                <w:szCs w:val="24"/>
              </w:rPr>
              <w:t xml:space="preserve">Intervention </w:t>
            </w:r>
            <w:r w:rsidRPr="00472EC4">
              <w:rPr>
                <w:rFonts w:asciiTheme="minorHAnsi" w:hAnsiTheme="minorHAnsi" w:cs="Arial"/>
                <w:b/>
                <w:sz w:val="24"/>
                <w:szCs w:val="24"/>
              </w:rPr>
              <w:tab/>
            </w:r>
          </w:p>
        </w:tc>
        <w:tc>
          <w:tcPr>
            <w:tcW w:w="7574" w:type="dxa"/>
            <w:shd w:val="clear" w:color="auto" w:fill="8DB3E2" w:themeFill="text2" w:themeFillTint="66"/>
          </w:tcPr>
          <w:p w14:paraId="0220F0A5" w14:textId="77777777" w:rsidR="00F76743" w:rsidRPr="00472EC4" w:rsidRDefault="00855B73" w:rsidP="00FA4BAD">
            <w:pPr>
              <w:rPr>
                <w:rFonts w:asciiTheme="minorHAnsi" w:hAnsiTheme="minorHAnsi" w:cs="Arial"/>
                <w:b/>
                <w:sz w:val="24"/>
                <w:szCs w:val="24"/>
              </w:rPr>
            </w:pPr>
            <w:r w:rsidRPr="00472EC4">
              <w:rPr>
                <w:rFonts w:asciiTheme="minorHAnsi" w:hAnsiTheme="minorHAnsi" w:cs="Arial"/>
                <w:b/>
                <w:bCs/>
                <w:sz w:val="24"/>
                <w:szCs w:val="24"/>
              </w:rPr>
              <w:t>Surgical Correction of Nipple Inversion</w:t>
            </w:r>
          </w:p>
        </w:tc>
      </w:tr>
      <w:tr w:rsidR="00F76743" w:rsidRPr="00472EC4" w14:paraId="45260F75" w14:textId="77777777" w:rsidTr="00855B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7"/>
        </w:trPr>
        <w:tc>
          <w:tcPr>
            <w:tcW w:w="1668" w:type="dxa"/>
          </w:tcPr>
          <w:p w14:paraId="74368E83" w14:textId="77777777" w:rsidR="00F76743" w:rsidRPr="00472EC4" w:rsidRDefault="00F76743" w:rsidP="00FA4BAD">
            <w:pPr>
              <w:rPr>
                <w:rFonts w:asciiTheme="minorHAnsi" w:hAnsiTheme="minorHAnsi" w:cs="Arial"/>
                <w:b/>
                <w:sz w:val="24"/>
                <w:szCs w:val="24"/>
              </w:rPr>
            </w:pPr>
            <w:r w:rsidRPr="00472EC4">
              <w:rPr>
                <w:rFonts w:asciiTheme="minorHAnsi" w:hAnsiTheme="minorHAnsi" w:cs="Arial"/>
                <w:b/>
                <w:sz w:val="24"/>
                <w:szCs w:val="24"/>
              </w:rPr>
              <w:t>Minimum eligibility criteria</w:t>
            </w:r>
          </w:p>
        </w:tc>
        <w:tc>
          <w:tcPr>
            <w:tcW w:w="7574" w:type="dxa"/>
          </w:tcPr>
          <w:p w14:paraId="39350D50" w14:textId="77777777" w:rsidR="00F76743" w:rsidRPr="00472EC4" w:rsidRDefault="00F76743" w:rsidP="00FA4BAD">
            <w:pPr>
              <w:rPr>
                <w:rFonts w:asciiTheme="minorHAnsi" w:hAnsiTheme="minorHAnsi" w:cs="Arial"/>
                <w:sz w:val="24"/>
                <w:szCs w:val="24"/>
              </w:rPr>
            </w:pPr>
            <w:r w:rsidRPr="00472EC4">
              <w:rPr>
                <w:rFonts w:asciiTheme="minorHAnsi" w:hAnsiTheme="minorHAnsi" w:cs="Arial"/>
                <w:sz w:val="24"/>
                <w:szCs w:val="24"/>
              </w:rPr>
              <w:t xml:space="preserve"> </w:t>
            </w:r>
            <w:r w:rsidR="00855B73" w:rsidRPr="00472EC4">
              <w:rPr>
                <w:rFonts w:asciiTheme="minorHAnsi" w:hAnsiTheme="minorHAnsi" w:cs="Arial"/>
                <w:sz w:val="24"/>
                <w:szCs w:val="24"/>
              </w:rPr>
              <w:t>This procedure is not routinely commissioned.</w:t>
            </w:r>
          </w:p>
        </w:tc>
      </w:tr>
      <w:tr w:rsidR="00F76743" w:rsidRPr="00472EC4" w14:paraId="684258FE" w14:textId="77777777" w:rsidTr="00FA4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1668" w:type="dxa"/>
          </w:tcPr>
          <w:p w14:paraId="7C794B2B" w14:textId="77777777" w:rsidR="00F76743" w:rsidRPr="00472EC4" w:rsidRDefault="00F76743" w:rsidP="00FA4BAD">
            <w:pPr>
              <w:rPr>
                <w:rFonts w:asciiTheme="minorHAnsi" w:hAnsiTheme="minorHAnsi" w:cs="Arial"/>
                <w:b/>
                <w:sz w:val="24"/>
                <w:szCs w:val="24"/>
              </w:rPr>
            </w:pPr>
            <w:r w:rsidRPr="00472EC4">
              <w:rPr>
                <w:rFonts w:asciiTheme="minorHAnsi" w:hAnsiTheme="minorHAnsi" w:cs="Arial"/>
                <w:b/>
                <w:bCs/>
                <w:sz w:val="24"/>
                <w:szCs w:val="24"/>
              </w:rPr>
              <w:t xml:space="preserve">Evidence for inclusion and threshold </w:t>
            </w:r>
          </w:p>
          <w:p w14:paraId="492506DD" w14:textId="77777777" w:rsidR="00F76743" w:rsidRPr="00472EC4" w:rsidRDefault="00F76743" w:rsidP="00FA4BAD">
            <w:pPr>
              <w:rPr>
                <w:rFonts w:asciiTheme="minorHAnsi" w:hAnsiTheme="minorHAnsi" w:cs="Arial"/>
                <w:b/>
                <w:sz w:val="24"/>
                <w:szCs w:val="24"/>
              </w:rPr>
            </w:pPr>
          </w:p>
        </w:tc>
        <w:tc>
          <w:tcPr>
            <w:tcW w:w="7574" w:type="dxa"/>
          </w:tcPr>
          <w:p w14:paraId="2B884806" w14:textId="77777777" w:rsidR="00855B73" w:rsidRPr="00472EC4" w:rsidRDefault="00025D52" w:rsidP="00855B73">
            <w:pPr>
              <w:rPr>
                <w:rFonts w:asciiTheme="minorHAnsi" w:hAnsiTheme="minorHAnsi" w:cs="Arial"/>
                <w:sz w:val="24"/>
                <w:szCs w:val="24"/>
              </w:rPr>
            </w:pPr>
            <w:hyperlink r:id="rId87" w:history="1">
              <w:r w:rsidR="00855B73" w:rsidRPr="00472EC4">
                <w:rPr>
                  <w:rFonts w:asciiTheme="minorHAnsi" w:hAnsiTheme="minorHAnsi" w:cs="Arial"/>
                  <w:color w:val="0000FF" w:themeColor="hyperlink"/>
                  <w:sz w:val="24"/>
                  <w:szCs w:val="24"/>
                  <w:u w:val="single"/>
                </w:rPr>
                <w:t>Health Commission Wales. 2008 Commissioning Criteria – Plastic Surgery. Procedures of Low Clinical Priority/ Procedures not usually available on the National Health Service</w:t>
              </w:r>
            </w:hyperlink>
          </w:p>
          <w:p w14:paraId="31CD0C16" w14:textId="77777777" w:rsidR="00F76743" w:rsidRPr="00472EC4" w:rsidRDefault="00F76743" w:rsidP="00FA4BAD">
            <w:pPr>
              <w:rPr>
                <w:rFonts w:asciiTheme="minorHAnsi" w:hAnsiTheme="minorHAnsi" w:cs="Arial"/>
                <w:sz w:val="24"/>
                <w:szCs w:val="24"/>
              </w:rPr>
            </w:pPr>
          </w:p>
        </w:tc>
      </w:tr>
    </w:tbl>
    <w:p w14:paraId="7FD8715F" w14:textId="77777777" w:rsidR="00F47EC1" w:rsidRPr="00472EC4" w:rsidRDefault="00F47EC1" w:rsidP="00B22A93">
      <w:pPr>
        <w:rPr>
          <w:rFonts w:asciiTheme="minorHAnsi" w:hAnsiTheme="minorHAnsi" w:cs="Arial"/>
          <w:b/>
          <w:sz w:val="24"/>
          <w:szCs w:val="24"/>
        </w:rPr>
      </w:pPr>
    </w:p>
    <w:p w14:paraId="6BDFDFC2" w14:textId="77777777" w:rsidR="00F47EC1" w:rsidRDefault="00F47EC1">
      <w:pPr>
        <w:rPr>
          <w:rFonts w:asciiTheme="minorHAnsi" w:hAnsiTheme="minorHAnsi" w:cs="Arial"/>
          <w:b/>
        </w:rPr>
      </w:pPr>
      <w:r>
        <w:rPr>
          <w:rFonts w:asciiTheme="minorHAnsi" w:hAnsiTheme="minorHAnsi"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74"/>
      </w:tblGrid>
      <w:tr w:rsidR="00F47EC1" w:rsidRPr="00E87139" w14:paraId="00224CF3" w14:textId="77777777" w:rsidTr="00EB072E">
        <w:tc>
          <w:tcPr>
            <w:tcW w:w="9242" w:type="dxa"/>
            <w:gridSpan w:val="2"/>
          </w:tcPr>
          <w:p w14:paraId="049E8558" w14:textId="77777777" w:rsidR="00F47EC1" w:rsidRPr="00E87139" w:rsidRDefault="00F47EC1" w:rsidP="00B05EE2">
            <w:pPr>
              <w:pStyle w:val="Heading3"/>
              <w:outlineLvl w:val="2"/>
            </w:pPr>
            <w:bookmarkStart w:id="53" w:name="_Toc9585547"/>
            <w:r w:rsidRPr="00E87139">
              <w:lastRenderedPageBreak/>
              <w:t>A14.</w:t>
            </w:r>
            <w:r>
              <w:t xml:space="preserve">6 </w:t>
            </w:r>
            <w:r w:rsidRPr="00F47EC1">
              <w:t>Male Breast Reduction Surgery for Gynaecomastia</w:t>
            </w:r>
            <w:bookmarkEnd w:id="53"/>
          </w:p>
        </w:tc>
      </w:tr>
      <w:tr w:rsidR="00F47EC1" w:rsidRPr="00472EC4" w14:paraId="2C5EB066" w14:textId="77777777" w:rsidTr="00EB072E">
        <w:tc>
          <w:tcPr>
            <w:tcW w:w="9242" w:type="dxa"/>
            <w:gridSpan w:val="2"/>
          </w:tcPr>
          <w:p w14:paraId="41F9AE5E" w14:textId="77777777" w:rsidR="00F47EC1" w:rsidRPr="00472EC4" w:rsidRDefault="00F47EC1" w:rsidP="00EB072E">
            <w:pPr>
              <w:rPr>
                <w:rFonts w:asciiTheme="minorHAnsi" w:hAnsiTheme="minorHAnsi" w:cs="Arial"/>
                <w:sz w:val="24"/>
                <w:szCs w:val="24"/>
              </w:rPr>
            </w:pPr>
          </w:p>
          <w:p w14:paraId="3FF9E47E" w14:textId="77777777" w:rsidR="00F47EC1" w:rsidRPr="00472EC4" w:rsidRDefault="00F47EC1" w:rsidP="00F47EC1">
            <w:pPr>
              <w:autoSpaceDE w:val="0"/>
              <w:autoSpaceDN w:val="0"/>
              <w:adjustRightInd w:val="0"/>
              <w:rPr>
                <w:rFonts w:asciiTheme="minorHAnsi" w:eastAsiaTheme="minorHAnsi" w:hAnsiTheme="minorHAnsi" w:cs="Calibri"/>
                <w:b/>
                <w:bCs/>
                <w:color w:val="000000"/>
                <w:sz w:val="24"/>
                <w:szCs w:val="24"/>
                <w:lang w:val="en-GB"/>
              </w:rPr>
            </w:pPr>
            <w:r w:rsidRPr="00472EC4">
              <w:rPr>
                <w:rFonts w:asciiTheme="minorHAnsi" w:eastAsiaTheme="minorHAnsi" w:hAnsiTheme="minorHAnsi" w:cs="Calibri"/>
                <w:b/>
                <w:bCs/>
                <w:color w:val="000000"/>
                <w:sz w:val="24"/>
                <w:szCs w:val="24"/>
                <w:lang w:val="en-GB"/>
              </w:rPr>
              <w:t>Gynaecomastia</w:t>
            </w:r>
          </w:p>
          <w:p w14:paraId="1B6986FC" w14:textId="77777777" w:rsidR="00F47EC1" w:rsidRPr="00472EC4" w:rsidRDefault="00F47EC1" w:rsidP="00F47EC1">
            <w:pPr>
              <w:autoSpaceDE w:val="0"/>
              <w:autoSpaceDN w:val="0"/>
              <w:adjustRightInd w:val="0"/>
              <w:rPr>
                <w:rFonts w:eastAsiaTheme="minorHAnsi" w:cs="Calibri"/>
                <w:color w:val="000000"/>
                <w:sz w:val="24"/>
                <w:szCs w:val="24"/>
                <w:lang w:val="en-GB"/>
              </w:rPr>
            </w:pPr>
            <w:r w:rsidRPr="00472EC4">
              <w:rPr>
                <w:rFonts w:eastAsiaTheme="minorHAnsi" w:cs="Calibri"/>
                <w:color w:val="000000"/>
                <w:sz w:val="24"/>
                <w:szCs w:val="24"/>
                <w:lang w:val="en-GB"/>
              </w:rPr>
              <w:t xml:space="preserve">Gynaecomastia is enlargement of the male breast tissue. It is defined as the presence of &gt;2 cm of palpable, firm, subareolar gland and ductal breast tissue. It may occur at any time and there are a number of causes, some physiological and others pathological. </w:t>
            </w:r>
          </w:p>
          <w:p w14:paraId="6930E822" w14:textId="77777777" w:rsidR="00F47EC1" w:rsidRPr="00472EC4" w:rsidRDefault="00F47EC1" w:rsidP="00F47EC1">
            <w:pPr>
              <w:autoSpaceDE w:val="0"/>
              <w:autoSpaceDN w:val="0"/>
              <w:adjustRightInd w:val="0"/>
              <w:rPr>
                <w:rFonts w:eastAsiaTheme="minorHAnsi" w:cs="Calibri"/>
                <w:color w:val="000000"/>
                <w:sz w:val="24"/>
                <w:szCs w:val="24"/>
                <w:lang w:val="en-GB"/>
              </w:rPr>
            </w:pPr>
          </w:p>
          <w:p w14:paraId="2A13BEFA" w14:textId="77777777" w:rsidR="007F5B23" w:rsidRDefault="00F47EC1" w:rsidP="00F47EC1">
            <w:pPr>
              <w:autoSpaceDE w:val="0"/>
              <w:autoSpaceDN w:val="0"/>
              <w:adjustRightInd w:val="0"/>
              <w:rPr>
                <w:rFonts w:asciiTheme="minorHAnsi" w:eastAsiaTheme="minorHAnsi" w:hAnsiTheme="minorHAnsi" w:cstheme="minorBidi"/>
                <w:sz w:val="24"/>
                <w:szCs w:val="24"/>
                <w:lang w:val="en-GB"/>
              </w:rPr>
            </w:pPr>
            <w:r w:rsidRPr="00472EC4">
              <w:rPr>
                <w:rFonts w:asciiTheme="minorHAnsi" w:eastAsiaTheme="minorHAnsi" w:hAnsiTheme="minorHAnsi" w:cstheme="minorBidi"/>
                <w:sz w:val="24"/>
                <w:szCs w:val="24"/>
                <w:lang w:val="en-GB"/>
              </w:rPr>
              <w:t xml:space="preserve">Pathological causes involve an imbalance between the activity of androgens and oestrogens - the former is decreased compared with the latter. </w:t>
            </w:r>
          </w:p>
          <w:p w14:paraId="2D94E826" w14:textId="77777777" w:rsidR="007F5B23" w:rsidRDefault="007F5B23" w:rsidP="00F47EC1">
            <w:pPr>
              <w:autoSpaceDE w:val="0"/>
              <w:autoSpaceDN w:val="0"/>
              <w:adjustRightInd w:val="0"/>
            </w:pPr>
          </w:p>
          <w:p w14:paraId="6F02CBE8" w14:textId="00468CD1" w:rsidR="00F47EC1" w:rsidRPr="00472EC4" w:rsidRDefault="00025D52" w:rsidP="00F47EC1">
            <w:pPr>
              <w:autoSpaceDE w:val="0"/>
              <w:autoSpaceDN w:val="0"/>
              <w:adjustRightInd w:val="0"/>
              <w:rPr>
                <w:rFonts w:asciiTheme="minorHAnsi" w:eastAsiaTheme="minorHAnsi" w:hAnsiTheme="minorHAnsi" w:cs="Calibri"/>
                <w:color w:val="000000"/>
                <w:sz w:val="24"/>
                <w:szCs w:val="24"/>
                <w:lang w:val="en-GB"/>
              </w:rPr>
            </w:pPr>
            <w:hyperlink r:id="rId88" w:history="1">
              <w:r w:rsidR="00E45FF9" w:rsidRPr="00750DC5">
                <w:rPr>
                  <w:rStyle w:val="Hyperlink"/>
                  <w:rFonts w:asciiTheme="minorHAnsi" w:eastAsiaTheme="minorHAnsi" w:hAnsiTheme="minorHAnsi" w:cs="Calibri"/>
                  <w:sz w:val="24"/>
                  <w:szCs w:val="24"/>
                  <w:lang w:val="en-GB"/>
                </w:rPr>
                <w:t>http://www.nhs.uk/conditions/Cosmetic-surgery/Pages/Introduction.aspx</w:t>
              </w:r>
            </w:hyperlink>
            <w:r w:rsidR="00E45FF9">
              <w:rPr>
                <w:rFonts w:asciiTheme="minorHAnsi" w:eastAsiaTheme="minorHAnsi" w:hAnsiTheme="minorHAnsi" w:cs="Calibri"/>
                <w:color w:val="0000FF"/>
                <w:sz w:val="24"/>
                <w:szCs w:val="24"/>
                <w:lang w:val="en-GB"/>
              </w:rPr>
              <w:t xml:space="preserve"> </w:t>
            </w:r>
            <w:r w:rsidR="00F47EC1" w:rsidRPr="00472EC4">
              <w:rPr>
                <w:rFonts w:asciiTheme="minorHAnsi" w:eastAsiaTheme="minorHAnsi" w:hAnsiTheme="minorHAnsi" w:cs="Calibri"/>
                <w:color w:val="000000"/>
                <w:sz w:val="24"/>
                <w:szCs w:val="24"/>
                <w:lang w:val="en-GB"/>
              </w:rPr>
              <w:t xml:space="preserve">and </w:t>
            </w:r>
          </w:p>
          <w:p w14:paraId="573F692B" w14:textId="77777777" w:rsidR="00F47EC1" w:rsidRPr="00472EC4" w:rsidRDefault="00025D52" w:rsidP="00F47EC1">
            <w:pPr>
              <w:rPr>
                <w:rFonts w:asciiTheme="minorHAnsi" w:eastAsiaTheme="minorHAnsi" w:hAnsiTheme="minorHAnsi" w:cstheme="minorBidi"/>
                <w:b/>
                <w:sz w:val="24"/>
                <w:szCs w:val="24"/>
                <w:lang w:val="en-GB"/>
              </w:rPr>
            </w:pPr>
            <w:hyperlink r:id="rId89" w:history="1">
              <w:r w:rsidR="00E45FF9" w:rsidRPr="00750DC5">
                <w:rPr>
                  <w:rStyle w:val="Hyperlink"/>
                  <w:rFonts w:asciiTheme="minorHAnsi" w:eastAsiaTheme="minorHAnsi" w:hAnsiTheme="minorHAnsi" w:cs="Calibri"/>
                  <w:sz w:val="24"/>
                  <w:szCs w:val="24"/>
                  <w:lang w:val="en-GB"/>
                </w:rPr>
                <w:t>http://www.nhs.uk/Conditions/Cosmetic-surgery/Pages/Procedures.aspx</w:t>
              </w:r>
            </w:hyperlink>
            <w:r w:rsidR="00E45FF9">
              <w:rPr>
                <w:rFonts w:asciiTheme="minorHAnsi" w:eastAsiaTheme="minorHAnsi" w:hAnsiTheme="minorHAnsi" w:cs="Calibri"/>
                <w:color w:val="0000FF"/>
                <w:sz w:val="24"/>
                <w:szCs w:val="24"/>
                <w:lang w:val="en-GB"/>
              </w:rPr>
              <w:t xml:space="preserve"> </w:t>
            </w:r>
          </w:p>
          <w:p w14:paraId="32D85219" w14:textId="77777777" w:rsidR="00F47EC1" w:rsidRPr="00472EC4" w:rsidRDefault="00F47EC1" w:rsidP="00EB072E">
            <w:pPr>
              <w:rPr>
                <w:rFonts w:asciiTheme="minorHAnsi" w:hAnsiTheme="minorHAnsi" w:cs="Arial"/>
                <w:color w:val="000000"/>
                <w:sz w:val="24"/>
                <w:szCs w:val="24"/>
              </w:rPr>
            </w:pPr>
          </w:p>
        </w:tc>
      </w:tr>
      <w:tr w:rsidR="00F47EC1" w:rsidRPr="00472EC4" w14:paraId="1E48E2B8" w14:textId="77777777" w:rsidTr="00EB0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8" w:type="dxa"/>
            <w:shd w:val="clear" w:color="auto" w:fill="8DB3E2" w:themeFill="text2" w:themeFillTint="66"/>
          </w:tcPr>
          <w:p w14:paraId="4D8067BB" w14:textId="77777777" w:rsidR="00F47EC1" w:rsidRPr="00472EC4" w:rsidRDefault="00F47EC1" w:rsidP="00EB072E">
            <w:pPr>
              <w:rPr>
                <w:rFonts w:asciiTheme="minorHAnsi" w:hAnsiTheme="minorHAnsi" w:cs="Arial"/>
                <w:b/>
                <w:sz w:val="24"/>
                <w:szCs w:val="24"/>
              </w:rPr>
            </w:pPr>
            <w:r w:rsidRPr="00472EC4">
              <w:rPr>
                <w:rFonts w:asciiTheme="minorHAnsi" w:hAnsiTheme="minorHAnsi" w:cs="Arial"/>
                <w:b/>
                <w:sz w:val="24"/>
                <w:szCs w:val="24"/>
              </w:rPr>
              <w:t xml:space="preserve">Intervention </w:t>
            </w:r>
            <w:r w:rsidRPr="00472EC4">
              <w:rPr>
                <w:rFonts w:asciiTheme="minorHAnsi" w:hAnsiTheme="minorHAnsi" w:cs="Arial"/>
                <w:b/>
                <w:sz w:val="24"/>
                <w:szCs w:val="24"/>
              </w:rPr>
              <w:tab/>
            </w:r>
          </w:p>
        </w:tc>
        <w:tc>
          <w:tcPr>
            <w:tcW w:w="7574" w:type="dxa"/>
            <w:shd w:val="clear" w:color="auto" w:fill="8DB3E2" w:themeFill="text2" w:themeFillTint="66"/>
          </w:tcPr>
          <w:p w14:paraId="4F6BB1F8" w14:textId="77777777" w:rsidR="00F47EC1" w:rsidRPr="00472EC4" w:rsidRDefault="00F47EC1" w:rsidP="00EB072E">
            <w:pPr>
              <w:rPr>
                <w:rFonts w:asciiTheme="minorHAnsi" w:hAnsiTheme="minorHAnsi" w:cs="Arial"/>
                <w:b/>
                <w:bCs/>
                <w:sz w:val="24"/>
                <w:szCs w:val="24"/>
              </w:rPr>
            </w:pPr>
            <w:r w:rsidRPr="00472EC4">
              <w:rPr>
                <w:rFonts w:asciiTheme="minorHAnsi" w:hAnsiTheme="minorHAnsi" w:cs="Arial"/>
                <w:b/>
                <w:bCs/>
                <w:sz w:val="24"/>
                <w:szCs w:val="24"/>
              </w:rPr>
              <w:t>Male Breast Reduction Surgery for Gynaecomastia</w:t>
            </w:r>
          </w:p>
        </w:tc>
      </w:tr>
      <w:tr w:rsidR="00F47EC1" w:rsidRPr="00472EC4" w14:paraId="6C7E11B6" w14:textId="77777777" w:rsidTr="00EB0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0"/>
        </w:trPr>
        <w:tc>
          <w:tcPr>
            <w:tcW w:w="1668" w:type="dxa"/>
          </w:tcPr>
          <w:p w14:paraId="7BA028FF" w14:textId="77777777" w:rsidR="00F47EC1" w:rsidRPr="00472EC4" w:rsidRDefault="00F47EC1" w:rsidP="00F47EC1">
            <w:pPr>
              <w:rPr>
                <w:rFonts w:asciiTheme="minorHAnsi" w:hAnsiTheme="minorHAnsi" w:cs="Arial"/>
                <w:b/>
                <w:sz w:val="24"/>
                <w:szCs w:val="24"/>
              </w:rPr>
            </w:pPr>
            <w:r w:rsidRPr="00472EC4">
              <w:rPr>
                <w:rFonts w:asciiTheme="minorHAnsi" w:hAnsiTheme="minorHAnsi" w:cs="Arial"/>
                <w:b/>
                <w:sz w:val="24"/>
                <w:szCs w:val="24"/>
              </w:rPr>
              <w:t>Minimum eligibility criteria</w:t>
            </w:r>
          </w:p>
        </w:tc>
        <w:tc>
          <w:tcPr>
            <w:tcW w:w="7574" w:type="dxa"/>
          </w:tcPr>
          <w:p w14:paraId="23DD831B" w14:textId="7A4BB895" w:rsidR="00F47EC1" w:rsidRPr="00472EC4" w:rsidRDefault="00E073A4" w:rsidP="00F47EC1">
            <w:pPr>
              <w:rPr>
                <w:rFonts w:cs="Arial"/>
                <w:sz w:val="24"/>
                <w:szCs w:val="24"/>
              </w:rPr>
            </w:pPr>
            <w:r>
              <w:rPr>
                <w:rFonts w:cs="Arial"/>
                <w:sz w:val="24"/>
                <w:szCs w:val="24"/>
              </w:rPr>
              <w:t>See breast reduction policy.</w:t>
            </w:r>
          </w:p>
        </w:tc>
      </w:tr>
    </w:tbl>
    <w:p w14:paraId="4AE5B7AF" w14:textId="77777777" w:rsidR="00EB072E" w:rsidRPr="00472EC4" w:rsidRDefault="003B3040">
      <w:pPr>
        <w:rPr>
          <w:rFonts w:asciiTheme="minorHAnsi" w:hAnsiTheme="minorHAnsi" w:cs="Arial"/>
          <w:b/>
          <w:sz w:val="24"/>
          <w:szCs w:val="24"/>
        </w:rPr>
      </w:pPr>
      <w:r w:rsidRPr="00472EC4">
        <w:rPr>
          <w:rFonts w:asciiTheme="minorHAnsi" w:hAnsiTheme="minorHAnsi" w:cs="Arial"/>
          <w:b/>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8301"/>
      </w:tblGrid>
      <w:tr w:rsidR="00EB072E" w:rsidRPr="00670387" w14:paraId="0F9A52D9" w14:textId="77777777" w:rsidTr="00EB072E">
        <w:tc>
          <w:tcPr>
            <w:tcW w:w="9969" w:type="dxa"/>
            <w:gridSpan w:val="2"/>
          </w:tcPr>
          <w:p w14:paraId="75CCA661" w14:textId="0E0305BB" w:rsidR="00EB072E" w:rsidRPr="00670387" w:rsidRDefault="00EB072E" w:rsidP="00B05EE2">
            <w:pPr>
              <w:pStyle w:val="Heading3"/>
              <w:outlineLvl w:val="2"/>
            </w:pPr>
            <w:bookmarkStart w:id="54" w:name="_Toc9585548"/>
            <w:r w:rsidRPr="00670387">
              <w:lastRenderedPageBreak/>
              <w:t xml:space="preserve">A14.7 </w:t>
            </w:r>
            <w:r w:rsidRPr="00670387">
              <w:rPr>
                <w:lang w:val="en-GB"/>
              </w:rPr>
              <w:t>Policy for Hair Removal Treatments</w:t>
            </w:r>
            <w:bookmarkEnd w:id="54"/>
          </w:p>
        </w:tc>
      </w:tr>
      <w:tr w:rsidR="00EB072E" w:rsidRPr="00472EC4" w14:paraId="365F54CA" w14:textId="77777777" w:rsidTr="00EB072E">
        <w:tc>
          <w:tcPr>
            <w:tcW w:w="9969" w:type="dxa"/>
            <w:gridSpan w:val="2"/>
          </w:tcPr>
          <w:p w14:paraId="3955E093" w14:textId="77777777" w:rsidR="00EB072E" w:rsidRPr="00472EC4" w:rsidRDefault="00EB072E" w:rsidP="00EB072E">
            <w:pPr>
              <w:rPr>
                <w:rFonts w:asciiTheme="minorHAnsi" w:hAnsiTheme="minorHAnsi" w:cs="Arial"/>
                <w:sz w:val="24"/>
                <w:szCs w:val="24"/>
              </w:rPr>
            </w:pPr>
          </w:p>
          <w:p w14:paraId="46568BC3" w14:textId="77777777" w:rsidR="00EB072E" w:rsidRPr="00472EC4" w:rsidRDefault="00EB072E" w:rsidP="00EB072E">
            <w:pPr>
              <w:rPr>
                <w:rFonts w:asciiTheme="minorHAnsi" w:hAnsiTheme="minorHAnsi" w:cs="Arial"/>
                <w:sz w:val="24"/>
                <w:szCs w:val="24"/>
                <w:lang w:val="en-GB"/>
              </w:rPr>
            </w:pPr>
            <w:r w:rsidRPr="00472EC4">
              <w:rPr>
                <w:rFonts w:asciiTheme="minorHAnsi" w:hAnsiTheme="minorHAnsi" w:cs="Arial"/>
                <w:sz w:val="24"/>
                <w:szCs w:val="24"/>
                <w:lang w:val="en-GB"/>
              </w:rPr>
              <w:t>Hair depilation can be used for excess hair (hirsutism) in a normal distribution pattern, or for abnormally placed hair. Permanent depilation may be achieved by electrolysis or laser therapy.</w:t>
            </w:r>
          </w:p>
          <w:p w14:paraId="12C42424" w14:textId="77777777" w:rsidR="00EB072E" w:rsidRPr="00472EC4" w:rsidRDefault="00EB072E" w:rsidP="00EB072E">
            <w:pPr>
              <w:rPr>
                <w:rFonts w:asciiTheme="minorHAnsi" w:hAnsiTheme="minorHAnsi" w:cs="Arial"/>
                <w:sz w:val="24"/>
                <w:szCs w:val="24"/>
                <w:lang w:val="en-GB"/>
              </w:rPr>
            </w:pPr>
          </w:p>
          <w:p w14:paraId="156FE154" w14:textId="77777777" w:rsidR="00EB072E" w:rsidRPr="00472EC4" w:rsidRDefault="00EB072E" w:rsidP="00EB072E">
            <w:pPr>
              <w:rPr>
                <w:rFonts w:asciiTheme="minorHAnsi" w:hAnsiTheme="minorHAnsi" w:cs="Arial"/>
                <w:sz w:val="24"/>
                <w:szCs w:val="24"/>
                <w:lang w:val="en-GB"/>
              </w:rPr>
            </w:pPr>
            <w:r w:rsidRPr="00472EC4">
              <w:rPr>
                <w:rFonts w:asciiTheme="minorHAnsi" w:hAnsiTheme="minorHAnsi" w:cs="Arial"/>
                <w:sz w:val="24"/>
                <w:szCs w:val="24"/>
                <w:lang w:val="en-GB"/>
              </w:rPr>
              <w:t xml:space="preserve">Hirsutism essentially means that an individual grows too much body or facial hair in a male pattern. Although hirsutism sometimes occurs in males, it is more difficult to detect because of the wide range of normal hair growth in men. Hirsutism affects approximately 10% of women in Western societies and is commoner in those of Mediterranean or Middle-Eastern descent. </w:t>
            </w:r>
          </w:p>
          <w:p w14:paraId="379CA55B" w14:textId="77777777" w:rsidR="00EB072E" w:rsidRPr="00472EC4" w:rsidRDefault="00EB072E" w:rsidP="00EB072E">
            <w:pPr>
              <w:rPr>
                <w:rFonts w:asciiTheme="minorHAnsi" w:hAnsiTheme="minorHAnsi" w:cs="Arial"/>
                <w:sz w:val="24"/>
                <w:szCs w:val="24"/>
                <w:lang w:val="en-GB"/>
              </w:rPr>
            </w:pPr>
          </w:p>
          <w:p w14:paraId="58832C3C" w14:textId="77777777" w:rsidR="00EB072E" w:rsidRPr="00472EC4" w:rsidRDefault="00EB072E" w:rsidP="00EB072E">
            <w:pPr>
              <w:rPr>
                <w:rFonts w:asciiTheme="minorHAnsi" w:hAnsiTheme="minorHAnsi" w:cs="Arial"/>
                <w:sz w:val="24"/>
                <w:szCs w:val="24"/>
                <w:lang w:val="en-GB"/>
              </w:rPr>
            </w:pPr>
            <w:r w:rsidRPr="00472EC4">
              <w:rPr>
                <w:rFonts w:asciiTheme="minorHAnsi" w:hAnsiTheme="minorHAnsi" w:cs="Arial"/>
                <w:sz w:val="24"/>
                <w:szCs w:val="24"/>
                <w:lang w:val="en-GB"/>
              </w:rPr>
              <w:t>A range of treatment options are available:</w:t>
            </w:r>
          </w:p>
          <w:p w14:paraId="3BA43135" w14:textId="77777777" w:rsidR="00E45FF9" w:rsidRDefault="00EB072E" w:rsidP="00C1369C">
            <w:pPr>
              <w:numPr>
                <w:ilvl w:val="0"/>
                <w:numId w:val="30"/>
              </w:numPr>
              <w:rPr>
                <w:rFonts w:asciiTheme="minorHAnsi" w:hAnsiTheme="minorHAnsi" w:cs="Arial"/>
                <w:sz w:val="24"/>
                <w:szCs w:val="24"/>
                <w:lang w:val="en-GB"/>
              </w:rPr>
            </w:pPr>
            <w:r w:rsidRPr="00472EC4">
              <w:rPr>
                <w:rFonts w:asciiTheme="minorHAnsi" w:hAnsiTheme="minorHAnsi" w:cs="Arial"/>
                <w:sz w:val="24"/>
                <w:szCs w:val="24"/>
                <w:lang w:val="en-GB"/>
              </w:rPr>
              <w:t>Patients can self-fund options such as shaving, waxing, depilatories (hair removal creams) and bleaching creams. They can also self-fund the physical treatments listed below.</w:t>
            </w:r>
          </w:p>
          <w:p w14:paraId="45CD6962" w14:textId="77777777" w:rsidR="00EB072E" w:rsidRPr="00E45FF9" w:rsidRDefault="00EB072E" w:rsidP="00C1369C">
            <w:pPr>
              <w:numPr>
                <w:ilvl w:val="0"/>
                <w:numId w:val="30"/>
              </w:numPr>
              <w:rPr>
                <w:rFonts w:asciiTheme="minorHAnsi" w:hAnsiTheme="minorHAnsi" w:cs="Arial"/>
                <w:sz w:val="24"/>
                <w:szCs w:val="24"/>
                <w:lang w:val="en-GB"/>
              </w:rPr>
            </w:pPr>
            <w:r w:rsidRPr="00E45FF9">
              <w:rPr>
                <w:rFonts w:asciiTheme="minorHAnsi" w:hAnsiTheme="minorHAnsi" w:cs="Arial"/>
                <w:sz w:val="24"/>
                <w:szCs w:val="24"/>
                <w:lang w:val="en-GB"/>
              </w:rPr>
              <w:t>Co-cyprindiol tablets (anti-androgen) may be prescribed. It should be noted however that eflornithine cream has Black status on the Pan Mersey formulary and is not recommended for prescribing.</w:t>
            </w:r>
          </w:p>
          <w:p w14:paraId="5ABF93C4" w14:textId="77777777" w:rsidR="00EB072E" w:rsidRPr="00472EC4" w:rsidRDefault="00EB072E" w:rsidP="00EB072E">
            <w:pPr>
              <w:rPr>
                <w:rFonts w:asciiTheme="minorHAnsi" w:hAnsiTheme="minorHAnsi" w:cs="Arial"/>
                <w:color w:val="000000"/>
                <w:sz w:val="24"/>
                <w:szCs w:val="24"/>
              </w:rPr>
            </w:pPr>
          </w:p>
        </w:tc>
      </w:tr>
      <w:tr w:rsidR="00EB072E" w:rsidRPr="00472EC4" w14:paraId="6C6C881D" w14:textId="77777777" w:rsidTr="00EB0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8" w:type="dxa"/>
            <w:shd w:val="clear" w:color="auto" w:fill="8DB3E2" w:themeFill="text2" w:themeFillTint="66"/>
          </w:tcPr>
          <w:p w14:paraId="78E0C8FF" w14:textId="77777777" w:rsidR="00EB072E" w:rsidRPr="00472EC4" w:rsidRDefault="00EB072E" w:rsidP="00EB072E">
            <w:pPr>
              <w:rPr>
                <w:rFonts w:asciiTheme="minorHAnsi" w:hAnsiTheme="minorHAnsi" w:cs="Arial"/>
                <w:b/>
                <w:sz w:val="24"/>
                <w:szCs w:val="24"/>
              </w:rPr>
            </w:pPr>
            <w:r w:rsidRPr="00472EC4">
              <w:rPr>
                <w:rFonts w:asciiTheme="minorHAnsi" w:hAnsiTheme="minorHAnsi" w:cs="Arial"/>
                <w:b/>
                <w:sz w:val="24"/>
                <w:szCs w:val="24"/>
              </w:rPr>
              <w:t xml:space="preserve">Intervention </w:t>
            </w:r>
            <w:r w:rsidRPr="00472EC4">
              <w:rPr>
                <w:rFonts w:asciiTheme="minorHAnsi" w:hAnsiTheme="minorHAnsi" w:cs="Arial"/>
                <w:b/>
                <w:sz w:val="24"/>
                <w:szCs w:val="24"/>
              </w:rPr>
              <w:tab/>
            </w:r>
          </w:p>
        </w:tc>
        <w:tc>
          <w:tcPr>
            <w:tcW w:w="8301" w:type="dxa"/>
            <w:shd w:val="clear" w:color="auto" w:fill="8DB3E2" w:themeFill="text2" w:themeFillTint="66"/>
          </w:tcPr>
          <w:p w14:paraId="41F34748" w14:textId="77777777" w:rsidR="00EB072E" w:rsidRPr="00472EC4" w:rsidRDefault="00C2142E" w:rsidP="00EB072E">
            <w:pPr>
              <w:rPr>
                <w:rFonts w:asciiTheme="minorHAnsi" w:hAnsiTheme="minorHAnsi" w:cs="Arial"/>
                <w:b/>
                <w:bCs/>
                <w:sz w:val="24"/>
                <w:szCs w:val="24"/>
              </w:rPr>
            </w:pPr>
            <w:r w:rsidRPr="00472EC4">
              <w:rPr>
                <w:rFonts w:asciiTheme="minorHAnsi" w:hAnsiTheme="minorHAnsi" w:cs="Arial"/>
                <w:b/>
                <w:bCs/>
                <w:sz w:val="24"/>
                <w:szCs w:val="24"/>
                <w:lang w:val="en-GB"/>
              </w:rPr>
              <w:t>Policy for Policy for Hair Removal Treatments</w:t>
            </w:r>
          </w:p>
        </w:tc>
      </w:tr>
      <w:tr w:rsidR="00EB072E" w:rsidRPr="00472EC4" w14:paraId="6D0B0CE1" w14:textId="77777777" w:rsidTr="00EB0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0"/>
        </w:trPr>
        <w:tc>
          <w:tcPr>
            <w:tcW w:w="1668" w:type="dxa"/>
          </w:tcPr>
          <w:p w14:paraId="612202BB" w14:textId="77777777" w:rsidR="00EB072E" w:rsidRPr="00472EC4" w:rsidRDefault="00EB072E" w:rsidP="00EB072E">
            <w:pPr>
              <w:rPr>
                <w:rFonts w:asciiTheme="minorHAnsi" w:hAnsiTheme="minorHAnsi" w:cs="Arial"/>
                <w:b/>
                <w:sz w:val="24"/>
                <w:szCs w:val="24"/>
              </w:rPr>
            </w:pPr>
            <w:r w:rsidRPr="00472EC4">
              <w:rPr>
                <w:rFonts w:asciiTheme="minorHAnsi" w:hAnsiTheme="minorHAnsi" w:cs="Arial"/>
                <w:b/>
                <w:sz w:val="24"/>
                <w:szCs w:val="24"/>
              </w:rPr>
              <w:t>Minimum eligibility criteria</w:t>
            </w:r>
          </w:p>
        </w:tc>
        <w:tc>
          <w:tcPr>
            <w:tcW w:w="8301" w:type="dxa"/>
          </w:tcPr>
          <w:p w14:paraId="2052D306" w14:textId="77777777" w:rsidR="00EB072E" w:rsidRPr="00472EC4" w:rsidRDefault="00EB072E" w:rsidP="00EB072E">
            <w:pPr>
              <w:pStyle w:val="Default"/>
              <w:rPr>
                <w:rFonts w:asciiTheme="minorHAnsi" w:hAnsiTheme="minorHAnsi"/>
              </w:rPr>
            </w:pPr>
            <w:r w:rsidRPr="00472EC4">
              <w:rPr>
                <w:rFonts w:asciiTheme="minorHAnsi" w:hAnsiTheme="minorHAnsi"/>
              </w:rPr>
              <w:t xml:space="preserve">The CCG will fund this treatment if the patient meets the following criteria: </w:t>
            </w:r>
          </w:p>
          <w:p w14:paraId="593F7CEA" w14:textId="77777777" w:rsidR="00EB072E" w:rsidRPr="00472EC4" w:rsidRDefault="00EB072E" w:rsidP="00C1369C">
            <w:pPr>
              <w:pStyle w:val="Default"/>
              <w:numPr>
                <w:ilvl w:val="0"/>
                <w:numId w:val="31"/>
              </w:numPr>
              <w:rPr>
                <w:rFonts w:asciiTheme="minorHAnsi" w:hAnsiTheme="minorHAnsi"/>
              </w:rPr>
            </w:pPr>
            <w:r w:rsidRPr="00472EC4">
              <w:rPr>
                <w:rFonts w:asciiTheme="minorHAnsi" w:hAnsiTheme="minorHAnsi"/>
              </w:rPr>
              <w:t xml:space="preserve">Has undergone reconstructive surgery leading to abnormally located hair-bearing skin </w:t>
            </w:r>
            <w:r w:rsidRPr="00472EC4">
              <w:rPr>
                <w:rFonts w:asciiTheme="minorHAnsi" w:hAnsiTheme="minorHAnsi"/>
                <w:b/>
                <w:bCs/>
              </w:rPr>
              <w:t xml:space="preserve">OR </w:t>
            </w:r>
          </w:p>
          <w:p w14:paraId="13BCDDA1" w14:textId="77777777" w:rsidR="00EB072E" w:rsidRPr="00472EC4" w:rsidRDefault="00EB072E" w:rsidP="00C1369C">
            <w:pPr>
              <w:pStyle w:val="Default"/>
              <w:numPr>
                <w:ilvl w:val="0"/>
                <w:numId w:val="31"/>
              </w:numPr>
              <w:rPr>
                <w:rFonts w:asciiTheme="minorHAnsi" w:hAnsiTheme="minorHAnsi"/>
              </w:rPr>
            </w:pPr>
            <w:r w:rsidRPr="00472EC4">
              <w:rPr>
                <w:rFonts w:asciiTheme="minorHAnsi" w:hAnsiTheme="minorHAnsi"/>
              </w:rPr>
              <w:t xml:space="preserve">Is undergoing treatment for pilonidal sinuses to reduce recurrence </w:t>
            </w:r>
          </w:p>
          <w:p w14:paraId="71DCB018" w14:textId="77777777" w:rsidR="00EB072E" w:rsidRPr="00472EC4" w:rsidRDefault="00EB072E" w:rsidP="00EB072E">
            <w:pPr>
              <w:pStyle w:val="Default"/>
              <w:rPr>
                <w:rFonts w:asciiTheme="minorHAnsi" w:hAnsiTheme="minorHAnsi"/>
              </w:rPr>
            </w:pPr>
          </w:p>
          <w:p w14:paraId="407BFF97" w14:textId="77777777" w:rsidR="00EB072E" w:rsidRPr="00472EC4" w:rsidRDefault="00EB072E" w:rsidP="00EB072E">
            <w:pPr>
              <w:pStyle w:val="Default"/>
            </w:pPr>
            <w:r w:rsidRPr="00472EC4">
              <w:rPr>
                <w:rFonts w:asciiTheme="minorHAnsi" w:hAnsiTheme="minorHAnsi"/>
              </w:rPr>
              <w:t xml:space="preserve">This means </w:t>
            </w:r>
            <w:r w:rsidRPr="00472EC4">
              <w:rPr>
                <w:rFonts w:asciiTheme="minorHAnsi" w:hAnsiTheme="minorHAnsi"/>
                <w:b/>
                <w:bCs/>
              </w:rPr>
              <w:t xml:space="preserve">(for patients who DO NOT meet the above criteria) </w:t>
            </w:r>
            <w:r w:rsidRPr="00472EC4">
              <w:rPr>
                <w:rFonts w:asciiTheme="minorHAnsi" w:hAnsiTheme="minorHAnsi"/>
              </w:rPr>
              <w:t xml:space="preserve">the CCG will </w:t>
            </w:r>
            <w:r w:rsidRPr="00472EC4">
              <w:rPr>
                <w:rFonts w:asciiTheme="minorHAnsi" w:hAnsiTheme="minorHAnsi"/>
                <w:b/>
                <w:bCs/>
              </w:rPr>
              <w:t xml:space="preserve">only </w:t>
            </w:r>
            <w:r w:rsidRPr="00472EC4">
              <w:rPr>
                <w:rFonts w:asciiTheme="minorHAnsi" w:hAnsiTheme="minorHAnsi"/>
              </w:rPr>
              <w:t>fund the treatment if an Individual Funding Request (IFR) application proves exceptional clinical need and that is supported by the CCG.</w:t>
            </w:r>
          </w:p>
        </w:tc>
      </w:tr>
      <w:tr w:rsidR="00EB072E" w:rsidRPr="00472EC4" w14:paraId="49925468" w14:textId="77777777" w:rsidTr="00EB0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1668" w:type="dxa"/>
          </w:tcPr>
          <w:p w14:paraId="4470FF86" w14:textId="77777777" w:rsidR="00EB072E" w:rsidRPr="00472EC4" w:rsidRDefault="00EB072E" w:rsidP="00EB072E">
            <w:pPr>
              <w:rPr>
                <w:rFonts w:asciiTheme="minorHAnsi" w:hAnsiTheme="minorHAnsi" w:cs="Arial"/>
                <w:b/>
                <w:sz w:val="24"/>
                <w:szCs w:val="24"/>
              </w:rPr>
            </w:pPr>
            <w:r w:rsidRPr="00472EC4">
              <w:rPr>
                <w:rFonts w:asciiTheme="minorHAnsi" w:hAnsiTheme="minorHAnsi" w:cs="Arial"/>
                <w:b/>
                <w:bCs/>
                <w:sz w:val="24"/>
                <w:szCs w:val="24"/>
              </w:rPr>
              <w:t xml:space="preserve">Evidence for inclusion and threshold </w:t>
            </w:r>
          </w:p>
          <w:p w14:paraId="4B644A8D" w14:textId="77777777" w:rsidR="00EB072E" w:rsidRPr="00472EC4" w:rsidRDefault="00EB072E" w:rsidP="00EB072E">
            <w:pPr>
              <w:rPr>
                <w:rFonts w:asciiTheme="minorHAnsi" w:hAnsiTheme="minorHAnsi" w:cs="Arial"/>
                <w:b/>
                <w:sz w:val="24"/>
                <w:szCs w:val="24"/>
              </w:rPr>
            </w:pPr>
          </w:p>
        </w:tc>
        <w:tc>
          <w:tcPr>
            <w:tcW w:w="8301" w:type="dxa"/>
          </w:tcPr>
          <w:p w14:paraId="676CAF8E" w14:textId="77777777" w:rsidR="00EB072E" w:rsidRPr="00472EC4" w:rsidRDefault="00EB072E" w:rsidP="00EB072E">
            <w:pPr>
              <w:rPr>
                <w:rFonts w:eastAsiaTheme="minorHAnsi" w:cs="Calibri"/>
                <w:color w:val="000000"/>
                <w:sz w:val="24"/>
                <w:szCs w:val="24"/>
                <w:lang w:val="en-GB"/>
              </w:rPr>
            </w:pPr>
            <w:r w:rsidRPr="00472EC4">
              <w:rPr>
                <w:rFonts w:eastAsiaTheme="minorHAnsi" w:cs="Calibri"/>
                <w:color w:val="000000"/>
                <w:sz w:val="24"/>
                <w:szCs w:val="24"/>
                <w:lang w:val="en-GB"/>
              </w:rPr>
              <w:t xml:space="preserve">British Association of Dermatologists - hirsuitism patient information leaflet </w:t>
            </w:r>
          </w:p>
          <w:p w14:paraId="21332C2C" w14:textId="77777777" w:rsidR="00EB072E" w:rsidRPr="00472EC4" w:rsidRDefault="00EB072E" w:rsidP="00EB072E">
            <w:pPr>
              <w:autoSpaceDE w:val="0"/>
              <w:autoSpaceDN w:val="0"/>
              <w:adjustRightInd w:val="0"/>
              <w:rPr>
                <w:rFonts w:eastAsiaTheme="minorHAnsi" w:cs="Calibri"/>
                <w:color w:val="000000"/>
                <w:sz w:val="24"/>
                <w:szCs w:val="24"/>
                <w:lang w:val="en-GB"/>
              </w:rPr>
            </w:pPr>
            <w:r w:rsidRPr="00472EC4">
              <w:rPr>
                <w:rFonts w:eastAsiaTheme="minorHAnsi" w:cs="Calibri"/>
                <w:color w:val="000000"/>
                <w:sz w:val="24"/>
                <w:szCs w:val="24"/>
                <w:lang w:val="en-GB"/>
              </w:rPr>
              <w:t xml:space="preserve">Weblink: </w:t>
            </w:r>
          </w:p>
          <w:p w14:paraId="4F3B5AC3" w14:textId="77777777" w:rsidR="00EB072E" w:rsidRPr="00472EC4" w:rsidRDefault="00025D52" w:rsidP="00EB072E">
            <w:pPr>
              <w:autoSpaceDE w:val="0"/>
              <w:autoSpaceDN w:val="0"/>
              <w:adjustRightInd w:val="0"/>
              <w:rPr>
                <w:rFonts w:eastAsiaTheme="minorHAnsi" w:cs="Calibri"/>
                <w:color w:val="0000FF" w:themeColor="hyperlink"/>
                <w:sz w:val="24"/>
                <w:szCs w:val="24"/>
                <w:u w:val="single"/>
                <w:lang w:val="en-GB"/>
              </w:rPr>
            </w:pPr>
            <w:hyperlink r:id="rId90" w:history="1">
              <w:r w:rsidR="00EB072E" w:rsidRPr="00472EC4">
                <w:rPr>
                  <w:rFonts w:eastAsiaTheme="minorHAnsi" w:cs="Calibri"/>
                  <w:color w:val="0000FF" w:themeColor="hyperlink"/>
                  <w:sz w:val="24"/>
                  <w:szCs w:val="24"/>
                  <w:u w:val="single"/>
                  <w:lang w:val="en-GB"/>
                </w:rPr>
                <w:t>http://www.bad.org.uk/shared/get-file.ashx?id=89&amp;itemtype=document</w:t>
              </w:r>
            </w:hyperlink>
            <w:r w:rsidR="00EB072E" w:rsidRPr="00472EC4">
              <w:rPr>
                <w:rFonts w:eastAsiaTheme="minorHAnsi" w:cs="Calibri"/>
                <w:color w:val="0000FF" w:themeColor="hyperlink"/>
                <w:sz w:val="24"/>
                <w:szCs w:val="24"/>
                <w:u w:val="single"/>
                <w:lang w:val="en-GB"/>
              </w:rPr>
              <w:t xml:space="preserve"> </w:t>
            </w:r>
          </w:p>
          <w:p w14:paraId="082C48EB" w14:textId="77777777" w:rsidR="00EB072E" w:rsidRPr="00472EC4" w:rsidRDefault="00EB072E" w:rsidP="00EB072E">
            <w:pPr>
              <w:autoSpaceDE w:val="0"/>
              <w:autoSpaceDN w:val="0"/>
              <w:adjustRightInd w:val="0"/>
              <w:rPr>
                <w:rFonts w:eastAsiaTheme="minorHAnsi" w:cs="Calibri"/>
                <w:color w:val="0000FF" w:themeColor="hyperlink"/>
                <w:sz w:val="24"/>
                <w:szCs w:val="24"/>
                <w:u w:val="single"/>
                <w:lang w:val="en-GB"/>
              </w:rPr>
            </w:pPr>
          </w:p>
          <w:p w14:paraId="57181754" w14:textId="77777777" w:rsidR="00EB072E" w:rsidRPr="00B318E9" w:rsidRDefault="00EB072E" w:rsidP="00B318E9">
            <w:pPr>
              <w:pStyle w:val="NoSpacing"/>
              <w:rPr>
                <w:sz w:val="24"/>
                <w:lang w:val="en-GB"/>
              </w:rPr>
            </w:pPr>
            <w:r w:rsidRPr="00B318E9">
              <w:rPr>
                <w:sz w:val="24"/>
                <w:lang w:val="en-GB"/>
              </w:rPr>
              <w:t>NHS Choices – Laser Hair Removal</w:t>
            </w:r>
          </w:p>
          <w:p w14:paraId="49144450" w14:textId="77777777" w:rsidR="00EB072E" w:rsidRPr="00B318E9" w:rsidRDefault="00EB072E" w:rsidP="00B318E9">
            <w:pPr>
              <w:pStyle w:val="NoSpacing"/>
              <w:rPr>
                <w:sz w:val="24"/>
                <w:lang w:val="en-GB"/>
              </w:rPr>
            </w:pPr>
            <w:r w:rsidRPr="00B318E9">
              <w:rPr>
                <w:sz w:val="24"/>
                <w:lang w:val="en-GB"/>
              </w:rPr>
              <w:t>Weblink</w:t>
            </w:r>
            <w:r w:rsidR="00B318E9">
              <w:rPr>
                <w:sz w:val="24"/>
                <w:lang w:val="en-GB"/>
              </w:rPr>
              <w:t>:</w:t>
            </w:r>
          </w:p>
          <w:p w14:paraId="1CA80AF5" w14:textId="77777777" w:rsidR="00EB072E" w:rsidRPr="00472EC4" w:rsidRDefault="00025D52" w:rsidP="00EB072E">
            <w:pPr>
              <w:autoSpaceDE w:val="0"/>
              <w:autoSpaceDN w:val="0"/>
              <w:adjustRightInd w:val="0"/>
              <w:rPr>
                <w:rFonts w:eastAsiaTheme="minorHAnsi" w:cs="Calibri"/>
                <w:color w:val="000000"/>
                <w:sz w:val="24"/>
                <w:szCs w:val="24"/>
                <w:lang w:val="en-GB"/>
              </w:rPr>
            </w:pPr>
            <w:hyperlink r:id="rId91" w:history="1">
              <w:r w:rsidR="00EB072E" w:rsidRPr="00472EC4">
                <w:rPr>
                  <w:rFonts w:eastAsiaTheme="minorHAnsi" w:cs="Calibri"/>
                  <w:color w:val="0000FF" w:themeColor="hyperlink"/>
                  <w:sz w:val="24"/>
                  <w:szCs w:val="24"/>
                  <w:u w:val="single"/>
                  <w:lang w:val="en-GB"/>
                </w:rPr>
                <w:t>http://www.nhs.uk/Conditions/cosmetic-treatments-guide/Pages/laser-hair-removal.aspx</w:t>
              </w:r>
            </w:hyperlink>
            <w:r w:rsidR="00EB072E" w:rsidRPr="00472EC4">
              <w:rPr>
                <w:rFonts w:eastAsiaTheme="minorHAnsi" w:cs="Calibri"/>
                <w:color w:val="000000"/>
                <w:sz w:val="24"/>
                <w:szCs w:val="24"/>
                <w:lang w:val="en-GB"/>
              </w:rPr>
              <w:t xml:space="preserve">   </w:t>
            </w:r>
          </w:p>
          <w:p w14:paraId="2677290C" w14:textId="77777777" w:rsidR="00EB072E" w:rsidRPr="00472EC4" w:rsidRDefault="00EB072E" w:rsidP="00EB072E">
            <w:pPr>
              <w:autoSpaceDE w:val="0"/>
              <w:autoSpaceDN w:val="0"/>
              <w:adjustRightInd w:val="0"/>
              <w:rPr>
                <w:rFonts w:eastAsiaTheme="minorHAnsi" w:cs="Calibri"/>
                <w:color w:val="000000"/>
                <w:sz w:val="24"/>
                <w:szCs w:val="24"/>
                <w:lang w:val="en-GB"/>
              </w:rPr>
            </w:pPr>
          </w:p>
          <w:p w14:paraId="4D97A24A" w14:textId="77777777" w:rsidR="00EB072E" w:rsidRPr="00472EC4" w:rsidRDefault="00EB072E" w:rsidP="00EB072E">
            <w:pPr>
              <w:autoSpaceDE w:val="0"/>
              <w:autoSpaceDN w:val="0"/>
              <w:adjustRightInd w:val="0"/>
              <w:rPr>
                <w:rFonts w:eastAsiaTheme="minorHAnsi" w:cs="Calibri"/>
                <w:color w:val="000000"/>
                <w:sz w:val="24"/>
                <w:szCs w:val="24"/>
                <w:lang w:val="en-GB"/>
              </w:rPr>
            </w:pPr>
            <w:r w:rsidRPr="00472EC4">
              <w:rPr>
                <w:rFonts w:eastAsiaTheme="minorHAnsi" w:cs="Calibri"/>
                <w:color w:val="000000"/>
                <w:sz w:val="24"/>
                <w:szCs w:val="24"/>
                <w:lang w:val="en-GB"/>
              </w:rPr>
              <w:t>Pan Mersey APC Guidance for Eflornithine</w:t>
            </w:r>
            <w:r w:rsidR="00B318E9">
              <w:rPr>
                <w:rFonts w:eastAsiaTheme="minorHAnsi" w:cs="Calibri"/>
                <w:color w:val="000000"/>
                <w:sz w:val="24"/>
                <w:szCs w:val="24"/>
                <w:lang w:val="en-GB"/>
              </w:rPr>
              <w:t>:</w:t>
            </w:r>
          </w:p>
          <w:p w14:paraId="5D744795" w14:textId="77777777" w:rsidR="00EB072E" w:rsidRPr="00472EC4" w:rsidRDefault="00025D52" w:rsidP="00EB072E">
            <w:pPr>
              <w:autoSpaceDE w:val="0"/>
              <w:autoSpaceDN w:val="0"/>
              <w:adjustRightInd w:val="0"/>
              <w:rPr>
                <w:rFonts w:eastAsiaTheme="minorHAnsi" w:cs="Calibri"/>
                <w:color w:val="000000"/>
                <w:sz w:val="24"/>
                <w:szCs w:val="24"/>
                <w:lang w:val="en-GB"/>
              </w:rPr>
            </w:pPr>
            <w:hyperlink r:id="rId92" w:history="1">
              <w:r w:rsidR="00EB072E" w:rsidRPr="00472EC4">
                <w:rPr>
                  <w:rFonts w:eastAsiaTheme="minorHAnsi" w:cs="Calibri"/>
                  <w:color w:val="0000FF" w:themeColor="hyperlink"/>
                  <w:sz w:val="24"/>
                  <w:szCs w:val="24"/>
                  <w:u w:val="single"/>
                  <w:lang w:val="en-GB"/>
                </w:rPr>
                <w:t>http://www.panmerseyapc.nhs.uk/recommendations/documents/PS158.pdf?UNLID=30670635620161221111329</w:t>
              </w:r>
            </w:hyperlink>
          </w:p>
          <w:p w14:paraId="249BF8C6" w14:textId="77777777" w:rsidR="00EB072E" w:rsidRPr="00472EC4" w:rsidRDefault="00EB072E" w:rsidP="00EB072E">
            <w:pPr>
              <w:pStyle w:val="Default"/>
              <w:rPr>
                <w:rFonts w:asciiTheme="minorHAnsi" w:hAnsiTheme="minorHAnsi"/>
              </w:rPr>
            </w:pPr>
          </w:p>
        </w:tc>
      </w:tr>
    </w:tbl>
    <w:p w14:paraId="0EF46479" w14:textId="77777777" w:rsidR="003B3040" w:rsidRPr="00472EC4" w:rsidRDefault="00EB072E" w:rsidP="00B22A93">
      <w:pPr>
        <w:rPr>
          <w:rFonts w:asciiTheme="minorHAnsi" w:hAnsiTheme="minorHAnsi" w:cs="Arial"/>
          <w:b/>
          <w:sz w:val="24"/>
          <w:szCs w:val="24"/>
        </w:rPr>
      </w:pPr>
      <w:r w:rsidRPr="00472EC4">
        <w:rPr>
          <w:rFonts w:asciiTheme="minorHAnsi" w:hAnsiTheme="minorHAnsi" w:cs="Arial"/>
          <w:b/>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079"/>
      </w:tblGrid>
      <w:tr w:rsidR="00EB072E" w:rsidRPr="00E87139" w14:paraId="5C6FF05D" w14:textId="77777777" w:rsidTr="00EB072E">
        <w:tc>
          <w:tcPr>
            <w:tcW w:w="9747" w:type="dxa"/>
            <w:gridSpan w:val="2"/>
          </w:tcPr>
          <w:p w14:paraId="5CCE96EC" w14:textId="77777777" w:rsidR="00EB072E" w:rsidRPr="00E87139" w:rsidRDefault="00EB072E" w:rsidP="00B05EE2">
            <w:pPr>
              <w:pStyle w:val="Heading3"/>
              <w:outlineLvl w:val="2"/>
            </w:pPr>
            <w:bookmarkStart w:id="55" w:name="_Toc9585549"/>
            <w:bookmarkStart w:id="56" w:name="_Toc486590531"/>
            <w:r w:rsidRPr="00E87139">
              <w:lastRenderedPageBreak/>
              <w:t>A14.8 Surgical Treatment for Pigeon Chest - Pectus Anomaly</w:t>
            </w:r>
            <w:bookmarkEnd w:id="55"/>
          </w:p>
          <w:p w14:paraId="3AB58C42" w14:textId="77777777" w:rsidR="00EB072E" w:rsidRPr="00E87139" w:rsidRDefault="00EB072E" w:rsidP="00EB072E">
            <w:pPr>
              <w:rPr>
                <w:rFonts w:asciiTheme="minorHAnsi" w:hAnsiTheme="minorHAnsi"/>
                <w:sz w:val="22"/>
                <w:szCs w:val="22"/>
              </w:rPr>
            </w:pPr>
          </w:p>
        </w:tc>
      </w:tr>
      <w:tr w:rsidR="00EB072E" w:rsidRPr="00472EC4" w14:paraId="6209066D" w14:textId="77777777" w:rsidTr="00EB072E">
        <w:tc>
          <w:tcPr>
            <w:tcW w:w="9747" w:type="dxa"/>
            <w:gridSpan w:val="2"/>
          </w:tcPr>
          <w:p w14:paraId="1F3B3F2B" w14:textId="77777777" w:rsidR="00EB072E" w:rsidRPr="00472EC4" w:rsidRDefault="00EB072E" w:rsidP="00EB072E">
            <w:pPr>
              <w:rPr>
                <w:rFonts w:asciiTheme="minorHAnsi" w:hAnsiTheme="minorHAnsi" w:cs="Arial"/>
                <w:sz w:val="24"/>
                <w:szCs w:val="24"/>
              </w:rPr>
            </w:pPr>
            <w:r w:rsidRPr="00472EC4">
              <w:rPr>
                <w:rFonts w:asciiTheme="minorHAnsi" w:hAnsiTheme="minorHAnsi" w:cs="Arial"/>
                <w:sz w:val="24"/>
                <w:szCs w:val="24"/>
              </w:rPr>
              <w:t>Pectus anomaly describes a deformity with the sternum (breastbone). The condition is the most common congenital wall deformity.</w:t>
            </w:r>
          </w:p>
          <w:p w14:paraId="1BFFF3EE" w14:textId="77777777" w:rsidR="00EB072E" w:rsidRPr="00472EC4" w:rsidRDefault="00EB072E" w:rsidP="00EB072E">
            <w:pPr>
              <w:rPr>
                <w:rFonts w:asciiTheme="minorHAnsi" w:hAnsiTheme="minorHAnsi" w:cs="Arial"/>
                <w:sz w:val="24"/>
                <w:szCs w:val="24"/>
              </w:rPr>
            </w:pPr>
            <w:r w:rsidRPr="00472EC4">
              <w:rPr>
                <w:rFonts w:asciiTheme="minorHAnsi" w:hAnsiTheme="minorHAnsi" w:cs="Arial"/>
                <w:sz w:val="24"/>
                <w:szCs w:val="24"/>
              </w:rPr>
              <w:t>There are two main types of anomaly:</w:t>
            </w:r>
          </w:p>
          <w:p w14:paraId="5473A2DC" w14:textId="77777777" w:rsidR="00EB072E" w:rsidRPr="00472EC4" w:rsidRDefault="00EB072E" w:rsidP="00A5381D">
            <w:pPr>
              <w:pStyle w:val="ListParagraph"/>
              <w:numPr>
                <w:ilvl w:val="0"/>
                <w:numId w:val="1"/>
              </w:numPr>
              <w:rPr>
                <w:rFonts w:cs="Arial"/>
                <w:sz w:val="24"/>
                <w:szCs w:val="24"/>
              </w:rPr>
            </w:pPr>
            <w:r w:rsidRPr="00472EC4">
              <w:rPr>
                <w:rStyle w:val="Strong"/>
                <w:rFonts w:cs="Arial"/>
                <w:sz w:val="24"/>
                <w:szCs w:val="24"/>
              </w:rPr>
              <w:t>Pectus excavatum</w:t>
            </w:r>
            <w:r w:rsidRPr="00472EC4">
              <w:rPr>
                <w:rFonts w:cs="Arial"/>
                <w:sz w:val="24"/>
                <w:szCs w:val="24"/>
              </w:rPr>
              <w:t xml:space="preserve"> (also known as “funnel chest”/”sunken chest”) in which the sternum is sunken inwards and the chest looks hollow</w:t>
            </w:r>
          </w:p>
          <w:p w14:paraId="0E082464" w14:textId="77777777" w:rsidR="00EB072E" w:rsidRPr="00472EC4" w:rsidRDefault="00EB072E" w:rsidP="00A5381D">
            <w:pPr>
              <w:pStyle w:val="ListParagraph"/>
              <w:numPr>
                <w:ilvl w:val="0"/>
                <w:numId w:val="1"/>
              </w:numPr>
              <w:rPr>
                <w:rFonts w:cs="Arial"/>
                <w:sz w:val="24"/>
                <w:szCs w:val="24"/>
              </w:rPr>
            </w:pPr>
            <w:r w:rsidRPr="00472EC4">
              <w:rPr>
                <w:rStyle w:val="Strong"/>
                <w:rFonts w:cs="Arial"/>
                <w:sz w:val="24"/>
                <w:szCs w:val="24"/>
              </w:rPr>
              <w:t>Pectus carinatum</w:t>
            </w:r>
            <w:r w:rsidRPr="00472EC4">
              <w:rPr>
                <w:rFonts w:cs="Arial"/>
                <w:sz w:val="24"/>
                <w:szCs w:val="24"/>
              </w:rPr>
              <w:t xml:space="preserve"> (also known as “pigeon chest”) in which the sternum is raised and the chest pushed out. There may sometimes be a depression (dip) on one side and a protrusion (bulge) on the other.</w:t>
            </w:r>
          </w:p>
          <w:p w14:paraId="16AF3905" w14:textId="77777777" w:rsidR="00EB072E" w:rsidRPr="00472EC4" w:rsidRDefault="00EB072E" w:rsidP="00EB072E">
            <w:pPr>
              <w:rPr>
                <w:rFonts w:asciiTheme="minorHAnsi" w:hAnsiTheme="minorHAnsi" w:cs="Arial"/>
                <w:sz w:val="24"/>
                <w:szCs w:val="24"/>
              </w:rPr>
            </w:pPr>
            <w:r w:rsidRPr="00472EC4">
              <w:rPr>
                <w:rFonts w:asciiTheme="minorHAnsi" w:hAnsiTheme="minorHAnsi" w:cs="Arial"/>
                <w:sz w:val="24"/>
                <w:szCs w:val="24"/>
              </w:rPr>
              <w:t xml:space="preserve">There is also a rare third type of anomaly called </w:t>
            </w:r>
            <w:r w:rsidRPr="00472EC4">
              <w:rPr>
                <w:rStyle w:val="Strong"/>
                <w:rFonts w:asciiTheme="minorHAnsi" w:hAnsiTheme="minorHAnsi" w:cs="Arial"/>
                <w:sz w:val="24"/>
                <w:szCs w:val="24"/>
              </w:rPr>
              <w:t>pectus arcuatum</w:t>
            </w:r>
            <w:r w:rsidRPr="00472EC4">
              <w:rPr>
                <w:rFonts w:asciiTheme="minorHAnsi" w:hAnsiTheme="minorHAnsi" w:cs="Arial"/>
                <w:sz w:val="24"/>
                <w:szCs w:val="24"/>
              </w:rPr>
              <w:t>. This is where there is a ridge high across the upper part of the sternum and so the rest of the chest falls away to a flatter shape.</w:t>
            </w:r>
          </w:p>
          <w:p w14:paraId="4EA9BA15" w14:textId="77777777" w:rsidR="00EB072E" w:rsidRPr="00472EC4" w:rsidRDefault="00EB072E" w:rsidP="00EB072E">
            <w:pPr>
              <w:rPr>
                <w:rFonts w:asciiTheme="minorHAnsi" w:hAnsiTheme="minorHAnsi" w:cs="Arial"/>
                <w:sz w:val="24"/>
                <w:szCs w:val="24"/>
              </w:rPr>
            </w:pPr>
          </w:p>
          <w:p w14:paraId="3B7C6DB0" w14:textId="77777777" w:rsidR="00EB072E" w:rsidRPr="00472EC4" w:rsidRDefault="00EB072E" w:rsidP="00EB072E">
            <w:pPr>
              <w:rPr>
                <w:rFonts w:asciiTheme="minorHAnsi" w:hAnsiTheme="minorHAnsi" w:cs="Arial"/>
                <w:sz w:val="24"/>
                <w:szCs w:val="24"/>
              </w:rPr>
            </w:pPr>
            <w:r w:rsidRPr="00472EC4">
              <w:rPr>
                <w:rFonts w:asciiTheme="minorHAnsi" w:hAnsiTheme="minorHAnsi" w:cs="Arial"/>
                <w:sz w:val="24"/>
                <w:szCs w:val="24"/>
              </w:rPr>
              <w:t>Pectus anomalies occur in around four people in every 1,000 and are more common in men. Anomalies vary from mild to very marked.</w:t>
            </w:r>
          </w:p>
          <w:p w14:paraId="7332107B" w14:textId="77777777" w:rsidR="00EB072E" w:rsidRPr="00472EC4" w:rsidRDefault="00EB072E" w:rsidP="00EB072E">
            <w:pPr>
              <w:rPr>
                <w:rFonts w:asciiTheme="minorHAnsi" w:hAnsiTheme="minorHAnsi" w:cs="Arial"/>
                <w:sz w:val="24"/>
                <w:szCs w:val="24"/>
              </w:rPr>
            </w:pPr>
          </w:p>
          <w:p w14:paraId="302EF944" w14:textId="77777777" w:rsidR="00EB072E" w:rsidRPr="00472EC4" w:rsidRDefault="00EB072E" w:rsidP="00EB072E">
            <w:pPr>
              <w:rPr>
                <w:rFonts w:asciiTheme="minorHAnsi" w:eastAsia="Times New Roman" w:hAnsiTheme="minorHAnsi" w:cs="Arial"/>
                <w:sz w:val="24"/>
                <w:szCs w:val="24"/>
              </w:rPr>
            </w:pPr>
            <w:r w:rsidRPr="00472EC4">
              <w:rPr>
                <w:rFonts w:asciiTheme="minorHAnsi" w:eastAsia="Times New Roman" w:hAnsiTheme="minorHAnsi" w:cs="Arial"/>
                <w:sz w:val="24"/>
                <w:szCs w:val="24"/>
              </w:rPr>
              <w:t>Pectus anomalies are thought to be caused by poorly co-ordinated and possibly excessive growth of the costal (rib) cartilages. The anomaly occurs between the ribs and sternum (breast bone) before a child is born and can be excessive.</w:t>
            </w:r>
          </w:p>
          <w:p w14:paraId="5D98A3F1" w14:textId="77777777" w:rsidR="00EB072E" w:rsidRPr="00472EC4" w:rsidRDefault="00EB072E" w:rsidP="00EB072E">
            <w:pPr>
              <w:rPr>
                <w:rFonts w:asciiTheme="minorHAnsi" w:eastAsia="Times New Roman" w:hAnsiTheme="minorHAnsi" w:cs="Arial"/>
                <w:sz w:val="24"/>
                <w:szCs w:val="24"/>
              </w:rPr>
            </w:pPr>
          </w:p>
          <w:p w14:paraId="2302842D" w14:textId="77777777" w:rsidR="00EB072E" w:rsidRPr="00472EC4" w:rsidRDefault="00EB072E" w:rsidP="00EB072E">
            <w:pPr>
              <w:rPr>
                <w:rFonts w:asciiTheme="minorHAnsi" w:eastAsia="Times New Roman" w:hAnsiTheme="minorHAnsi" w:cs="Arial"/>
                <w:sz w:val="24"/>
                <w:szCs w:val="24"/>
              </w:rPr>
            </w:pPr>
            <w:r w:rsidRPr="00472EC4">
              <w:rPr>
                <w:rFonts w:asciiTheme="minorHAnsi" w:eastAsia="Times New Roman" w:hAnsiTheme="minorHAnsi" w:cs="Arial"/>
                <w:sz w:val="24"/>
                <w:szCs w:val="24"/>
              </w:rPr>
              <w:t>As the cartilagea grow longer, they “buckle” and push the sternum either inwards (pectus excavatum) or outwards (pectus carinatum).</w:t>
            </w:r>
          </w:p>
          <w:p w14:paraId="70F8E19A" w14:textId="77777777" w:rsidR="00EB072E" w:rsidRPr="00472EC4" w:rsidRDefault="00EB072E" w:rsidP="00EB072E">
            <w:pPr>
              <w:rPr>
                <w:rFonts w:asciiTheme="minorHAnsi" w:eastAsia="Times New Roman" w:hAnsiTheme="minorHAnsi" w:cs="Arial"/>
                <w:sz w:val="24"/>
                <w:szCs w:val="24"/>
              </w:rPr>
            </w:pPr>
            <w:r w:rsidRPr="00472EC4">
              <w:rPr>
                <w:rFonts w:asciiTheme="minorHAnsi" w:eastAsia="Times New Roman" w:hAnsiTheme="minorHAnsi" w:cs="Arial"/>
                <w:sz w:val="24"/>
                <w:szCs w:val="24"/>
              </w:rPr>
              <w:t>Certain conditions are associated with pectus anomaly, such as:</w:t>
            </w:r>
          </w:p>
          <w:p w14:paraId="587BD140" w14:textId="77777777" w:rsidR="00EB072E" w:rsidRPr="00472EC4" w:rsidRDefault="00EB072E" w:rsidP="00A5381D">
            <w:pPr>
              <w:pStyle w:val="ListParagraph"/>
              <w:numPr>
                <w:ilvl w:val="0"/>
                <w:numId w:val="2"/>
              </w:numPr>
              <w:rPr>
                <w:rFonts w:eastAsia="Times New Roman" w:cs="Arial"/>
                <w:sz w:val="24"/>
                <w:szCs w:val="24"/>
              </w:rPr>
            </w:pPr>
            <w:r w:rsidRPr="00472EC4">
              <w:rPr>
                <w:rFonts w:eastAsia="Times New Roman" w:cs="Arial"/>
                <w:sz w:val="24"/>
                <w:szCs w:val="24"/>
              </w:rPr>
              <w:t>scoliosis – where the spine curves and becomes deformed</w:t>
            </w:r>
          </w:p>
          <w:p w14:paraId="32EAB65D" w14:textId="77777777" w:rsidR="00EB072E" w:rsidRPr="00472EC4" w:rsidRDefault="00EB072E" w:rsidP="00A5381D">
            <w:pPr>
              <w:pStyle w:val="ListParagraph"/>
              <w:numPr>
                <w:ilvl w:val="0"/>
                <w:numId w:val="2"/>
              </w:numPr>
              <w:rPr>
                <w:rFonts w:eastAsia="Times New Roman" w:cs="Arial"/>
                <w:sz w:val="24"/>
                <w:szCs w:val="24"/>
              </w:rPr>
            </w:pPr>
            <w:r w:rsidRPr="00472EC4">
              <w:rPr>
                <w:rFonts w:eastAsia="Times New Roman" w:cs="Arial"/>
                <w:sz w:val="24"/>
                <w:szCs w:val="24"/>
              </w:rPr>
              <w:t>Marfan’s syndrome – an inherited disorder of the connective tissue </w:t>
            </w:r>
          </w:p>
          <w:p w14:paraId="13A0C40D" w14:textId="77777777" w:rsidR="00EB072E" w:rsidRPr="00472EC4" w:rsidRDefault="00EB072E" w:rsidP="00A5381D">
            <w:pPr>
              <w:pStyle w:val="ListParagraph"/>
              <w:numPr>
                <w:ilvl w:val="0"/>
                <w:numId w:val="2"/>
              </w:numPr>
              <w:rPr>
                <w:rFonts w:eastAsia="Times New Roman" w:cs="Arial"/>
                <w:sz w:val="24"/>
                <w:szCs w:val="24"/>
              </w:rPr>
            </w:pPr>
            <w:r w:rsidRPr="00472EC4">
              <w:rPr>
                <w:rFonts w:eastAsia="Times New Roman" w:cs="Arial"/>
                <w:sz w:val="24"/>
                <w:szCs w:val="24"/>
              </w:rPr>
              <w:t>Poland’s syndrome – a rare inherited condition which involves the absence or underdevelopment of the chest muscles on one side of the body</w:t>
            </w:r>
          </w:p>
          <w:p w14:paraId="50C86B8C" w14:textId="77777777" w:rsidR="00EB072E" w:rsidRPr="00472EC4" w:rsidRDefault="00EB072E" w:rsidP="00EB072E">
            <w:pPr>
              <w:rPr>
                <w:rFonts w:asciiTheme="minorHAnsi" w:eastAsia="Times New Roman" w:hAnsiTheme="minorHAnsi" w:cs="Arial"/>
                <w:sz w:val="24"/>
                <w:szCs w:val="24"/>
              </w:rPr>
            </w:pPr>
          </w:p>
          <w:p w14:paraId="2759A8BC" w14:textId="77777777" w:rsidR="00EB072E" w:rsidRPr="00472EC4" w:rsidRDefault="00EB072E" w:rsidP="00EB072E">
            <w:pPr>
              <w:rPr>
                <w:rFonts w:asciiTheme="minorHAnsi" w:eastAsia="Times New Roman" w:hAnsiTheme="minorHAnsi" w:cs="Arial"/>
                <w:sz w:val="24"/>
                <w:szCs w:val="24"/>
              </w:rPr>
            </w:pPr>
            <w:r w:rsidRPr="00472EC4">
              <w:rPr>
                <w:rFonts w:asciiTheme="minorHAnsi" w:eastAsia="Times New Roman" w:hAnsiTheme="minorHAnsi" w:cs="Arial"/>
                <w:sz w:val="24"/>
                <w:szCs w:val="24"/>
              </w:rPr>
              <w:t>A pectus anomaly is often seen at birth but usually becomes more obvious during early adolescence when growth is rapid. Once growth is complete the anomaly remains the same.</w:t>
            </w:r>
          </w:p>
          <w:p w14:paraId="60EDCC55" w14:textId="77777777" w:rsidR="00EB072E" w:rsidRPr="00472EC4" w:rsidRDefault="00EB072E" w:rsidP="00EB072E">
            <w:pPr>
              <w:rPr>
                <w:rFonts w:asciiTheme="minorHAnsi" w:eastAsia="Times New Roman" w:hAnsiTheme="minorHAnsi" w:cs="Arial"/>
                <w:sz w:val="24"/>
                <w:szCs w:val="24"/>
              </w:rPr>
            </w:pPr>
          </w:p>
          <w:p w14:paraId="56303B95" w14:textId="77777777" w:rsidR="00EB072E" w:rsidRPr="00472EC4" w:rsidRDefault="00EB072E" w:rsidP="00EB072E">
            <w:pPr>
              <w:rPr>
                <w:rFonts w:asciiTheme="minorHAnsi" w:hAnsiTheme="minorHAnsi" w:cs="Arial"/>
                <w:color w:val="000000"/>
                <w:sz w:val="24"/>
                <w:szCs w:val="24"/>
              </w:rPr>
            </w:pPr>
            <w:r w:rsidRPr="00472EC4">
              <w:rPr>
                <w:rFonts w:asciiTheme="minorHAnsi" w:hAnsiTheme="minorHAnsi" w:cs="Arial"/>
                <w:color w:val="000000"/>
                <w:sz w:val="24"/>
                <w:szCs w:val="24"/>
              </w:rPr>
              <w:t xml:space="preserve">A good summary of Pectus deformities can be found here: </w:t>
            </w:r>
          </w:p>
          <w:p w14:paraId="2D474153" w14:textId="77777777" w:rsidR="00EB072E" w:rsidRDefault="00025D52" w:rsidP="00EB072E">
            <w:pPr>
              <w:rPr>
                <w:rStyle w:val="Hyperlink"/>
                <w:rFonts w:asciiTheme="minorHAnsi" w:hAnsiTheme="minorHAnsi" w:cs="Arial"/>
                <w:sz w:val="24"/>
                <w:szCs w:val="24"/>
              </w:rPr>
            </w:pPr>
            <w:hyperlink r:id="rId93" w:history="1">
              <w:r w:rsidR="00EB072E" w:rsidRPr="00472EC4">
                <w:rPr>
                  <w:rStyle w:val="Hyperlink"/>
                  <w:rFonts w:asciiTheme="minorHAnsi" w:hAnsiTheme="minorHAnsi" w:cs="Arial"/>
                  <w:sz w:val="24"/>
                  <w:szCs w:val="24"/>
                </w:rPr>
                <w:t>http://www.pectus.org/livingwith.htm</w:t>
              </w:r>
            </w:hyperlink>
          </w:p>
          <w:p w14:paraId="3BBB8815" w14:textId="77777777" w:rsidR="00E45FF9" w:rsidRPr="00472EC4" w:rsidRDefault="00E45FF9" w:rsidP="00EB072E">
            <w:pPr>
              <w:rPr>
                <w:rFonts w:asciiTheme="minorHAnsi" w:hAnsiTheme="minorHAnsi" w:cs="Arial"/>
                <w:sz w:val="24"/>
                <w:szCs w:val="24"/>
              </w:rPr>
            </w:pPr>
          </w:p>
        </w:tc>
      </w:tr>
      <w:tr w:rsidR="00EB072E" w:rsidRPr="00472EC4" w14:paraId="45F379F1" w14:textId="77777777" w:rsidTr="00EB0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1668" w:type="dxa"/>
            <w:shd w:val="clear" w:color="auto" w:fill="8DB3E2" w:themeFill="text2" w:themeFillTint="66"/>
          </w:tcPr>
          <w:p w14:paraId="4AE291D3" w14:textId="77777777" w:rsidR="00EB072E" w:rsidRPr="00472EC4" w:rsidRDefault="00EB072E" w:rsidP="00EB072E">
            <w:pPr>
              <w:rPr>
                <w:rFonts w:asciiTheme="minorHAnsi" w:hAnsiTheme="minorHAnsi" w:cs="Arial"/>
                <w:b/>
                <w:sz w:val="24"/>
                <w:szCs w:val="24"/>
              </w:rPr>
            </w:pPr>
            <w:r w:rsidRPr="00472EC4">
              <w:rPr>
                <w:rFonts w:asciiTheme="minorHAnsi" w:hAnsiTheme="minorHAnsi" w:cs="Arial"/>
                <w:b/>
                <w:sz w:val="24"/>
                <w:szCs w:val="24"/>
              </w:rPr>
              <w:t xml:space="preserve">Intervention </w:t>
            </w:r>
            <w:r w:rsidRPr="00472EC4">
              <w:rPr>
                <w:rFonts w:asciiTheme="minorHAnsi" w:hAnsiTheme="minorHAnsi" w:cs="Arial"/>
                <w:b/>
                <w:sz w:val="24"/>
                <w:szCs w:val="24"/>
              </w:rPr>
              <w:tab/>
            </w:r>
          </w:p>
        </w:tc>
        <w:tc>
          <w:tcPr>
            <w:tcW w:w="8079" w:type="dxa"/>
            <w:shd w:val="clear" w:color="auto" w:fill="8DB3E2" w:themeFill="text2" w:themeFillTint="66"/>
          </w:tcPr>
          <w:p w14:paraId="64CC3E0A" w14:textId="77777777" w:rsidR="00EB072E" w:rsidRPr="00472EC4" w:rsidRDefault="00EB072E" w:rsidP="00EB072E">
            <w:pPr>
              <w:rPr>
                <w:rFonts w:asciiTheme="minorHAnsi" w:hAnsiTheme="minorHAnsi" w:cs="Arial"/>
                <w:b/>
                <w:sz w:val="24"/>
                <w:szCs w:val="24"/>
              </w:rPr>
            </w:pPr>
            <w:r w:rsidRPr="00472EC4">
              <w:rPr>
                <w:rFonts w:asciiTheme="minorHAnsi" w:hAnsiTheme="minorHAnsi" w:cs="Arial"/>
                <w:b/>
                <w:sz w:val="24"/>
                <w:szCs w:val="24"/>
              </w:rPr>
              <w:t>Surgical Treatment for Pigeon Chest - Pectus Anomaly</w:t>
            </w:r>
          </w:p>
        </w:tc>
      </w:tr>
      <w:tr w:rsidR="00EB072E" w:rsidRPr="00472EC4" w14:paraId="69473B1C" w14:textId="77777777" w:rsidTr="00EB0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9"/>
        </w:trPr>
        <w:tc>
          <w:tcPr>
            <w:tcW w:w="1668" w:type="dxa"/>
          </w:tcPr>
          <w:p w14:paraId="02B355AC" w14:textId="77777777" w:rsidR="00EB072E" w:rsidRPr="00472EC4" w:rsidRDefault="00EB072E" w:rsidP="00EB072E">
            <w:pPr>
              <w:rPr>
                <w:rFonts w:asciiTheme="minorHAnsi" w:hAnsiTheme="minorHAnsi" w:cs="Arial"/>
                <w:b/>
                <w:sz w:val="24"/>
                <w:szCs w:val="24"/>
              </w:rPr>
            </w:pPr>
            <w:r w:rsidRPr="00472EC4">
              <w:rPr>
                <w:rFonts w:asciiTheme="minorHAnsi" w:hAnsiTheme="minorHAnsi" w:cs="Arial"/>
                <w:b/>
                <w:sz w:val="24"/>
                <w:szCs w:val="24"/>
              </w:rPr>
              <w:t>Minimum eligibility criteria</w:t>
            </w:r>
          </w:p>
        </w:tc>
        <w:tc>
          <w:tcPr>
            <w:tcW w:w="8079" w:type="dxa"/>
          </w:tcPr>
          <w:p w14:paraId="46C66E08" w14:textId="77777777" w:rsidR="00EB072E" w:rsidRPr="00472EC4" w:rsidRDefault="00EB072E" w:rsidP="00EB072E">
            <w:pPr>
              <w:rPr>
                <w:rFonts w:asciiTheme="minorHAnsi" w:hAnsiTheme="minorHAnsi" w:cs="Arial"/>
                <w:sz w:val="24"/>
                <w:szCs w:val="24"/>
              </w:rPr>
            </w:pPr>
            <w:r w:rsidRPr="00472EC4">
              <w:rPr>
                <w:rFonts w:asciiTheme="minorHAnsi" w:hAnsiTheme="minorHAnsi" w:cs="Arial"/>
                <w:sz w:val="24"/>
                <w:szCs w:val="24"/>
              </w:rPr>
              <w:t xml:space="preserve"> This procedure is not routinely commissioned</w:t>
            </w:r>
          </w:p>
        </w:tc>
      </w:tr>
      <w:tr w:rsidR="00EB072E" w:rsidRPr="00472EC4" w14:paraId="29021279" w14:textId="77777777" w:rsidTr="00472E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668" w:type="dxa"/>
          </w:tcPr>
          <w:p w14:paraId="1E49FDF6" w14:textId="77777777" w:rsidR="00EB072E" w:rsidRPr="00472EC4" w:rsidRDefault="00EB072E" w:rsidP="00EB072E">
            <w:pPr>
              <w:rPr>
                <w:rFonts w:asciiTheme="minorHAnsi" w:hAnsiTheme="minorHAnsi" w:cs="Arial"/>
                <w:b/>
                <w:sz w:val="24"/>
                <w:szCs w:val="24"/>
              </w:rPr>
            </w:pPr>
            <w:r w:rsidRPr="00472EC4">
              <w:rPr>
                <w:rFonts w:asciiTheme="minorHAnsi" w:hAnsiTheme="minorHAnsi" w:cs="Arial"/>
                <w:b/>
                <w:bCs/>
                <w:sz w:val="24"/>
                <w:szCs w:val="24"/>
              </w:rPr>
              <w:t xml:space="preserve">Evidence for inclusion and threshold </w:t>
            </w:r>
          </w:p>
        </w:tc>
        <w:tc>
          <w:tcPr>
            <w:tcW w:w="8079" w:type="dxa"/>
          </w:tcPr>
          <w:p w14:paraId="1DF697AB" w14:textId="77777777" w:rsidR="00EB072E" w:rsidRPr="00472EC4" w:rsidRDefault="00025D52" w:rsidP="00EB072E">
            <w:pPr>
              <w:rPr>
                <w:rFonts w:asciiTheme="minorHAnsi" w:hAnsiTheme="minorHAnsi" w:cs="Arial"/>
                <w:bCs/>
                <w:color w:val="000000"/>
                <w:sz w:val="24"/>
                <w:szCs w:val="24"/>
              </w:rPr>
            </w:pPr>
            <w:hyperlink r:id="rId94" w:history="1">
              <w:r w:rsidR="00EB072E" w:rsidRPr="00472EC4">
                <w:rPr>
                  <w:rFonts w:asciiTheme="minorHAnsi" w:hAnsiTheme="minorHAnsi" w:cs="Arial"/>
                  <w:color w:val="0000FF" w:themeColor="hyperlink"/>
                  <w:sz w:val="24"/>
                  <w:szCs w:val="24"/>
                  <w:u w:val="single"/>
                </w:rPr>
                <w:t>nice.org.uk/guidance/IPG310</w:t>
              </w:r>
            </w:hyperlink>
            <w:r w:rsidR="00EB072E" w:rsidRPr="00472EC4">
              <w:rPr>
                <w:rFonts w:asciiTheme="minorHAnsi" w:hAnsiTheme="minorHAnsi" w:cs="Arial"/>
                <w:sz w:val="24"/>
                <w:szCs w:val="24"/>
              </w:rPr>
              <w:t xml:space="preserve"> </w:t>
            </w:r>
          </w:p>
          <w:p w14:paraId="250CBB46" w14:textId="77777777" w:rsidR="00EB072E" w:rsidRPr="00472EC4" w:rsidRDefault="00EB072E" w:rsidP="00EB072E">
            <w:pPr>
              <w:rPr>
                <w:rFonts w:asciiTheme="minorHAnsi" w:hAnsiTheme="minorHAnsi" w:cs="Arial"/>
                <w:sz w:val="24"/>
                <w:szCs w:val="24"/>
              </w:rPr>
            </w:pPr>
            <w:r w:rsidRPr="00472EC4">
              <w:rPr>
                <w:rFonts w:asciiTheme="minorHAnsi" w:hAnsiTheme="minorHAnsi" w:cs="Arial"/>
                <w:iCs/>
                <w:sz w:val="24"/>
                <w:szCs w:val="24"/>
                <w:bdr w:val="none" w:sz="0" w:space="0" w:color="auto" w:frame="1"/>
              </w:rPr>
              <w:t>NICE (2009)</w:t>
            </w:r>
            <w:r w:rsidRPr="00472EC4">
              <w:rPr>
                <w:rFonts w:asciiTheme="minorHAnsi" w:eastAsia="Times New Roman" w:hAnsiTheme="minorHAnsi" w:cs="Arial"/>
                <w:sz w:val="24"/>
                <w:szCs w:val="24"/>
              </w:rPr>
              <w:t>.</w:t>
            </w:r>
          </w:p>
        </w:tc>
      </w:tr>
    </w:tbl>
    <w:p w14:paraId="55B91B0D" w14:textId="77777777" w:rsidR="00EB072E" w:rsidRPr="00472EC4" w:rsidRDefault="00EB072E">
      <w:pPr>
        <w:rPr>
          <w:rFonts w:asciiTheme="minorHAnsi" w:hAnsiTheme="minorHAnsi"/>
          <w:b/>
          <w:sz w:val="24"/>
          <w:szCs w:val="24"/>
        </w:rPr>
      </w:pPr>
      <w:r w:rsidRPr="00472EC4">
        <w:rPr>
          <w:rFonts w:asciiTheme="minorHAnsi" w:hAnsiTheme="minorHAnsi"/>
          <w:b/>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079"/>
      </w:tblGrid>
      <w:tr w:rsidR="00C2142E" w:rsidRPr="00E87139" w14:paraId="7DF585A6" w14:textId="77777777" w:rsidTr="00AF3123">
        <w:tc>
          <w:tcPr>
            <w:tcW w:w="9747" w:type="dxa"/>
            <w:gridSpan w:val="2"/>
          </w:tcPr>
          <w:p w14:paraId="59BA04ED" w14:textId="77777777" w:rsidR="00C2142E" w:rsidRPr="00E87139" w:rsidRDefault="00C2142E" w:rsidP="00B05EE2">
            <w:pPr>
              <w:pStyle w:val="Heading3"/>
              <w:outlineLvl w:val="2"/>
            </w:pPr>
            <w:bookmarkStart w:id="57" w:name="_Toc486590528"/>
            <w:bookmarkStart w:id="58" w:name="_Toc9585550"/>
            <w:r w:rsidRPr="00E87139">
              <w:lastRenderedPageBreak/>
              <w:t>A14.</w:t>
            </w:r>
            <w:bookmarkEnd w:id="57"/>
            <w:r>
              <w:t xml:space="preserve">9 </w:t>
            </w:r>
            <w:r w:rsidRPr="00EB072E">
              <w:rPr>
                <w:lang w:val="en-GB"/>
              </w:rPr>
              <w:t>Surgical Revision of Scars</w:t>
            </w:r>
            <w:bookmarkEnd w:id="58"/>
          </w:p>
          <w:p w14:paraId="6810F0D1" w14:textId="77777777" w:rsidR="00C2142E" w:rsidRPr="00E87139" w:rsidRDefault="00C2142E" w:rsidP="00AF3123">
            <w:pPr>
              <w:rPr>
                <w:rFonts w:asciiTheme="minorHAnsi" w:hAnsiTheme="minorHAnsi"/>
                <w:sz w:val="22"/>
                <w:szCs w:val="22"/>
              </w:rPr>
            </w:pPr>
          </w:p>
        </w:tc>
      </w:tr>
      <w:tr w:rsidR="00C2142E" w:rsidRPr="00472EC4" w14:paraId="781B6F6F" w14:textId="77777777" w:rsidTr="00AF3123">
        <w:tc>
          <w:tcPr>
            <w:tcW w:w="9747" w:type="dxa"/>
            <w:gridSpan w:val="2"/>
          </w:tcPr>
          <w:p w14:paraId="7F0D4D2D" w14:textId="77777777" w:rsidR="00C2142E" w:rsidRPr="00472EC4" w:rsidRDefault="00C2142E" w:rsidP="00AF3123">
            <w:pPr>
              <w:pStyle w:val="Default"/>
              <w:rPr>
                <w:rFonts w:asciiTheme="minorHAnsi" w:hAnsiTheme="minorHAnsi"/>
              </w:rPr>
            </w:pPr>
            <w:r w:rsidRPr="00472EC4">
              <w:rPr>
                <w:rFonts w:asciiTheme="minorHAnsi" w:hAnsiTheme="minorHAnsi"/>
              </w:rPr>
              <w:t xml:space="preserve">The different types of scars include: </w:t>
            </w:r>
          </w:p>
          <w:p w14:paraId="71678CB8" w14:textId="77777777" w:rsidR="00C2142E" w:rsidRPr="00472EC4" w:rsidRDefault="00C2142E" w:rsidP="00C1369C">
            <w:pPr>
              <w:pStyle w:val="Default"/>
              <w:numPr>
                <w:ilvl w:val="0"/>
                <w:numId w:val="32"/>
              </w:numPr>
              <w:rPr>
                <w:rFonts w:asciiTheme="minorHAnsi" w:hAnsiTheme="minorHAnsi"/>
              </w:rPr>
            </w:pPr>
            <w:r w:rsidRPr="00472EC4">
              <w:rPr>
                <w:rFonts w:asciiTheme="minorHAnsi" w:hAnsiTheme="minorHAnsi"/>
                <w:b/>
                <w:bCs/>
              </w:rPr>
              <w:t xml:space="preserve">Flat, pale scars </w:t>
            </w:r>
            <w:r w:rsidRPr="00472EC4">
              <w:rPr>
                <w:rFonts w:asciiTheme="minorHAnsi" w:hAnsiTheme="minorHAnsi"/>
              </w:rPr>
              <w:t xml:space="preserve">– these are the most common type of scar and are due to the body's natural healing process. Initially, they may be red or dark and raised after the wound has healed, but will become paler and flatter naturally over time. This can take up to two years. </w:t>
            </w:r>
          </w:p>
          <w:p w14:paraId="7173C8E3" w14:textId="77777777" w:rsidR="00C2142E" w:rsidRPr="00472EC4" w:rsidRDefault="00C2142E" w:rsidP="00C1369C">
            <w:pPr>
              <w:pStyle w:val="Default"/>
              <w:numPr>
                <w:ilvl w:val="0"/>
                <w:numId w:val="32"/>
              </w:numPr>
              <w:rPr>
                <w:rFonts w:asciiTheme="minorHAnsi" w:hAnsiTheme="minorHAnsi"/>
              </w:rPr>
            </w:pPr>
            <w:r w:rsidRPr="00472EC4">
              <w:rPr>
                <w:rFonts w:asciiTheme="minorHAnsi" w:hAnsiTheme="minorHAnsi"/>
                <w:b/>
                <w:bCs/>
              </w:rPr>
              <w:t xml:space="preserve">Hypertrophic scars </w:t>
            </w:r>
            <w:r w:rsidRPr="00472EC4">
              <w:rPr>
                <w:rFonts w:asciiTheme="minorHAnsi" w:hAnsiTheme="minorHAnsi"/>
              </w:rPr>
              <w:t xml:space="preserve">– red, raised scars that form along a wound and can remain this way for a number of years. </w:t>
            </w:r>
          </w:p>
          <w:p w14:paraId="795A5B80" w14:textId="77777777" w:rsidR="00C2142E" w:rsidRPr="00472EC4" w:rsidRDefault="00C2142E" w:rsidP="00C1369C">
            <w:pPr>
              <w:pStyle w:val="Default"/>
              <w:numPr>
                <w:ilvl w:val="0"/>
                <w:numId w:val="32"/>
              </w:numPr>
              <w:rPr>
                <w:rFonts w:asciiTheme="minorHAnsi" w:hAnsiTheme="minorHAnsi"/>
              </w:rPr>
            </w:pPr>
            <w:r w:rsidRPr="00472EC4">
              <w:rPr>
                <w:rFonts w:asciiTheme="minorHAnsi" w:hAnsiTheme="minorHAnsi"/>
                <w:b/>
                <w:bCs/>
              </w:rPr>
              <w:t xml:space="preserve">Keloid scars </w:t>
            </w:r>
            <w:r w:rsidRPr="00472EC4">
              <w:rPr>
                <w:rFonts w:asciiTheme="minorHAnsi" w:hAnsiTheme="minorHAnsi"/>
              </w:rPr>
              <w:t xml:space="preserve">– these are caused by an excess of scar tissue produced at the site of the wound, where the scar grows beyond the boundaries of the original wound, even after it has healed. </w:t>
            </w:r>
          </w:p>
          <w:p w14:paraId="2160CC38" w14:textId="77777777" w:rsidR="00C2142E" w:rsidRPr="00472EC4" w:rsidRDefault="00C2142E" w:rsidP="00C1369C">
            <w:pPr>
              <w:pStyle w:val="Default"/>
              <w:numPr>
                <w:ilvl w:val="0"/>
                <w:numId w:val="32"/>
              </w:numPr>
              <w:rPr>
                <w:rFonts w:asciiTheme="minorHAnsi" w:hAnsiTheme="minorHAnsi"/>
              </w:rPr>
            </w:pPr>
            <w:r w:rsidRPr="00472EC4">
              <w:rPr>
                <w:rFonts w:asciiTheme="minorHAnsi" w:hAnsiTheme="minorHAnsi"/>
                <w:b/>
                <w:bCs/>
              </w:rPr>
              <w:t xml:space="preserve">Pitted (atrophic or "ice-pick") scars </w:t>
            </w:r>
            <w:r w:rsidRPr="00472EC4">
              <w:rPr>
                <w:rFonts w:asciiTheme="minorHAnsi" w:hAnsiTheme="minorHAnsi"/>
              </w:rPr>
              <w:t xml:space="preserve">– these have a sunken appearance. </w:t>
            </w:r>
          </w:p>
          <w:p w14:paraId="2F571B5F" w14:textId="77777777" w:rsidR="00C2142E" w:rsidRPr="00472EC4" w:rsidRDefault="00C2142E" w:rsidP="00C1369C">
            <w:pPr>
              <w:pStyle w:val="Default"/>
              <w:numPr>
                <w:ilvl w:val="0"/>
                <w:numId w:val="32"/>
              </w:numPr>
              <w:rPr>
                <w:rFonts w:asciiTheme="minorHAnsi" w:hAnsiTheme="minorHAnsi"/>
              </w:rPr>
            </w:pPr>
            <w:r w:rsidRPr="00472EC4">
              <w:rPr>
                <w:rFonts w:asciiTheme="minorHAnsi" w:hAnsiTheme="minorHAnsi"/>
                <w:b/>
                <w:bCs/>
              </w:rPr>
              <w:t xml:space="preserve">Contracture scars </w:t>
            </w:r>
            <w:r w:rsidRPr="00472EC4">
              <w:rPr>
                <w:rFonts w:asciiTheme="minorHAnsi" w:hAnsiTheme="minorHAnsi"/>
              </w:rPr>
              <w:t xml:space="preserve">– these are caused by the skin shrinking and tightening, usually after a burn, which can restrict movement. </w:t>
            </w:r>
          </w:p>
          <w:p w14:paraId="74E797DC" w14:textId="77777777" w:rsidR="00C2142E" w:rsidRPr="00472EC4" w:rsidRDefault="00C2142E" w:rsidP="00AF3123">
            <w:pPr>
              <w:pStyle w:val="Default"/>
              <w:rPr>
                <w:rFonts w:asciiTheme="minorHAnsi" w:hAnsiTheme="minorHAnsi"/>
              </w:rPr>
            </w:pPr>
          </w:p>
          <w:p w14:paraId="565F3489" w14:textId="77777777" w:rsidR="00C2142E" w:rsidRPr="00472EC4" w:rsidRDefault="00C2142E" w:rsidP="00AF3123">
            <w:pPr>
              <w:pStyle w:val="Default"/>
              <w:rPr>
                <w:rFonts w:asciiTheme="minorHAnsi" w:hAnsiTheme="minorHAnsi"/>
                <w:b/>
                <w:u w:val="single"/>
              </w:rPr>
            </w:pPr>
            <w:r w:rsidRPr="00472EC4">
              <w:rPr>
                <w:rFonts w:asciiTheme="minorHAnsi" w:hAnsiTheme="minorHAnsi"/>
                <w:b/>
                <w:u w:val="single"/>
              </w:rPr>
              <w:t xml:space="preserve">Treating scars </w:t>
            </w:r>
          </w:p>
          <w:p w14:paraId="7EFDE739" w14:textId="77777777" w:rsidR="00C2142E" w:rsidRPr="00472EC4" w:rsidRDefault="00C2142E" w:rsidP="00AF3123">
            <w:pPr>
              <w:pStyle w:val="Default"/>
              <w:rPr>
                <w:rFonts w:asciiTheme="minorHAnsi" w:hAnsiTheme="minorHAnsi"/>
              </w:rPr>
            </w:pPr>
            <w:r w:rsidRPr="00472EC4">
              <w:rPr>
                <w:rFonts w:asciiTheme="minorHAnsi" w:hAnsiTheme="minorHAnsi"/>
              </w:rPr>
              <w:t xml:space="preserve">Depending on the type and age of a scar, a variety of different treatments may help make them less visible and improve their appearance. Scars are unlikely to disappear completely, although most will gradually fade over time. If scarring is unsightly, uncomfortable or restrictive, treatment options may include: </w:t>
            </w:r>
          </w:p>
          <w:p w14:paraId="1BDD37BF" w14:textId="77777777" w:rsidR="00C2142E" w:rsidRPr="00472EC4" w:rsidRDefault="00C2142E" w:rsidP="00C1369C">
            <w:pPr>
              <w:pStyle w:val="Default"/>
              <w:numPr>
                <w:ilvl w:val="0"/>
                <w:numId w:val="33"/>
              </w:numPr>
              <w:rPr>
                <w:rFonts w:asciiTheme="minorHAnsi" w:hAnsiTheme="minorHAnsi"/>
              </w:rPr>
            </w:pPr>
            <w:r w:rsidRPr="00472EC4">
              <w:rPr>
                <w:rFonts w:asciiTheme="minorHAnsi" w:hAnsiTheme="minorHAnsi"/>
              </w:rPr>
              <w:t xml:space="preserve">pressure dressings </w:t>
            </w:r>
          </w:p>
          <w:p w14:paraId="66BCE7A7" w14:textId="77777777" w:rsidR="00C2142E" w:rsidRPr="00472EC4" w:rsidRDefault="00C2142E" w:rsidP="00C1369C">
            <w:pPr>
              <w:pStyle w:val="Default"/>
              <w:numPr>
                <w:ilvl w:val="0"/>
                <w:numId w:val="33"/>
              </w:numPr>
              <w:rPr>
                <w:rFonts w:asciiTheme="minorHAnsi" w:hAnsiTheme="minorHAnsi"/>
              </w:rPr>
            </w:pPr>
            <w:r w:rsidRPr="00472EC4">
              <w:rPr>
                <w:rFonts w:asciiTheme="minorHAnsi" w:hAnsiTheme="minorHAnsi"/>
              </w:rPr>
              <w:t xml:space="preserve">corticosteroid injections </w:t>
            </w:r>
          </w:p>
          <w:p w14:paraId="288CE726" w14:textId="77777777" w:rsidR="00C2142E" w:rsidRPr="00472EC4" w:rsidRDefault="00C2142E" w:rsidP="00C1369C">
            <w:pPr>
              <w:pStyle w:val="Default"/>
              <w:numPr>
                <w:ilvl w:val="0"/>
                <w:numId w:val="33"/>
              </w:numPr>
              <w:rPr>
                <w:rFonts w:asciiTheme="minorHAnsi" w:hAnsiTheme="minorHAnsi"/>
              </w:rPr>
            </w:pPr>
            <w:r w:rsidRPr="00472EC4">
              <w:rPr>
                <w:rFonts w:asciiTheme="minorHAnsi" w:hAnsiTheme="minorHAnsi"/>
              </w:rPr>
              <w:t xml:space="preserve">cosmetic camouflage (make-up) </w:t>
            </w:r>
          </w:p>
          <w:p w14:paraId="2DAD8233" w14:textId="77777777" w:rsidR="00C2142E" w:rsidRPr="00472EC4" w:rsidRDefault="00C2142E" w:rsidP="00C1369C">
            <w:pPr>
              <w:pStyle w:val="Default"/>
              <w:numPr>
                <w:ilvl w:val="0"/>
                <w:numId w:val="33"/>
              </w:numPr>
              <w:rPr>
                <w:rFonts w:asciiTheme="minorHAnsi" w:hAnsiTheme="minorHAnsi"/>
              </w:rPr>
            </w:pPr>
            <w:r w:rsidRPr="00472EC4">
              <w:rPr>
                <w:rFonts w:asciiTheme="minorHAnsi" w:hAnsiTheme="minorHAnsi"/>
              </w:rPr>
              <w:t xml:space="preserve">surgery </w:t>
            </w:r>
          </w:p>
          <w:p w14:paraId="25AF7EAE" w14:textId="77777777" w:rsidR="00C2142E" w:rsidRPr="00472EC4" w:rsidRDefault="00C2142E" w:rsidP="00AF3123">
            <w:pPr>
              <w:pStyle w:val="Default"/>
              <w:rPr>
                <w:rFonts w:asciiTheme="minorHAnsi" w:hAnsiTheme="minorHAnsi"/>
              </w:rPr>
            </w:pPr>
          </w:p>
          <w:p w14:paraId="6C6B350A" w14:textId="77777777" w:rsidR="00C2142E" w:rsidRDefault="00C2142E" w:rsidP="00C2142E">
            <w:pPr>
              <w:pStyle w:val="Default"/>
              <w:rPr>
                <w:rFonts w:asciiTheme="minorHAnsi" w:hAnsiTheme="minorHAnsi"/>
              </w:rPr>
            </w:pPr>
            <w:r w:rsidRPr="00472EC4">
              <w:rPr>
                <w:rFonts w:asciiTheme="minorHAnsi" w:hAnsiTheme="minorHAnsi"/>
              </w:rPr>
              <w:t xml:space="preserve">It is often the case that a combination of treatments can be used. </w:t>
            </w:r>
          </w:p>
          <w:p w14:paraId="2633CEB9" w14:textId="77777777" w:rsidR="00472EC4" w:rsidRPr="00472EC4" w:rsidRDefault="00472EC4" w:rsidP="00C2142E">
            <w:pPr>
              <w:pStyle w:val="Default"/>
              <w:rPr>
                <w:rFonts w:asciiTheme="minorHAnsi" w:hAnsiTheme="minorHAnsi"/>
              </w:rPr>
            </w:pPr>
          </w:p>
        </w:tc>
      </w:tr>
      <w:tr w:rsidR="00C2142E" w:rsidRPr="00472EC4" w14:paraId="50394EDC" w14:textId="77777777" w:rsidTr="00AF31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1668" w:type="dxa"/>
            <w:shd w:val="clear" w:color="auto" w:fill="8DB3E2" w:themeFill="text2" w:themeFillTint="66"/>
          </w:tcPr>
          <w:p w14:paraId="7E7DDCD5" w14:textId="77777777" w:rsidR="00C2142E" w:rsidRPr="00472EC4" w:rsidRDefault="00C2142E" w:rsidP="00AF3123">
            <w:pPr>
              <w:rPr>
                <w:rFonts w:asciiTheme="minorHAnsi" w:hAnsiTheme="minorHAnsi" w:cs="Arial"/>
                <w:b/>
                <w:sz w:val="24"/>
                <w:szCs w:val="24"/>
              </w:rPr>
            </w:pPr>
            <w:r w:rsidRPr="00472EC4">
              <w:rPr>
                <w:rFonts w:asciiTheme="minorHAnsi" w:hAnsiTheme="minorHAnsi" w:cs="Arial"/>
                <w:b/>
                <w:sz w:val="24"/>
                <w:szCs w:val="24"/>
              </w:rPr>
              <w:t xml:space="preserve">Intervention </w:t>
            </w:r>
            <w:r w:rsidRPr="00472EC4">
              <w:rPr>
                <w:rFonts w:asciiTheme="minorHAnsi" w:hAnsiTheme="minorHAnsi" w:cs="Arial"/>
                <w:b/>
                <w:sz w:val="24"/>
                <w:szCs w:val="24"/>
              </w:rPr>
              <w:tab/>
            </w:r>
          </w:p>
        </w:tc>
        <w:tc>
          <w:tcPr>
            <w:tcW w:w="8079" w:type="dxa"/>
            <w:shd w:val="clear" w:color="auto" w:fill="8DB3E2" w:themeFill="text2" w:themeFillTint="66"/>
          </w:tcPr>
          <w:p w14:paraId="387B521F" w14:textId="77777777" w:rsidR="00C2142E" w:rsidRPr="00472EC4" w:rsidRDefault="00C2142E" w:rsidP="00AF3123">
            <w:pPr>
              <w:rPr>
                <w:rFonts w:asciiTheme="minorHAnsi" w:hAnsiTheme="minorHAnsi" w:cs="Arial"/>
                <w:b/>
                <w:sz w:val="24"/>
                <w:szCs w:val="24"/>
              </w:rPr>
            </w:pPr>
            <w:r w:rsidRPr="00472EC4">
              <w:rPr>
                <w:rFonts w:asciiTheme="minorHAnsi" w:hAnsiTheme="minorHAnsi" w:cs="Arial"/>
                <w:b/>
                <w:sz w:val="24"/>
                <w:szCs w:val="24"/>
                <w:lang w:val="en-GB"/>
              </w:rPr>
              <w:t>Surgical Revision of Scars</w:t>
            </w:r>
          </w:p>
        </w:tc>
      </w:tr>
      <w:tr w:rsidR="00C2142E" w:rsidRPr="00472EC4" w14:paraId="59054D04" w14:textId="77777777" w:rsidTr="00AF31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9"/>
        </w:trPr>
        <w:tc>
          <w:tcPr>
            <w:tcW w:w="1668" w:type="dxa"/>
          </w:tcPr>
          <w:p w14:paraId="6D6C6702" w14:textId="77777777" w:rsidR="00C2142E" w:rsidRPr="00472EC4" w:rsidRDefault="00C2142E" w:rsidP="00AF3123">
            <w:pPr>
              <w:rPr>
                <w:rFonts w:asciiTheme="minorHAnsi" w:hAnsiTheme="minorHAnsi" w:cs="Arial"/>
                <w:b/>
                <w:sz w:val="24"/>
                <w:szCs w:val="24"/>
              </w:rPr>
            </w:pPr>
            <w:r w:rsidRPr="00472EC4">
              <w:rPr>
                <w:rFonts w:asciiTheme="minorHAnsi" w:hAnsiTheme="minorHAnsi" w:cs="Arial"/>
                <w:b/>
                <w:sz w:val="24"/>
                <w:szCs w:val="24"/>
              </w:rPr>
              <w:t>Minimum eligibility criteria</w:t>
            </w:r>
          </w:p>
        </w:tc>
        <w:tc>
          <w:tcPr>
            <w:tcW w:w="8079" w:type="dxa"/>
          </w:tcPr>
          <w:p w14:paraId="64D0AC71" w14:textId="77777777" w:rsidR="00C2142E" w:rsidRPr="00472EC4" w:rsidRDefault="00C2142E" w:rsidP="00AF3123">
            <w:pPr>
              <w:pStyle w:val="Default"/>
            </w:pPr>
            <w:r w:rsidRPr="00472EC4">
              <w:rPr>
                <w:rFonts w:asciiTheme="minorHAnsi" w:hAnsiTheme="minorHAnsi" w:cs="Arial"/>
              </w:rPr>
              <w:t xml:space="preserve"> </w:t>
            </w:r>
            <w:r w:rsidRPr="00472EC4">
              <w:t xml:space="preserve">The CCG will fund this treatment if the patient meets the following criteria: </w:t>
            </w:r>
          </w:p>
          <w:p w14:paraId="7D6F74D1" w14:textId="77777777" w:rsidR="00C2142E" w:rsidRPr="00472EC4" w:rsidRDefault="00C2142E" w:rsidP="00C1369C">
            <w:pPr>
              <w:pStyle w:val="Default"/>
              <w:numPr>
                <w:ilvl w:val="0"/>
                <w:numId w:val="34"/>
              </w:numPr>
            </w:pPr>
            <w:r w:rsidRPr="00472EC4">
              <w:t xml:space="preserve">For severe post burn cases or severe traumatic scarring </w:t>
            </w:r>
          </w:p>
          <w:p w14:paraId="3208B7C0" w14:textId="77777777" w:rsidR="00C2142E" w:rsidRPr="00472EC4" w:rsidRDefault="00C2142E" w:rsidP="00AF3123">
            <w:pPr>
              <w:pStyle w:val="Default"/>
              <w:ind w:left="360"/>
            </w:pPr>
            <w:r w:rsidRPr="00472EC4">
              <w:rPr>
                <w:b/>
                <w:bCs/>
              </w:rPr>
              <w:t xml:space="preserve">OR </w:t>
            </w:r>
          </w:p>
          <w:p w14:paraId="1EDC67D7" w14:textId="537A3B66" w:rsidR="00C2142E" w:rsidRPr="00472EC4" w:rsidRDefault="00C2142E" w:rsidP="00C1369C">
            <w:pPr>
              <w:pStyle w:val="Default"/>
              <w:numPr>
                <w:ilvl w:val="0"/>
                <w:numId w:val="34"/>
              </w:numPr>
            </w:pPr>
            <w:r w:rsidRPr="00472EC4">
              <w:t xml:space="preserve">Revision surgery for scars following complications of surgery, keloid formation or other hypertrophic scar formation will only be commissioned where they are significantly functionally </w:t>
            </w:r>
            <w:r w:rsidR="00D10C31" w:rsidRPr="00472EC4">
              <w:t>disabling or</w:t>
            </w:r>
            <w:r w:rsidRPr="00472EC4">
              <w:t xml:space="preserve"> to restore normal function </w:t>
            </w:r>
          </w:p>
          <w:p w14:paraId="4B1D477B" w14:textId="77777777" w:rsidR="00C2142E" w:rsidRPr="00472EC4" w:rsidRDefault="00C2142E" w:rsidP="00AF3123">
            <w:pPr>
              <w:pStyle w:val="Default"/>
            </w:pPr>
          </w:p>
          <w:p w14:paraId="4379EF76" w14:textId="77777777" w:rsidR="00C2142E" w:rsidRPr="00472EC4" w:rsidRDefault="00C2142E" w:rsidP="00AF3123">
            <w:pPr>
              <w:rPr>
                <w:rFonts w:asciiTheme="minorHAnsi" w:hAnsiTheme="minorHAnsi" w:cs="Arial"/>
                <w:sz w:val="24"/>
                <w:szCs w:val="24"/>
              </w:rPr>
            </w:pPr>
            <w:r w:rsidRPr="00472EC4">
              <w:rPr>
                <w:sz w:val="24"/>
                <w:szCs w:val="24"/>
              </w:rPr>
              <w:t xml:space="preserve">This means </w:t>
            </w:r>
            <w:r w:rsidRPr="00472EC4">
              <w:rPr>
                <w:b/>
                <w:bCs/>
                <w:sz w:val="24"/>
                <w:szCs w:val="24"/>
              </w:rPr>
              <w:t xml:space="preserve">(for patients who DO NOT meet the above criteria) </w:t>
            </w:r>
            <w:r w:rsidRPr="00472EC4">
              <w:rPr>
                <w:sz w:val="24"/>
                <w:szCs w:val="24"/>
              </w:rPr>
              <w:t xml:space="preserve">the CCG will </w:t>
            </w:r>
            <w:r w:rsidRPr="00472EC4">
              <w:rPr>
                <w:b/>
                <w:bCs/>
                <w:sz w:val="24"/>
                <w:szCs w:val="24"/>
              </w:rPr>
              <w:t xml:space="preserve">only </w:t>
            </w:r>
            <w:r w:rsidRPr="00472EC4">
              <w:rPr>
                <w:sz w:val="24"/>
                <w:szCs w:val="24"/>
              </w:rPr>
              <w:t>fund the treatment if an Individual Funding Request (IFR) application proves exceptional clinical need and that is supported by the CCG.</w:t>
            </w:r>
          </w:p>
        </w:tc>
      </w:tr>
      <w:tr w:rsidR="00C2142E" w:rsidRPr="00472EC4" w14:paraId="4F331E68" w14:textId="77777777" w:rsidTr="00AF31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2"/>
        </w:trPr>
        <w:tc>
          <w:tcPr>
            <w:tcW w:w="1668" w:type="dxa"/>
          </w:tcPr>
          <w:p w14:paraId="0C8EC8BC" w14:textId="77777777" w:rsidR="00C2142E" w:rsidRPr="00472EC4" w:rsidRDefault="00C2142E" w:rsidP="00AF3123">
            <w:pPr>
              <w:rPr>
                <w:rFonts w:asciiTheme="minorHAnsi" w:hAnsiTheme="minorHAnsi" w:cs="Arial"/>
                <w:b/>
                <w:sz w:val="24"/>
                <w:szCs w:val="24"/>
              </w:rPr>
            </w:pPr>
            <w:r w:rsidRPr="00472EC4">
              <w:rPr>
                <w:rFonts w:asciiTheme="minorHAnsi" w:hAnsiTheme="minorHAnsi" w:cs="Arial"/>
                <w:b/>
                <w:bCs/>
                <w:sz w:val="24"/>
                <w:szCs w:val="24"/>
              </w:rPr>
              <w:t xml:space="preserve">Evidence for inclusion and threshold </w:t>
            </w:r>
          </w:p>
        </w:tc>
        <w:tc>
          <w:tcPr>
            <w:tcW w:w="8079" w:type="dxa"/>
          </w:tcPr>
          <w:p w14:paraId="3065DDD0" w14:textId="77777777" w:rsidR="00C2142E" w:rsidRPr="00472EC4" w:rsidRDefault="00025D52" w:rsidP="00AF3123">
            <w:pPr>
              <w:rPr>
                <w:rFonts w:cs="Arial"/>
                <w:color w:val="0000FF" w:themeColor="hyperlink"/>
                <w:sz w:val="24"/>
                <w:szCs w:val="24"/>
                <w:u w:val="single"/>
              </w:rPr>
            </w:pPr>
            <w:hyperlink r:id="rId95" w:history="1">
              <w:r w:rsidR="00C2142E" w:rsidRPr="00472EC4">
                <w:rPr>
                  <w:rFonts w:cs="Arial"/>
                  <w:color w:val="0000FF" w:themeColor="hyperlink"/>
                  <w:sz w:val="24"/>
                  <w:szCs w:val="24"/>
                  <w:u w:val="single"/>
                </w:rPr>
                <w:t>Health Commission Wales. 2008 Commissioning Criteria – Plastic Surgery. Procedures of Low Clinical Priority/ Procedures not usually available on the National Health Service</w:t>
              </w:r>
            </w:hyperlink>
          </w:p>
          <w:p w14:paraId="65BE1F1D" w14:textId="77777777" w:rsidR="00C2142E" w:rsidRPr="00472EC4" w:rsidRDefault="00C2142E" w:rsidP="00AF3123">
            <w:pPr>
              <w:rPr>
                <w:rFonts w:cs="Arial"/>
                <w:color w:val="0000FF" w:themeColor="hyperlink"/>
                <w:sz w:val="24"/>
                <w:szCs w:val="24"/>
                <w:u w:val="single"/>
              </w:rPr>
            </w:pPr>
          </w:p>
          <w:p w14:paraId="6D953669" w14:textId="77777777" w:rsidR="00C2142E" w:rsidRPr="00472EC4" w:rsidRDefault="00C2142E" w:rsidP="00AF3123">
            <w:pPr>
              <w:rPr>
                <w:rFonts w:cs="Arial"/>
                <w:sz w:val="24"/>
                <w:szCs w:val="24"/>
              </w:rPr>
            </w:pPr>
            <w:r w:rsidRPr="00472EC4">
              <w:rPr>
                <w:rFonts w:cs="Arial"/>
                <w:sz w:val="24"/>
                <w:szCs w:val="24"/>
              </w:rPr>
              <w:lastRenderedPageBreak/>
              <w:t>NHS Choices – Scars - Treatment</w:t>
            </w:r>
          </w:p>
          <w:p w14:paraId="6AFAB436" w14:textId="6590C6F1" w:rsidR="00C2142E" w:rsidRPr="00312E41" w:rsidRDefault="00025D52" w:rsidP="00AF3123">
            <w:pPr>
              <w:rPr>
                <w:rFonts w:cs="Arial"/>
                <w:color w:val="0000FF" w:themeColor="hyperlink"/>
                <w:sz w:val="24"/>
                <w:szCs w:val="24"/>
                <w:u w:val="single"/>
              </w:rPr>
            </w:pPr>
            <w:hyperlink r:id="rId96" w:history="1">
              <w:r w:rsidR="00C2142E" w:rsidRPr="00472EC4">
                <w:rPr>
                  <w:rStyle w:val="Hyperlink"/>
                  <w:rFonts w:cs="Arial"/>
                  <w:sz w:val="24"/>
                  <w:szCs w:val="24"/>
                </w:rPr>
                <w:t>http://www.nhs.uk/Conditions/Scars/Pages/Treatment.aspx</w:t>
              </w:r>
            </w:hyperlink>
            <w:r w:rsidR="00C2142E" w:rsidRPr="00472EC4">
              <w:rPr>
                <w:rFonts w:cs="Arial"/>
                <w:color w:val="0000FF" w:themeColor="hyperlink"/>
                <w:sz w:val="24"/>
                <w:szCs w:val="24"/>
                <w:u w:val="single"/>
              </w:rPr>
              <w:t xml:space="preserve"> </w:t>
            </w:r>
          </w:p>
        </w:tc>
      </w:tr>
    </w:tbl>
    <w:p w14:paraId="042C5D41" w14:textId="77777777" w:rsidR="00C2142E" w:rsidRPr="00472EC4" w:rsidRDefault="00C2142E" w:rsidP="00C2142E">
      <w:pPr>
        <w:rPr>
          <w:rFonts w:asciiTheme="minorHAnsi" w:hAnsiTheme="minorHAnsi"/>
          <w:b/>
          <w:sz w:val="24"/>
          <w:szCs w:val="24"/>
        </w:rPr>
      </w:pPr>
    </w:p>
    <w:p w14:paraId="4D2E12B8" w14:textId="77777777" w:rsidR="00C2142E" w:rsidRDefault="00C2142E">
      <w:pPr>
        <w:rPr>
          <w:rFonts w:asciiTheme="minorHAnsi" w:hAnsiTheme="minorHAnsi"/>
          <w:b/>
        </w:rPr>
      </w:pPr>
      <w:r>
        <w:rPr>
          <w:rFonts w:asciiTheme="minorHAnsi" w:hAnsiTheme="minorHAnsi"/>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079"/>
      </w:tblGrid>
      <w:tr w:rsidR="00C2142E" w:rsidRPr="00E87139" w14:paraId="3A65FF43" w14:textId="77777777" w:rsidTr="00AF3123">
        <w:tc>
          <w:tcPr>
            <w:tcW w:w="9747" w:type="dxa"/>
            <w:gridSpan w:val="2"/>
          </w:tcPr>
          <w:p w14:paraId="426976D3" w14:textId="77777777" w:rsidR="00C2142E" w:rsidRPr="00E87139" w:rsidRDefault="00C2142E" w:rsidP="00B05EE2">
            <w:pPr>
              <w:pStyle w:val="Heading3"/>
              <w:outlineLvl w:val="2"/>
            </w:pPr>
            <w:bookmarkStart w:id="59" w:name="_Toc9585551"/>
            <w:r w:rsidRPr="00E87139">
              <w:lastRenderedPageBreak/>
              <w:t>A14.</w:t>
            </w:r>
            <w:r>
              <w:t>10 Laser Tattoo Removal</w:t>
            </w:r>
            <w:bookmarkEnd w:id="59"/>
          </w:p>
          <w:p w14:paraId="308F224F" w14:textId="77777777" w:rsidR="00C2142E" w:rsidRPr="00E87139" w:rsidRDefault="00C2142E" w:rsidP="00AF3123">
            <w:pPr>
              <w:rPr>
                <w:rFonts w:asciiTheme="minorHAnsi" w:hAnsiTheme="minorHAnsi"/>
                <w:sz w:val="22"/>
                <w:szCs w:val="22"/>
              </w:rPr>
            </w:pPr>
          </w:p>
        </w:tc>
      </w:tr>
      <w:tr w:rsidR="00C2142E" w:rsidRPr="00472EC4" w14:paraId="5E3A3A4C" w14:textId="77777777" w:rsidTr="00AF3123">
        <w:tc>
          <w:tcPr>
            <w:tcW w:w="9747" w:type="dxa"/>
            <w:gridSpan w:val="2"/>
          </w:tcPr>
          <w:p w14:paraId="54EE16E9" w14:textId="77777777" w:rsidR="00C2142E" w:rsidRPr="00472EC4" w:rsidRDefault="00C2142E" w:rsidP="00C2142E">
            <w:pPr>
              <w:autoSpaceDE w:val="0"/>
              <w:autoSpaceDN w:val="0"/>
              <w:adjustRightInd w:val="0"/>
              <w:rPr>
                <w:rFonts w:asciiTheme="minorHAnsi" w:eastAsiaTheme="minorHAnsi" w:hAnsiTheme="minorHAnsi" w:cs="Calibri"/>
                <w:color w:val="000000"/>
                <w:sz w:val="24"/>
                <w:szCs w:val="24"/>
                <w:lang w:val="en-GB"/>
              </w:rPr>
            </w:pPr>
            <w:r w:rsidRPr="00472EC4">
              <w:rPr>
                <w:rFonts w:asciiTheme="minorHAnsi" w:eastAsiaTheme="minorHAnsi" w:hAnsiTheme="minorHAnsi" w:cs="Calibri"/>
                <w:color w:val="000000"/>
                <w:sz w:val="24"/>
                <w:szCs w:val="24"/>
                <w:lang w:val="en-GB"/>
              </w:rPr>
              <w:t>Tattoo fading involves using a laser to target tattoo ink in the skin. The laser heats the ink particles, so they break up and allow the body to absorb them. The amount of treatment needed varies, depending on the individual tattoo. However, it can take up to 12 sessions to treat a professional tattoo, which usually takes place once every eight weeks.</w:t>
            </w:r>
          </w:p>
          <w:p w14:paraId="2919D9C3" w14:textId="77777777" w:rsidR="00C2142E" w:rsidRPr="00472EC4" w:rsidRDefault="00C2142E" w:rsidP="00C2142E">
            <w:pPr>
              <w:autoSpaceDE w:val="0"/>
              <w:autoSpaceDN w:val="0"/>
              <w:adjustRightInd w:val="0"/>
              <w:rPr>
                <w:rFonts w:asciiTheme="minorHAnsi" w:eastAsiaTheme="minorHAnsi" w:hAnsiTheme="minorHAnsi" w:cs="Calibri"/>
                <w:color w:val="000000"/>
                <w:sz w:val="24"/>
                <w:szCs w:val="24"/>
                <w:lang w:val="en-GB"/>
              </w:rPr>
            </w:pPr>
            <w:r w:rsidRPr="00472EC4">
              <w:rPr>
                <w:rFonts w:asciiTheme="minorHAnsi" w:eastAsiaTheme="minorHAnsi" w:hAnsiTheme="minorHAnsi" w:cs="Calibri"/>
                <w:color w:val="000000"/>
                <w:sz w:val="24"/>
                <w:szCs w:val="24"/>
                <w:lang w:val="en-GB"/>
              </w:rPr>
              <w:t>The results can vary, depending on the individual tattoo and the type or colour of ink used. Indian ink tattoos are usually easier to treat, and black and red inks tend to fade better. Some inks do not respond to treatment at all.</w:t>
            </w:r>
          </w:p>
          <w:p w14:paraId="5E6D6F63" w14:textId="77777777" w:rsidR="00C2142E" w:rsidRPr="00472EC4" w:rsidRDefault="00C2142E" w:rsidP="00C2142E">
            <w:pPr>
              <w:autoSpaceDE w:val="0"/>
              <w:autoSpaceDN w:val="0"/>
              <w:adjustRightInd w:val="0"/>
              <w:rPr>
                <w:rFonts w:asciiTheme="minorHAnsi" w:eastAsiaTheme="minorHAnsi" w:hAnsiTheme="minorHAnsi" w:cs="Calibri"/>
                <w:color w:val="000000"/>
                <w:sz w:val="24"/>
                <w:szCs w:val="24"/>
                <w:lang w:val="en-GB"/>
              </w:rPr>
            </w:pPr>
          </w:p>
          <w:p w14:paraId="4E6AE278" w14:textId="77777777" w:rsidR="00C2142E" w:rsidRPr="00472EC4" w:rsidRDefault="00C2142E" w:rsidP="00C2142E">
            <w:pPr>
              <w:autoSpaceDE w:val="0"/>
              <w:autoSpaceDN w:val="0"/>
              <w:adjustRightInd w:val="0"/>
              <w:rPr>
                <w:rFonts w:asciiTheme="minorHAnsi" w:eastAsiaTheme="minorHAnsi" w:hAnsiTheme="minorHAnsi" w:cs="Calibri"/>
                <w:color w:val="000000"/>
                <w:sz w:val="24"/>
                <w:szCs w:val="24"/>
                <w:lang w:val="en-GB"/>
              </w:rPr>
            </w:pPr>
            <w:r w:rsidRPr="00472EC4">
              <w:rPr>
                <w:rFonts w:asciiTheme="minorHAnsi" w:eastAsiaTheme="minorHAnsi" w:hAnsiTheme="minorHAnsi" w:cs="Calibri"/>
                <w:color w:val="000000"/>
                <w:sz w:val="24"/>
                <w:szCs w:val="24"/>
                <w:lang w:val="en-GB"/>
              </w:rPr>
              <w:t xml:space="preserve">A good summary of Cosmetic Surgery is provided by NHS Choices. </w:t>
            </w:r>
          </w:p>
          <w:p w14:paraId="3B8E2EC9" w14:textId="77777777" w:rsidR="00C2142E" w:rsidRPr="00472EC4" w:rsidRDefault="00C2142E" w:rsidP="00C2142E">
            <w:pPr>
              <w:autoSpaceDE w:val="0"/>
              <w:autoSpaceDN w:val="0"/>
              <w:adjustRightInd w:val="0"/>
              <w:rPr>
                <w:rFonts w:asciiTheme="minorHAnsi" w:eastAsiaTheme="minorHAnsi" w:hAnsiTheme="minorHAnsi" w:cs="Calibri"/>
                <w:color w:val="000000"/>
                <w:sz w:val="24"/>
                <w:szCs w:val="24"/>
                <w:lang w:val="en-GB"/>
              </w:rPr>
            </w:pPr>
            <w:r w:rsidRPr="00472EC4">
              <w:rPr>
                <w:rFonts w:asciiTheme="minorHAnsi" w:eastAsiaTheme="minorHAnsi" w:hAnsiTheme="minorHAnsi" w:cs="Calibri"/>
                <w:color w:val="000000"/>
                <w:sz w:val="24"/>
                <w:szCs w:val="24"/>
                <w:lang w:val="en-GB"/>
              </w:rPr>
              <w:t xml:space="preserve">Weblink: </w:t>
            </w:r>
          </w:p>
          <w:p w14:paraId="7B969857" w14:textId="77777777" w:rsidR="00C2142E" w:rsidRPr="00472EC4" w:rsidRDefault="00C2142E" w:rsidP="00C2142E">
            <w:pPr>
              <w:autoSpaceDE w:val="0"/>
              <w:autoSpaceDN w:val="0"/>
              <w:adjustRightInd w:val="0"/>
              <w:rPr>
                <w:rFonts w:asciiTheme="minorHAnsi" w:eastAsiaTheme="minorHAnsi" w:hAnsiTheme="minorHAnsi" w:cs="Calibri"/>
                <w:color w:val="000000"/>
                <w:sz w:val="24"/>
                <w:szCs w:val="24"/>
                <w:lang w:val="en-GB"/>
              </w:rPr>
            </w:pPr>
          </w:p>
          <w:p w14:paraId="1BC87EA2" w14:textId="77777777" w:rsidR="00C2142E" w:rsidRPr="00472EC4" w:rsidRDefault="00025D52" w:rsidP="00C2142E">
            <w:pPr>
              <w:autoSpaceDE w:val="0"/>
              <w:autoSpaceDN w:val="0"/>
              <w:adjustRightInd w:val="0"/>
              <w:rPr>
                <w:rFonts w:asciiTheme="minorHAnsi" w:eastAsiaTheme="minorHAnsi" w:hAnsiTheme="minorHAnsi" w:cs="Calibri"/>
                <w:color w:val="000000"/>
                <w:sz w:val="24"/>
                <w:szCs w:val="24"/>
                <w:lang w:val="en-GB"/>
              </w:rPr>
            </w:pPr>
            <w:hyperlink r:id="rId97" w:history="1">
              <w:r w:rsidR="00E45FF9" w:rsidRPr="00750DC5">
                <w:rPr>
                  <w:rStyle w:val="Hyperlink"/>
                  <w:rFonts w:asciiTheme="minorHAnsi" w:eastAsiaTheme="minorHAnsi" w:hAnsiTheme="minorHAnsi" w:cs="Calibri"/>
                  <w:sz w:val="24"/>
                  <w:szCs w:val="24"/>
                  <w:lang w:val="en-GB"/>
                </w:rPr>
                <w:t>http://www.nhs.uk/conditions/Cosmetic-surgery/Pages/Introduction.aspx</w:t>
              </w:r>
            </w:hyperlink>
            <w:r w:rsidR="00E45FF9">
              <w:rPr>
                <w:rFonts w:asciiTheme="minorHAnsi" w:eastAsiaTheme="minorHAnsi" w:hAnsiTheme="minorHAnsi" w:cs="Calibri"/>
                <w:color w:val="0000FF"/>
                <w:sz w:val="24"/>
                <w:szCs w:val="24"/>
                <w:lang w:val="en-GB"/>
              </w:rPr>
              <w:t xml:space="preserve"> </w:t>
            </w:r>
            <w:r w:rsidR="00C2142E" w:rsidRPr="00472EC4">
              <w:rPr>
                <w:rFonts w:asciiTheme="minorHAnsi" w:eastAsiaTheme="minorHAnsi" w:hAnsiTheme="minorHAnsi" w:cs="Calibri"/>
                <w:color w:val="000000"/>
                <w:sz w:val="24"/>
                <w:szCs w:val="24"/>
                <w:lang w:val="en-GB"/>
              </w:rPr>
              <w:t xml:space="preserve">and </w:t>
            </w:r>
          </w:p>
          <w:p w14:paraId="04C13CE4" w14:textId="77777777" w:rsidR="00C2142E" w:rsidRPr="00472EC4" w:rsidRDefault="00025D52" w:rsidP="00C2142E">
            <w:pPr>
              <w:rPr>
                <w:rFonts w:asciiTheme="minorHAnsi" w:eastAsiaTheme="minorHAnsi" w:hAnsiTheme="minorHAnsi" w:cstheme="minorBidi"/>
                <w:b/>
                <w:sz w:val="24"/>
                <w:szCs w:val="24"/>
                <w:lang w:val="en-GB"/>
              </w:rPr>
            </w:pPr>
            <w:hyperlink r:id="rId98" w:history="1">
              <w:r w:rsidR="00E45FF9" w:rsidRPr="00750DC5">
                <w:rPr>
                  <w:rStyle w:val="Hyperlink"/>
                  <w:rFonts w:asciiTheme="minorHAnsi" w:eastAsiaTheme="minorHAnsi" w:hAnsiTheme="minorHAnsi" w:cs="Calibri"/>
                  <w:sz w:val="24"/>
                  <w:szCs w:val="24"/>
                  <w:lang w:val="en-GB"/>
                </w:rPr>
                <w:t>http://www.nhs.uk/Conditions/Cosmetic-surgery/Pages/Procedures.aspx</w:t>
              </w:r>
            </w:hyperlink>
            <w:r w:rsidR="00E45FF9">
              <w:rPr>
                <w:rFonts w:asciiTheme="minorHAnsi" w:eastAsiaTheme="minorHAnsi" w:hAnsiTheme="minorHAnsi" w:cs="Calibri"/>
                <w:color w:val="0000FF"/>
                <w:sz w:val="24"/>
                <w:szCs w:val="24"/>
                <w:lang w:val="en-GB"/>
              </w:rPr>
              <w:t xml:space="preserve"> </w:t>
            </w:r>
          </w:p>
          <w:p w14:paraId="0FE634FD" w14:textId="77777777" w:rsidR="00C2142E" w:rsidRPr="00472EC4" w:rsidRDefault="00C2142E" w:rsidP="00AF3123">
            <w:pPr>
              <w:rPr>
                <w:rFonts w:asciiTheme="minorHAnsi" w:hAnsiTheme="minorHAnsi" w:cs="Arial"/>
                <w:sz w:val="24"/>
                <w:szCs w:val="24"/>
              </w:rPr>
            </w:pPr>
          </w:p>
        </w:tc>
      </w:tr>
      <w:tr w:rsidR="00C2142E" w:rsidRPr="00472EC4" w14:paraId="7DB7DA02" w14:textId="77777777" w:rsidTr="00AF31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1668" w:type="dxa"/>
            <w:shd w:val="clear" w:color="auto" w:fill="8DB3E2" w:themeFill="text2" w:themeFillTint="66"/>
          </w:tcPr>
          <w:p w14:paraId="32A82580" w14:textId="77777777" w:rsidR="00C2142E" w:rsidRPr="00472EC4" w:rsidRDefault="00C2142E" w:rsidP="00AF3123">
            <w:pPr>
              <w:rPr>
                <w:rFonts w:asciiTheme="minorHAnsi" w:hAnsiTheme="minorHAnsi" w:cs="Arial"/>
                <w:b/>
                <w:sz w:val="24"/>
                <w:szCs w:val="24"/>
              </w:rPr>
            </w:pPr>
            <w:r w:rsidRPr="00472EC4">
              <w:rPr>
                <w:rFonts w:asciiTheme="minorHAnsi" w:hAnsiTheme="minorHAnsi" w:cs="Arial"/>
                <w:b/>
                <w:sz w:val="24"/>
                <w:szCs w:val="24"/>
              </w:rPr>
              <w:t xml:space="preserve">Intervention </w:t>
            </w:r>
            <w:r w:rsidRPr="00472EC4">
              <w:rPr>
                <w:rFonts w:asciiTheme="minorHAnsi" w:hAnsiTheme="minorHAnsi" w:cs="Arial"/>
                <w:b/>
                <w:sz w:val="24"/>
                <w:szCs w:val="24"/>
              </w:rPr>
              <w:tab/>
            </w:r>
          </w:p>
        </w:tc>
        <w:tc>
          <w:tcPr>
            <w:tcW w:w="8079" w:type="dxa"/>
            <w:shd w:val="clear" w:color="auto" w:fill="8DB3E2" w:themeFill="text2" w:themeFillTint="66"/>
          </w:tcPr>
          <w:p w14:paraId="2B6BF864" w14:textId="77777777" w:rsidR="00C2142E" w:rsidRPr="00472EC4" w:rsidRDefault="00C2142E" w:rsidP="00AF3123">
            <w:pPr>
              <w:rPr>
                <w:rFonts w:asciiTheme="minorHAnsi" w:hAnsiTheme="minorHAnsi" w:cs="Arial"/>
                <w:b/>
                <w:sz w:val="24"/>
                <w:szCs w:val="24"/>
              </w:rPr>
            </w:pPr>
            <w:r w:rsidRPr="00472EC4">
              <w:rPr>
                <w:rFonts w:asciiTheme="minorHAnsi" w:hAnsiTheme="minorHAnsi" w:cs="Arial"/>
                <w:b/>
                <w:sz w:val="24"/>
                <w:szCs w:val="24"/>
              </w:rPr>
              <w:t>Laser Tattoo Removal</w:t>
            </w:r>
          </w:p>
        </w:tc>
      </w:tr>
      <w:tr w:rsidR="00C2142E" w:rsidRPr="00472EC4" w14:paraId="74CAA7B4" w14:textId="77777777" w:rsidTr="00AF31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9"/>
        </w:trPr>
        <w:tc>
          <w:tcPr>
            <w:tcW w:w="1668" w:type="dxa"/>
          </w:tcPr>
          <w:p w14:paraId="30F1F6AB" w14:textId="77777777" w:rsidR="00C2142E" w:rsidRPr="00472EC4" w:rsidRDefault="00C2142E" w:rsidP="00C2142E">
            <w:pPr>
              <w:rPr>
                <w:rFonts w:asciiTheme="minorHAnsi" w:hAnsiTheme="minorHAnsi" w:cs="Arial"/>
                <w:b/>
                <w:sz w:val="24"/>
                <w:szCs w:val="24"/>
              </w:rPr>
            </w:pPr>
            <w:r w:rsidRPr="00472EC4">
              <w:rPr>
                <w:rFonts w:asciiTheme="minorHAnsi" w:hAnsiTheme="minorHAnsi" w:cs="Arial"/>
                <w:b/>
                <w:sz w:val="24"/>
                <w:szCs w:val="24"/>
              </w:rPr>
              <w:t>Minimum eligibility criteria</w:t>
            </w:r>
          </w:p>
        </w:tc>
        <w:tc>
          <w:tcPr>
            <w:tcW w:w="8079" w:type="dxa"/>
          </w:tcPr>
          <w:p w14:paraId="36D875FC" w14:textId="77777777" w:rsidR="00C2142E" w:rsidRPr="00472EC4" w:rsidRDefault="00C2142E" w:rsidP="00C2142E">
            <w:pPr>
              <w:pStyle w:val="Default"/>
            </w:pPr>
            <w:r w:rsidRPr="00472EC4">
              <w:t xml:space="preserve">Removal of Tattoos is not routinely commissioned. </w:t>
            </w:r>
          </w:p>
          <w:p w14:paraId="62A1F980" w14:textId="77777777" w:rsidR="00C2142E" w:rsidRPr="00472EC4" w:rsidRDefault="00C2142E" w:rsidP="00725B5B">
            <w:pPr>
              <w:pStyle w:val="Default"/>
              <w:rPr>
                <w:rFonts w:cs="Arial"/>
              </w:rPr>
            </w:pPr>
          </w:p>
        </w:tc>
      </w:tr>
      <w:tr w:rsidR="00C2142E" w:rsidRPr="00472EC4" w14:paraId="412FFF98" w14:textId="77777777" w:rsidTr="00AF31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2"/>
        </w:trPr>
        <w:tc>
          <w:tcPr>
            <w:tcW w:w="1668" w:type="dxa"/>
          </w:tcPr>
          <w:p w14:paraId="11B37488" w14:textId="77777777" w:rsidR="00C2142E" w:rsidRPr="00472EC4" w:rsidRDefault="00C2142E" w:rsidP="00C2142E">
            <w:pPr>
              <w:rPr>
                <w:rFonts w:asciiTheme="minorHAnsi" w:hAnsiTheme="minorHAnsi" w:cs="Arial"/>
                <w:b/>
                <w:sz w:val="24"/>
                <w:szCs w:val="24"/>
              </w:rPr>
            </w:pPr>
            <w:r w:rsidRPr="00472EC4">
              <w:rPr>
                <w:rFonts w:asciiTheme="minorHAnsi" w:hAnsiTheme="minorHAnsi" w:cs="Arial"/>
                <w:b/>
                <w:bCs/>
                <w:sz w:val="24"/>
                <w:szCs w:val="24"/>
              </w:rPr>
              <w:t xml:space="preserve">Evidence for inclusion and threshold </w:t>
            </w:r>
          </w:p>
        </w:tc>
        <w:tc>
          <w:tcPr>
            <w:tcW w:w="8079" w:type="dxa"/>
          </w:tcPr>
          <w:p w14:paraId="0A47069F" w14:textId="77777777" w:rsidR="00C2142E" w:rsidRPr="00472EC4" w:rsidRDefault="00025D52" w:rsidP="00C2142E">
            <w:pPr>
              <w:rPr>
                <w:rFonts w:cs="Arial"/>
                <w:sz w:val="24"/>
                <w:szCs w:val="24"/>
              </w:rPr>
            </w:pPr>
            <w:hyperlink r:id="rId99" w:history="1">
              <w:r w:rsidR="00C2142E" w:rsidRPr="00472EC4">
                <w:rPr>
                  <w:rFonts w:cs="Arial"/>
                  <w:color w:val="0000FF" w:themeColor="hyperlink"/>
                  <w:sz w:val="24"/>
                  <w:szCs w:val="24"/>
                  <w:u w:val="single"/>
                </w:rPr>
                <w:t>Health Commission Wales. 2008 Commissioning Criteria – Plastic Surgery. Procedures of Low Clinical Priority/ Procedures not usually available on the National Health Service</w:t>
              </w:r>
            </w:hyperlink>
          </w:p>
          <w:p w14:paraId="300079F4" w14:textId="77777777" w:rsidR="00C2142E" w:rsidRPr="00472EC4" w:rsidRDefault="00C2142E" w:rsidP="00C2142E">
            <w:pPr>
              <w:rPr>
                <w:rFonts w:cs="Arial"/>
                <w:sz w:val="24"/>
                <w:szCs w:val="24"/>
              </w:rPr>
            </w:pPr>
          </w:p>
          <w:p w14:paraId="72051E4E" w14:textId="77777777" w:rsidR="00C2142E" w:rsidRPr="00472EC4" w:rsidRDefault="00C2142E" w:rsidP="00C2142E">
            <w:pPr>
              <w:pStyle w:val="Default"/>
              <w:rPr>
                <w:rFonts w:cs="Arial"/>
                <w:bCs/>
                <w:kern w:val="36"/>
              </w:rPr>
            </w:pPr>
            <w:r w:rsidRPr="00472EC4">
              <w:rPr>
                <w:rFonts w:cs="Arial"/>
                <w:bCs/>
                <w:kern w:val="36"/>
              </w:rPr>
              <w:t>Modernisation Agency’s Action on Plastic Surgery 2005.</w:t>
            </w:r>
          </w:p>
          <w:p w14:paraId="3C0C637A" w14:textId="77777777" w:rsidR="00C2142E" w:rsidRPr="00472EC4" w:rsidRDefault="00025D52" w:rsidP="00C2142E">
            <w:pPr>
              <w:rPr>
                <w:rFonts w:cs="Arial"/>
                <w:bCs/>
                <w:kern w:val="36"/>
                <w:sz w:val="24"/>
                <w:szCs w:val="24"/>
              </w:rPr>
            </w:pPr>
            <w:hyperlink r:id="rId100" w:history="1">
              <w:r w:rsidR="00C2142E" w:rsidRPr="00472EC4">
                <w:rPr>
                  <w:rStyle w:val="Hyperlink"/>
                  <w:rFonts w:cs="Arial"/>
                  <w:bCs/>
                  <w:kern w:val="36"/>
                  <w:sz w:val="24"/>
                  <w:szCs w:val="24"/>
                </w:rPr>
                <w:t>http://www.bapras.org.uk/docs/default-source/commissioning-and-policy/information-for-commissioners-of-plastic-surgery-services.pdf?sfvrsn=2</w:t>
              </w:r>
            </w:hyperlink>
            <w:r w:rsidR="00C2142E" w:rsidRPr="00472EC4">
              <w:rPr>
                <w:rFonts w:cs="Arial"/>
                <w:bCs/>
                <w:kern w:val="36"/>
                <w:sz w:val="24"/>
                <w:szCs w:val="24"/>
              </w:rPr>
              <w:t xml:space="preserve"> </w:t>
            </w:r>
          </w:p>
          <w:p w14:paraId="1895D3B7" w14:textId="77777777" w:rsidR="00C2142E" w:rsidRPr="00472EC4" w:rsidRDefault="00C2142E" w:rsidP="00C2142E">
            <w:pPr>
              <w:pStyle w:val="Default"/>
            </w:pPr>
            <w:r w:rsidRPr="00472EC4">
              <w:t xml:space="preserve"> </w:t>
            </w:r>
          </w:p>
          <w:p w14:paraId="0C22B4FE" w14:textId="77777777" w:rsidR="00C2142E" w:rsidRPr="00472EC4" w:rsidRDefault="00C2142E" w:rsidP="00C2142E">
            <w:pPr>
              <w:pStyle w:val="Default"/>
            </w:pPr>
            <w:r w:rsidRPr="00472EC4">
              <w:t xml:space="preserve">NHS Choices – The NHS Guide to cosmetic procedures </w:t>
            </w:r>
          </w:p>
          <w:p w14:paraId="5ACFD298" w14:textId="77777777" w:rsidR="00C2142E" w:rsidRPr="00472EC4" w:rsidRDefault="00C2142E" w:rsidP="00C2142E">
            <w:pPr>
              <w:pStyle w:val="Default"/>
            </w:pPr>
            <w:r w:rsidRPr="00472EC4">
              <w:t xml:space="preserve">Weblink: </w:t>
            </w:r>
          </w:p>
          <w:p w14:paraId="299D8616" w14:textId="77777777" w:rsidR="00C2142E" w:rsidRPr="00472EC4" w:rsidRDefault="00C2142E" w:rsidP="00C2142E">
            <w:pPr>
              <w:rPr>
                <w:sz w:val="24"/>
                <w:szCs w:val="24"/>
              </w:rPr>
            </w:pPr>
          </w:p>
          <w:p w14:paraId="16AB1BFD" w14:textId="77777777" w:rsidR="00C2142E" w:rsidRPr="00472EC4" w:rsidRDefault="00025D52" w:rsidP="00C2142E">
            <w:pPr>
              <w:rPr>
                <w:sz w:val="24"/>
                <w:szCs w:val="24"/>
              </w:rPr>
            </w:pPr>
            <w:hyperlink r:id="rId101" w:history="1">
              <w:r w:rsidR="00C2142E" w:rsidRPr="00472EC4">
                <w:rPr>
                  <w:rStyle w:val="Hyperlink"/>
                  <w:sz w:val="24"/>
                  <w:szCs w:val="24"/>
                </w:rPr>
                <w:t>http://www.nhs.uk/Conditions/cosmetic-treatments-guide/Pages/tattoo-removal.aspx</w:t>
              </w:r>
            </w:hyperlink>
            <w:r w:rsidR="00C2142E" w:rsidRPr="00472EC4">
              <w:rPr>
                <w:sz w:val="24"/>
                <w:szCs w:val="24"/>
              </w:rPr>
              <w:t xml:space="preserve"> </w:t>
            </w:r>
          </w:p>
        </w:tc>
      </w:tr>
    </w:tbl>
    <w:p w14:paraId="491D2769" w14:textId="77777777" w:rsidR="00C2142E" w:rsidRPr="00472EC4" w:rsidRDefault="009217CE" w:rsidP="009217CE">
      <w:pPr>
        <w:tabs>
          <w:tab w:val="left" w:pos="2296"/>
        </w:tabs>
        <w:rPr>
          <w:rFonts w:asciiTheme="minorHAnsi" w:hAnsiTheme="minorHAnsi"/>
          <w:b/>
          <w:sz w:val="24"/>
          <w:szCs w:val="24"/>
        </w:rPr>
      </w:pPr>
      <w:r w:rsidRPr="00472EC4">
        <w:rPr>
          <w:rFonts w:asciiTheme="minorHAnsi" w:hAnsiTheme="minorHAnsi"/>
          <w:b/>
          <w:sz w:val="24"/>
          <w:szCs w:val="24"/>
        </w:rPr>
        <w:tab/>
      </w:r>
    </w:p>
    <w:p w14:paraId="6F5CD9ED" w14:textId="77777777" w:rsidR="003D5D15" w:rsidRPr="00E87139" w:rsidRDefault="003D5D15">
      <w:pPr>
        <w:rPr>
          <w:rFonts w:asciiTheme="minorHAnsi" w:hAnsiTheme="minorHAnsi"/>
        </w:rPr>
      </w:pPr>
      <w:r w:rsidRPr="00E87139">
        <w:rPr>
          <w:rFonts w:asciiTheme="minorHAnsi" w:hAnsiTheme="minorHAnsi"/>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079"/>
      </w:tblGrid>
      <w:tr w:rsidR="009217CE" w:rsidRPr="00E87139" w14:paraId="6E269CB7" w14:textId="77777777" w:rsidTr="00015B75">
        <w:tc>
          <w:tcPr>
            <w:tcW w:w="9747" w:type="dxa"/>
            <w:gridSpan w:val="2"/>
          </w:tcPr>
          <w:p w14:paraId="2DD9260F" w14:textId="77777777" w:rsidR="009217CE" w:rsidRPr="00E87139" w:rsidRDefault="009217CE" w:rsidP="00B05EE2">
            <w:pPr>
              <w:pStyle w:val="Heading3"/>
              <w:outlineLvl w:val="2"/>
            </w:pPr>
            <w:bookmarkStart w:id="60" w:name="_Toc9585552"/>
            <w:r w:rsidRPr="00E87139">
              <w:lastRenderedPageBreak/>
              <w:t>A14.</w:t>
            </w:r>
            <w:r>
              <w:t xml:space="preserve">11 </w:t>
            </w:r>
            <w:r w:rsidRPr="009217CE">
              <w:t>Abdominoplasty/Apronectomy (sometimes called ‘tummy tuck’)</w:t>
            </w:r>
            <w:bookmarkEnd w:id="60"/>
          </w:p>
          <w:p w14:paraId="4EF7FBD7" w14:textId="77777777" w:rsidR="009217CE" w:rsidRPr="00E87139" w:rsidRDefault="009217CE" w:rsidP="00015B75">
            <w:pPr>
              <w:rPr>
                <w:rFonts w:asciiTheme="minorHAnsi" w:hAnsiTheme="minorHAnsi"/>
                <w:sz w:val="22"/>
                <w:szCs w:val="22"/>
              </w:rPr>
            </w:pPr>
          </w:p>
        </w:tc>
      </w:tr>
      <w:tr w:rsidR="009217CE" w:rsidRPr="00472EC4" w14:paraId="00D396F7" w14:textId="77777777" w:rsidTr="00015B75">
        <w:tc>
          <w:tcPr>
            <w:tcW w:w="9747" w:type="dxa"/>
            <w:gridSpan w:val="2"/>
          </w:tcPr>
          <w:p w14:paraId="23E3C84D" w14:textId="77777777" w:rsidR="009217CE" w:rsidRPr="00472EC4" w:rsidRDefault="009217CE" w:rsidP="009217CE">
            <w:pPr>
              <w:rPr>
                <w:sz w:val="24"/>
                <w:szCs w:val="24"/>
              </w:rPr>
            </w:pPr>
            <w:r w:rsidRPr="00472EC4">
              <w:rPr>
                <w:sz w:val="24"/>
                <w:szCs w:val="24"/>
              </w:rPr>
              <w:t xml:space="preserve">Abdominoplasty and apronectomy are surgical procedures performed to remove excess fat and skin from the mid and lower abdomen. Many people develop loose abdominal skin after pregnancy or substantial weight loss, whether it be due to surgical or dietary weight loss. </w:t>
            </w:r>
          </w:p>
          <w:p w14:paraId="740C982E" w14:textId="77777777" w:rsidR="00472EC4" w:rsidRPr="00472EC4" w:rsidRDefault="00472EC4" w:rsidP="009217CE">
            <w:pPr>
              <w:rPr>
                <w:sz w:val="24"/>
                <w:szCs w:val="24"/>
              </w:rPr>
            </w:pPr>
          </w:p>
          <w:p w14:paraId="01BC5001" w14:textId="77777777" w:rsidR="009217CE" w:rsidRPr="00472EC4" w:rsidRDefault="009217CE" w:rsidP="009217CE">
            <w:pPr>
              <w:rPr>
                <w:sz w:val="24"/>
                <w:szCs w:val="24"/>
              </w:rPr>
            </w:pPr>
            <w:r w:rsidRPr="00472EC4">
              <w:rPr>
                <w:sz w:val="24"/>
                <w:szCs w:val="24"/>
              </w:rPr>
              <w:t>A good summary of Cosmetic Surgery is provided by NHS Choices.</w:t>
            </w:r>
          </w:p>
          <w:p w14:paraId="15C78039" w14:textId="77777777" w:rsidR="009217CE" w:rsidRPr="00472EC4" w:rsidRDefault="009217CE" w:rsidP="009217CE">
            <w:pPr>
              <w:rPr>
                <w:sz w:val="24"/>
                <w:szCs w:val="24"/>
              </w:rPr>
            </w:pPr>
          </w:p>
          <w:p w14:paraId="09E2611F" w14:textId="77777777" w:rsidR="009217CE" w:rsidRPr="00472EC4" w:rsidRDefault="009217CE" w:rsidP="009217CE">
            <w:pPr>
              <w:rPr>
                <w:sz w:val="24"/>
                <w:szCs w:val="24"/>
              </w:rPr>
            </w:pPr>
            <w:r w:rsidRPr="00472EC4">
              <w:rPr>
                <w:sz w:val="24"/>
                <w:szCs w:val="24"/>
              </w:rPr>
              <w:t xml:space="preserve">Weblink: </w:t>
            </w:r>
            <w:hyperlink r:id="rId102" w:history="1">
              <w:r w:rsidRPr="00472EC4">
                <w:rPr>
                  <w:rStyle w:val="Hyperlink"/>
                  <w:sz w:val="24"/>
                  <w:szCs w:val="24"/>
                </w:rPr>
                <w:t>http://www.nhs.uk/conditions/Cosmetic-surgery/Pages/Introduction.aspx</w:t>
              </w:r>
            </w:hyperlink>
            <w:r w:rsidRPr="00472EC4">
              <w:rPr>
                <w:sz w:val="24"/>
                <w:szCs w:val="24"/>
              </w:rPr>
              <w:t xml:space="preserve">  </w:t>
            </w:r>
          </w:p>
          <w:p w14:paraId="5E136658" w14:textId="77777777" w:rsidR="009217CE" w:rsidRPr="00472EC4" w:rsidRDefault="009217CE" w:rsidP="009217CE">
            <w:pPr>
              <w:rPr>
                <w:sz w:val="24"/>
                <w:szCs w:val="24"/>
              </w:rPr>
            </w:pPr>
            <w:r w:rsidRPr="00472EC4">
              <w:rPr>
                <w:sz w:val="24"/>
                <w:szCs w:val="24"/>
              </w:rPr>
              <w:t xml:space="preserve">and </w:t>
            </w:r>
            <w:hyperlink r:id="rId103" w:history="1">
              <w:r w:rsidRPr="00472EC4">
                <w:rPr>
                  <w:rStyle w:val="Hyperlink"/>
                  <w:sz w:val="24"/>
                  <w:szCs w:val="24"/>
                </w:rPr>
                <w:t>http://www.nhs.uk/Conditions/Cosmetic-surgery/Pages/Procedures.aspx</w:t>
              </w:r>
            </w:hyperlink>
          </w:p>
          <w:p w14:paraId="527D639D" w14:textId="77777777" w:rsidR="009217CE" w:rsidRPr="00472EC4" w:rsidRDefault="009217CE" w:rsidP="009217CE">
            <w:pPr>
              <w:rPr>
                <w:rFonts w:asciiTheme="minorHAnsi" w:hAnsiTheme="minorHAnsi" w:cs="Arial"/>
                <w:sz w:val="24"/>
                <w:szCs w:val="24"/>
              </w:rPr>
            </w:pPr>
          </w:p>
        </w:tc>
      </w:tr>
      <w:tr w:rsidR="009217CE" w:rsidRPr="00472EC4" w14:paraId="3C9FA3A7" w14:textId="77777777" w:rsidTr="00015B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1668" w:type="dxa"/>
            <w:shd w:val="clear" w:color="auto" w:fill="8DB3E2" w:themeFill="text2" w:themeFillTint="66"/>
          </w:tcPr>
          <w:p w14:paraId="67C15CC2" w14:textId="77777777" w:rsidR="009217CE" w:rsidRPr="00472EC4" w:rsidRDefault="009217CE" w:rsidP="00015B75">
            <w:pPr>
              <w:rPr>
                <w:rFonts w:asciiTheme="minorHAnsi" w:hAnsiTheme="minorHAnsi" w:cs="Arial"/>
                <w:b/>
                <w:sz w:val="24"/>
                <w:szCs w:val="24"/>
              </w:rPr>
            </w:pPr>
            <w:r w:rsidRPr="00472EC4">
              <w:rPr>
                <w:rFonts w:asciiTheme="minorHAnsi" w:hAnsiTheme="minorHAnsi" w:cs="Arial"/>
                <w:b/>
                <w:sz w:val="24"/>
                <w:szCs w:val="24"/>
              </w:rPr>
              <w:t xml:space="preserve">Intervention </w:t>
            </w:r>
            <w:r w:rsidRPr="00472EC4">
              <w:rPr>
                <w:rFonts w:asciiTheme="minorHAnsi" w:hAnsiTheme="minorHAnsi" w:cs="Arial"/>
                <w:b/>
                <w:sz w:val="24"/>
                <w:szCs w:val="24"/>
              </w:rPr>
              <w:tab/>
            </w:r>
          </w:p>
        </w:tc>
        <w:tc>
          <w:tcPr>
            <w:tcW w:w="8079" w:type="dxa"/>
            <w:shd w:val="clear" w:color="auto" w:fill="8DB3E2" w:themeFill="text2" w:themeFillTint="66"/>
          </w:tcPr>
          <w:p w14:paraId="5219BC15" w14:textId="77777777" w:rsidR="009217CE" w:rsidRPr="00472EC4" w:rsidRDefault="009217CE" w:rsidP="00015B75">
            <w:pPr>
              <w:rPr>
                <w:rFonts w:asciiTheme="minorHAnsi" w:hAnsiTheme="minorHAnsi" w:cs="Arial"/>
                <w:b/>
                <w:sz w:val="24"/>
                <w:szCs w:val="24"/>
              </w:rPr>
            </w:pPr>
            <w:r w:rsidRPr="00472EC4">
              <w:rPr>
                <w:rFonts w:asciiTheme="minorHAnsi" w:hAnsiTheme="minorHAnsi" w:cs="Arial"/>
                <w:b/>
                <w:bCs/>
                <w:sz w:val="24"/>
                <w:szCs w:val="24"/>
              </w:rPr>
              <w:t xml:space="preserve">Abdominoplasty/Apronectomy </w:t>
            </w:r>
            <w:r w:rsidRPr="00472EC4">
              <w:rPr>
                <w:rFonts w:asciiTheme="minorHAnsi" w:hAnsiTheme="minorHAnsi" w:cs="Arial"/>
                <w:b/>
                <w:sz w:val="24"/>
                <w:szCs w:val="24"/>
              </w:rPr>
              <w:t>(sometimes called ‘tummy tuck’)</w:t>
            </w:r>
          </w:p>
        </w:tc>
      </w:tr>
      <w:tr w:rsidR="009217CE" w:rsidRPr="00472EC4" w14:paraId="38A30EB6" w14:textId="77777777" w:rsidTr="00015B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9"/>
        </w:trPr>
        <w:tc>
          <w:tcPr>
            <w:tcW w:w="1668" w:type="dxa"/>
          </w:tcPr>
          <w:p w14:paraId="5D40AC39" w14:textId="77777777" w:rsidR="009217CE" w:rsidRPr="00472EC4" w:rsidRDefault="009217CE" w:rsidP="00015B75">
            <w:pPr>
              <w:rPr>
                <w:rFonts w:asciiTheme="minorHAnsi" w:hAnsiTheme="minorHAnsi" w:cs="Arial"/>
                <w:b/>
                <w:sz w:val="24"/>
                <w:szCs w:val="24"/>
              </w:rPr>
            </w:pPr>
            <w:r w:rsidRPr="00472EC4">
              <w:rPr>
                <w:rFonts w:asciiTheme="minorHAnsi" w:hAnsiTheme="minorHAnsi" w:cs="Arial"/>
                <w:b/>
                <w:sz w:val="24"/>
                <w:szCs w:val="24"/>
              </w:rPr>
              <w:t>Minimum eligibility criteria</w:t>
            </w:r>
          </w:p>
        </w:tc>
        <w:tc>
          <w:tcPr>
            <w:tcW w:w="8079" w:type="dxa"/>
          </w:tcPr>
          <w:p w14:paraId="289CDF89" w14:textId="77777777" w:rsidR="009217CE" w:rsidRPr="00472EC4" w:rsidRDefault="009217CE" w:rsidP="00015B75">
            <w:pPr>
              <w:rPr>
                <w:sz w:val="24"/>
                <w:szCs w:val="24"/>
              </w:rPr>
            </w:pPr>
            <w:r w:rsidRPr="00472EC4">
              <w:rPr>
                <w:sz w:val="24"/>
                <w:szCs w:val="24"/>
              </w:rPr>
              <w:t xml:space="preserve"> These procedures are not routinely commissioned.</w:t>
            </w:r>
          </w:p>
          <w:p w14:paraId="5101B52C" w14:textId="77777777" w:rsidR="009217CE" w:rsidRPr="00472EC4" w:rsidRDefault="009217CE" w:rsidP="00015B75">
            <w:pPr>
              <w:rPr>
                <w:rFonts w:cs="Arial"/>
                <w:sz w:val="24"/>
                <w:szCs w:val="24"/>
              </w:rPr>
            </w:pPr>
          </w:p>
        </w:tc>
      </w:tr>
      <w:tr w:rsidR="009217CE" w:rsidRPr="00472EC4" w14:paraId="1B54033E" w14:textId="77777777" w:rsidTr="00015B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2"/>
        </w:trPr>
        <w:tc>
          <w:tcPr>
            <w:tcW w:w="1668" w:type="dxa"/>
          </w:tcPr>
          <w:p w14:paraId="11C5E6F1" w14:textId="77777777" w:rsidR="009217CE" w:rsidRPr="00472EC4" w:rsidRDefault="009217CE" w:rsidP="00015B75">
            <w:pPr>
              <w:rPr>
                <w:rFonts w:asciiTheme="minorHAnsi" w:hAnsiTheme="minorHAnsi" w:cs="Arial"/>
                <w:b/>
                <w:sz w:val="24"/>
                <w:szCs w:val="24"/>
              </w:rPr>
            </w:pPr>
            <w:r w:rsidRPr="00472EC4">
              <w:rPr>
                <w:rFonts w:asciiTheme="minorHAnsi" w:hAnsiTheme="minorHAnsi" w:cs="Arial"/>
                <w:b/>
                <w:bCs/>
                <w:sz w:val="24"/>
                <w:szCs w:val="24"/>
              </w:rPr>
              <w:t xml:space="preserve">Evidence for inclusion and threshold </w:t>
            </w:r>
          </w:p>
        </w:tc>
        <w:tc>
          <w:tcPr>
            <w:tcW w:w="8079" w:type="dxa"/>
          </w:tcPr>
          <w:p w14:paraId="6B3393CA" w14:textId="77777777" w:rsidR="009217CE" w:rsidRPr="00472EC4" w:rsidRDefault="00025D52" w:rsidP="00015B75">
            <w:pPr>
              <w:pStyle w:val="Default"/>
            </w:pPr>
            <w:hyperlink r:id="rId104" w:history="1">
              <w:r w:rsidR="009217CE" w:rsidRPr="00472EC4">
                <w:rPr>
                  <w:rFonts w:eastAsiaTheme="majorEastAsia" w:cs="Arial"/>
                  <w:color w:val="0000FF" w:themeColor="hyperlink"/>
                  <w:u w:val="single"/>
                </w:rPr>
                <w:t>A systematic review of outcomes of abdominoplasty</w:t>
              </w:r>
            </w:hyperlink>
            <w:r w:rsidR="009217CE" w:rsidRPr="00472EC4">
              <w:rPr>
                <w:rFonts w:cs="Arial"/>
              </w:rPr>
              <w:t>. Staalesen et al. Journal of Plastic Surgery and Hand Surgery, 09 2012, vol./is. 46/3-4(139-44).</w:t>
            </w:r>
          </w:p>
          <w:p w14:paraId="3C8EC45C" w14:textId="77777777" w:rsidR="00874646" w:rsidRDefault="00874646" w:rsidP="00015B75">
            <w:pPr>
              <w:pStyle w:val="Default"/>
            </w:pPr>
          </w:p>
          <w:p w14:paraId="5E2448A2" w14:textId="77777777" w:rsidR="009217CE" w:rsidRPr="00472EC4" w:rsidRDefault="009217CE" w:rsidP="00015B75">
            <w:pPr>
              <w:pStyle w:val="Default"/>
            </w:pPr>
            <w:r w:rsidRPr="00472EC4">
              <w:t xml:space="preserve">Royal College of Surgeons - Cosmetic Surgery Categorisation </w:t>
            </w:r>
          </w:p>
          <w:p w14:paraId="00FFDAF8" w14:textId="77777777" w:rsidR="009217CE" w:rsidRPr="00472EC4" w:rsidRDefault="009217CE" w:rsidP="00015B75">
            <w:pPr>
              <w:pStyle w:val="Default"/>
            </w:pPr>
            <w:r w:rsidRPr="00472EC4">
              <w:t xml:space="preserve">Weblink: </w:t>
            </w:r>
          </w:p>
          <w:p w14:paraId="45AE4A43" w14:textId="77777777" w:rsidR="009217CE" w:rsidRPr="00472EC4" w:rsidRDefault="00025D52" w:rsidP="00015B75">
            <w:pPr>
              <w:pStyle w:val="Default"/>
            </w:pPr>
            <w:hyperlink r:id="rId105" w:history="1">
              <w:r w:rsidR="009217CE" w:rsidRPr="00472EC4">
                <w:rPr>
                  <w:rStyle w:val="Hyperlink"/>
                </w:rPr>
                <w:t>https://www.rcseng.ac.uk/surgeons/surgical-standards/working-practices/cosmetic-surgery/documents/cosmetic-surgery-categorisation-and-requirements/at_download/file</w:t>
              </w:r>
            </w:hyperlink>
            <w:r w:rsidR="009217CE" w:rsidRPr="00472EC4">
              <w:t xml:space="preserve"> </w:t>
            </w:r>
          </w:p>
          <w:p w14:paraId="7FDE0BDC" w14:textId="77777777" w:rsidR="009217CE" w:rsidRPr="00472EC4" w:rsidRDefault="009217CE" w:rsidP="00015B75">
            <w:pPr>
              <w:pStyle w:val="Default"/>
            </w:pPr>
            <w:r w:rsidRPr="00472EC4">
              <w:t xml:space="preserve"> </w:t>
            </w:r>
          </w:p>
          <w:p w14:paraId="1356B3CB" w14:textId="77777777" w:rsidR="009217CE" w:rsidRPr="00472EC4" w:rsidRDefault="009217CE" w:rsidP="00015B75">
            <w:pPr>
              <w:pStyle w:val="Default"/>
            </w:pPr>
            <w:r w:rsidRPr="00472EC4">
              <w:t xml:space="preserve">Royal College of Surgeons – Abdominplasty Guide </w:t>
            </w:r>
          </w:p>
          <w:p w14:paraId="4A8C22C0" w14:textId="77777777" w:rsidR="009217CE" w:rsidRPr="00472EC4" w:rsidRDefault="009217CE" w:rsidP="00015B75">
            <w:pPr>
              <w:pStyle w:val="Default"/>
            </w:pPr>
            <w:r w:rsidRPr="00472EC4">
              <w:t xml:space="preserve">Weblink: </w:t>
            </w:r>
          </w:p>
          <w:p w14:paraId="11724FC0" w14:textId="77777777" w:rsidR="009217CE" w:rsidRPr="00472EC4" w:rsidRDefault="00025D52" w:rsidP="00015B75">
            <w:pPr>
              <w:rPr>
                <w:sz w:val="24"/>
                <w:szCs w:val="24"/>
              </w:rPr>
            </w:pPr>
            <w:hyperlink r:id="rId106" w:history="1">
              <w:r w:rsidR="009217CE" w:rsidRPr="00472EC4">
                <w:rPr>
                  <w:rStyle w:val="Hyperlink"/>
                  <w:sz w:val="24"/>
                  <w:szCs w:val="24"/>
                </w:rPr>
                <w:t>https://www.rcseng.ac.uk/patient-care/cosmetic-surgery/about-your-procedure/tummy-tuck-abdominoplasty/</w:t>
              </w:r>
            </w:hyperlink>
            <w:r w:rsidR="009217CE" w:rsidRPr="00472EC4">
              <w:rPr>
                <w:sz w:val="24"/>
                <w:szCs w:val="24"/>
              </w:rPr>
              <w:t xml:space="preserve"> </w:t>
            </w:r>
          </w:p>
          <w:p w14:paraId="326DC100" w14:textId="77777777" w:rsidR="009217CE" w:rsidRPr="00472EC4" w:rsidRDefault="009217CE" w:rsidP="00015B75">
            <w:pPr>
              <w:rPr>
                <w:sz w:val="24"/>
                <w:szCs w:val="24"/>
              </w:rPr>
            </w:pPr>
          </w:p>
          <w:p w14:paraId="4EBAD268" w14:textId="77777777" w:rsidR="009217CE" w:rsidRPr="00472EC4" w:rsidRDefault="009217CE" w:rsidP="00015B75">
            <w:pPr>
              <w:rPr>
                <w:sz w:val="24"/>
                <w:szCs w:val="24"/>
              </w:rPr>
            </w:pPr>
            <w:r w:rsidRPr="00472EC4">
              <w:rPr>
                <w:sz w:val="24"/>
                <w:szCs w:val="24"/>
              </w:rPr>
              <w:t>NHS Choices: Tummy Tuck (abdominoplasty</w:t>
            </w:r>
          </w:p>
          <w:p w14:paraId="2AE45990" w14:textId="77777777" w:rsidR="009217CE" w:rsidRDefault="00025D52" w:rsidP="00015B75">
            <w:pPr>
              <w:rPr>
                <w:rStyle w:val="Hyperlink"/>
                <w:sz w:val="24"/>
                <w:szCs w:val="24"/>
              </w:rPr>
            </w:pPr>
            <w:hyperlink r:id="rId107" w:history="1">
              <w:r w:rsidR="009217CE" w:rsidRPr="00472EC4">
                <w:rPr>
                  <w:rStyle w:val="Hyperlink"/>
                  <w:sz w:val="24"/>
                  <w:szCs w:val="24"/>
                </w:rPr>
                <w:t>http://www.nhs.uk/Conditions/cosmetic-treatments-guide/Pages/tummy-tuck.aspx</w:t>
              </w:r>
            </w:hyperlink>
          </w:p>
          <w:p w14:paraId="0A821549" w14:textId="77777777" w:rsidR="00874646" w:rsidRDefault="00874646" w:rsidP="00015B75">
            <w:pPr>
              <w:rPr>
                <w:rStyle w:val="Hyperlink"/>
                <w:sz w:val="24"/>
                <w:szCs w:val="24"/>
              </w:rPr>
            </w:pPr>
          </w:p>
          <w:p w14:paraId="3611F646" w14:textId="77777777" w:rsidR="00874646" w:rsidRPr="00472EC4" w:rsidRDefault="00025D52" w:rsidP="00874646">
            <w:pPr>
              <w:rPr>
                <w:rFonts w:cs="Arial"/>
                <w:sz w:val="24"/>
                <w:szCs w:val="24"/>
              </w:rPr>
            </w:pPr>
            <w:hyperlink r:id="rId108" w:history="1">
              <w:r w:rsidR="00874646" w:rsidRPr="00472EC4">
                <w:rPr>
                  <w:rFonts w:cs="Arial"/>
                  <w:color w:val="0000FF" w:themeColor="hyperlink"/>
                  <w:sz w:val="24"/>
                  <w:szCs w:val="24"/>
                  <w:u w:val="single"/>
                </w:rPr>
                <w:t>Health Commission Wales. 2008 Commissioning Criteria – Plastic Surgery. Procedures of Low Clinical Priority/ Procedures not usually available on the National Health Service</w:t>
              </w:r>
            </w:hyperlink>
            <w:r w:rsidR="00874646" w:rsidRPr="00472EC4">
              <w:rPr>
                <w:rFonts w:cs="Arial"/>
                <w:sz w:val="24"/>
                <w:szCs w:val="24"/>
              </w:rPr>
              <w:t xml:space="preserve"> </w:t>
            </w:r>
          </w:p>
          <w:p w14:paraId="66FDCF4E" w14:textId="77777777" w:rsidR="00874646" w:rsidRPr="00472EC4" w:rsidRDefault="00874646" w:rsidP="00015B75">
            <w:pPr>
              <w:rPr>
                <w:sz w:val="24"/>
                <w:szCs w:val="24"/>
              </w:rPr>
            </w:pPr>
          </w:p>
        </w:tc>
      </w:tr>
    </w:tbl>
    <w:p w14:paraId="3BEE236D" w14:textId="77777777" w:rsidR="009217CE" w:rsidRPr="00472EC4" w:rsidRDefault="009217CE" w:rsidP="009217CE">
      <w:pPr>
        <w:tabs>
          <w:tab w:val="left" w:pos="2296"/>
        </w:tabs>
        <w:rPr>
          <w:rFonts w:asciiTheme="minorHAnsi" w:hAnsiTheme="minorHAnsi"/>
          <w:b/>
          <w:sz w:val="24"/>
          <w:szCs w:val="24"/>
        </w:rPr>
      </w:pPr>
      <w:r w:rsidRPr="00472EC4">
        <w:rPr>
          <w:rFonts w:asciiTheme="minorHAnsi" w:hAnsiTheme="minorHAnsi"/>
          <w:b/>
          <w:sz w:val="24"/>
          <w:szCs w:val="24"/>
        </w:rPr>
        <w:tab/>
      </w:r>
    </w:p>
    <w:p w14:paraId="0CCC0888" w14:textId="77777777" w:rsidR="009217CE" w:rsidRDefault="009217CE">
      <w:pPr>
        <w:rPr>
          <w:b/>
          <w:bCs/>
        </w:rPr>
      </w:pPr>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079"/>
      </w:tblGrid>
      <w:tr w:rsidR="009217CE" w:rsidRPr="00E87139" w14:paraId="4D0C7D63" w14:textId="77777777" w:rsidTr="00015B75">
        <w:tc>
          <w:tcPr>
            <w:tcW w:w="9747" w:type="dxa"/>
            <w:gridSpan w:val="2"/>
          </w:tcPr>
          <w:p w14:paraId="5F707A3B" w14:textId="77777777" w:rsidR="009217CE" w:rsidRPr="00E87139" w:rsidRDefault="009217CE" w:rsidP="00B05EE2">
            <w:pPr>
              <w:pStyle w:val="Heading3"/>
              <w:outlineLvl w:val="2"/>
            </w:pPr>
            <w:bookmarkStart w:id="61" w:name="_Toc9585553"/>
            <w:r w:rsidRPr="00E87139">
              <w:lastRenderedPageBreak/>
              <w:t>A14.</w:t>
            </w:r>
            <w:r>
              <w:t xml:space="preserve">12 </w:t>
            </w:r>
            <w:r w:rsidRPr="009217CE">
              <w:rPr>
                <w:lang w:val="en-GB"/>
              </w:rPr>
              <w:t>Thigh Lift, Buttock Lift and Arm Lift, Excision of Redundant Skin or Fat</w:t>
            </w:r>
            <w:bookmarkEnd w:id="61"/>
          </w:p>
          <w:p w14:paraId="4A990D24" w14:textId="77777777" w:rsidR="009217CE" w:rsidRPr="00E87139" w:rsidRDefault="009217CE" w:rsidP="00015B75">
            <w:pPr>
              <w:rPr>
                <w:rFonts w:asciiTheme="minorHAnsi" w:hAnsiTheme="minorHAnsi"/>
                <w:sz w:val="22"/>
                <w:szCs w:val="22"/>
              </w:rPr>
            </w:pPr>
          </w:p>
        </w:tc>
      </w:tr>
      <w:tr w:rsidR="009217CE" w:rsidRPr="00472EC4" w14:paraId="53186F27" w14:textId="77777777" w:rsidTr="00015B75">
        <w:tc>
          <w:tcPr>
            <w:tcW w:w="9747" w:type="dxa"/>
            <w:gridSpan w:val="2"/>
          </w:tcPr>
          <w:p w14:paraId="67D8BE6B" w14:textId="77777777" w:rsidR="009217CE" w:rsidRPr="00472EC4" w:rsidRDefault="009217CE" w:rsidP="009217CE">
            <w:pPr>
              <w:rPr>
                <w:sz w:val="24"/>
                <w:szCs w:val="24"/>
              </w:rPr>
            </w:pPr>
            <w:r w:rsidRPr="00472EC4">
              <w:rPr>
                <w:sz w:val="24"/>
                <w:szCs w:val="24"/>
              </w:rPr>
              <w:t>Thigh Lift, Buttock Lift and Arm Lift (Brachioplasty), Excision of Redundant Skin or Fat are surgical procedures performed to remove loose skin or excess fat to reshape body contours</w:t>
            </w:r>
          </w:p>
          <w:p w14:paraId="603CC4DB" w14:textId="77777777" w:rsidR="009217CE" w:rsidRPr="00472EC4" w:rsidRDefault="009217CE" w:rsidP="009217CE">
            <w:pPr>
              <w:rPr>
                <w:sz w:val="24"/>
                <w:szCs w:val="24"/>
              </w:rPr>
            </w:pPr>
          </w:p>
          <w:p w14:paraId="5F311098" w14:textId="77777777" w:rsidR="009217CE" w:rsidRPr="00472EC4" w:rsidRDefault="009217CE" w:rsidP="009217CE">
            <w:pPr>
              <w:rPr>
                <w:sz w:val="24"/>
                <w:szCs w:val="24"/>
              </w:rPr>
            </w:pPr>
            <w:r w:rsidRPr="00472EC4">
              <w:rPr>
                <w:sz w:val="24"/>
                <w:szCs w:val="24"/>
              </w:rPr>
              <w:t xml:space="preserve">A good summary of Cosmetic Surgery is provided by NHS Choices. </w:t>
            </w:r>
          </w:p>
          <w:p w14:paraId="5BAD3425" w14:textId="77777777" w:rsidR="009217CE" w:rsidRPr="00472EC4" w:rsidRDefault="009217CE" w:rsidP="009217CE">
            <w:pPr>
              <w:rPr>
                <w:sz w:val="24"/>
                <w:szCs w:val="24"/>
              </w:rPr>
            </w:pPr>
          </w:p>
          <w:p w14:paraId="0399317B" w14:textId="77777777" w:rsidR="009217CE" w:rsidRPr="00472EC4" w:rsidRDefault="009217CE" w:rsidP="009217CE">
            <w:pPr>
              <w:rPr>
                <w:sz w:val="24"/>
                <w:szCs w:val="24"/>
              </w:rPr>
            </w:pPr>
            <w:r w:rsidRPr="00472EC4">
              <w:rPr>
                <w:sz w:val="24"/>
                <w:szCs w:val="24"/>
              </w:rPr>
              <w:t xml:space="preserve">Weblink: </w:t>
            </w:r>
          </w:p>
          <w:p w14:paraId="4F7BD783" w14:textId="77777777" w:rsidR="009217CE" w:rsidRPr="00472EC4" w:rsidRDefault="00025D52" w:rsidP="009217CE">
            <w:pPr>
              <w:rPr>
                <w:sz w:val="24"/>
                <w:szCs w:val="24"/>
              </w:rPr>
            </w:pPr>
            <w:hyperlink r:id="rId109" w:history="1">
              <w:r w:rsidR="009217CE" w:rsidRPr="00472EC4">
                <w:rPr>
                  <w:rStyle w:val="Hyperlink"/>
                  <w:sz w:val="24"/>
                  <w:szCs w:val="24"/>
                </w:rPr>
                <w:t>http://www.nhs.uk/conditions/Cosmetic-surgery/Pages/Introduction.aspx</w:t>
              </w:r>
            </w:hyperlink>
            <w:r w:rsidR="009217CE" w:rsidRPr="00472EC4">
              <w:rPr>
                <w:sz w:val="24"/>
                <w:szCs w:val="24"/>
              </w:rPr>
              <w:t xml:space="preserve"> and </w:t>
            </w:r>
          </w:p>
          <w:p w14:paraId="56667F66" w14:textId="77777777" w:rsidR="009217CE" w:rsidRDefault="00025D52" w:rsidP="009217CE">
            <w:pPr>
              <w:rPr>
                <w:sz w:val="24"/>
                <w:szCs w:val="24"/>
              </w:rPr>
            </w:pPr>
            <w:hyperlink r:id="rId110" w:history="1">
              <w:r w:rsidR="009217CE" w:rsidRPr="00472EC4">
                <w:rPr>
                  <w:rStyle w:val="Hyperlink"/>
                  <w:sz w:val="24"/>
                  <w:szCs w:val="24"/>
                </w:rPr>
                <w:t>http://www.nhs.uk/Conditions/Cosmetic-surgery/Pages/Procedures.aspx</w:t>
              </w:r>
            </w:hyperlink>
            <w:r w:rsidR="009217CE" w:rsidRPr="00472EC4">
              <w:rPr>
                <w:sz w:val="24"/>
                <w:szCs w:val="24"/>
              </w:rPr>
              <w:t xml:space="preserve"> </w:t>
            </w:r>
          </w:p>
          <w:p w14:paraId="0C7D08AC" w14:textId="77777777" w:rsidR="00E45FF9" w:rsidRPr="00472EC4" w:rsidRDefault="00E45FF9" w:rsidP="009217CE">
            <w:pPr>
              <w:rPr>
                <w:rFonts w:asciiTheme="minorHAnsi" w:hAnsiTheme="minorHAnsi" w:cs="Arial"/>
                <w:sz w:val="24"/>
                <w:szCs w:val="24"/>
              </w:rPr>
            </w:pPr>
          </w:p>
        </w:tc>
      </w:tr>
      <w:tr w:rsidR="009217CE" w:rsidRPr="00472EC4" w14:paraId="3CE71373" w14:textId="77777777" w:rsidTr="00015B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1668" w:type="dxa"/>
            <w:shd w:val="clear" w:color="auto" w:fill="8DB3E2" w:themeFill="text2" w:themeFillTint="66"/>
          </w:tcPr>
          <w:p w14:paraId="43932ADB" w14:textId="77777777" w:rsidR="009217CE" w:rsidRPr="00472EC4" w:rsidRDefault="009217CE" w:rsidP="00015B75">
            <w:pPr>
              <w:rPr>
                <w:rFonts w:asciiTheme="minorHAnsi" w:hAnsiTheme="minorHAnsi" w:cs="Arial"/>
                <w:b/>
                <w:sz w:val="24"/>
                <w:szCs w:val="24"/>
              </w:rPr>
            </w:pPr>
            <w:r w:rsidRPr="00472EC4">
              <w:rPr>
                <w:rFonts w:asciiTheme="minorHAnsi" w:hAnsiTheme="minorHAnsi" w:cs="Arial"/>
                <w:b/>
                <w:sz w:val="24"/>
                <w:szCs w:val="24"/>
              </w:rPr>
              <w:t xml:space="preserve">Intervention </w:t>
            </w:r>
            <w:r w:rsidRPr="00472EC4">
              <w:rPr>
                <w:rFonts w:asciiTheme="minorHAnsi" w:hAnsiTheme="minorHAnsi" w:cs="Arial"/>
                <w:b/>
                <w:sz w:val="24"/>
                <w:szCs w:val="24"/>
              </w:rPr>
              <w:tab/>
            </w:r>
          </w:p>
        </w:tc>
        <w:tc>
          <w:tcPr>
            <w:tcW w:w="8079" w:type="dxa"/>
            <w:shd w:val="clear" w:color="auto" w:fill="8DB3E2" w:themeFill="text2" w:themeFillTint="66"/>
          </w:tcPr>
          <w:p w14:paraId="5F71F6C7" w14:textId="77777777" w:rsidR="009217CE" w:rsidRPr="00472EC4" w:rsidRDefault="009217CE" w:rsidP="00015B75">
            <w:pPr>
              <w:rPr>
                <w:rFonts w:asciiTheme="minorHAnsi" w:hAnsiTheme="minorHAnsi" w:cs="Arial"/>
                <w:b/>
                <w:sz w:val="24"/>
                <w:szCs w:val="24"/>
              </w:rPr>
            </w:pPr>
            <w:r w:rsidRPr="00472EC4">
              <w:rPr>
                <w:rFonts w:asciiTheme="minorHAnsi" w:hAnsiTheme="minorHAnsi" w:cs="Arial"/>
                <w:b/>
                <w:sz w:val="24"/>
                <w:szCs w:val="24"/>
                <w:lang w:val="en-GB"/>
              </w:rPr>
              <w:t>Thigh Lift, Buttock Lift and Arm Lift, Excision of Redundant Skin or Fat</w:t>
            </w:r>
          </w:p>
        </w:tc>
      </w:tr>
      <w:tr w:rsidR="009217CE" w:rsidRPr="00472EC4" w14:paraId="3A94883B" w14:textId="77777777" w:rsidTr="00015B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9"/>
        </w:trPr>
        <w:tc>
          <w:tcPr>
            <w:tcW w:w="1668" w:type="dxa"/>
          </w:tcPr>
          <w:p w14:paraId="23DA7350" w14:textId="77777777" w:rsidR="009217CE" w:rsidRPr="00472EC4" w:rsidRDefault="009217CE" w:rsidP="00015B75">
            <w:pPr>
              <w:rPr>
                <w:rFonts w:asciiTheme="minorHAnsi" w:hAnsiTheme="minorHAnsi" w:cs="Arial"/>
                <w:b/>
                <w:sz w:val="24"/>
                <w:szCs w:val="24"/>
              </w:rPr>
            </w:pPr>
            <w:r w:rsidRPr="00472EC4">
              <w:rPr>
                <w:rFonts w:asciiTheme="minorHAnsi" w:hAnsiTheme="minorHAnsi" w:cs="Arial"/>
                <w:b/>
                <w:sz w:val="24"/>
                <w:szCs w:val="24"/>
              </w:rPr>
              <w:t>Minimum eligibility criteria</w:t>
            </w:r>
          </w:p>
        </w:tc>
        <w:tc>
          <w:tcPr>
            <w:tcW w:w="8079" w:type="dxa"/>
          </w:tcPr>
          <w:p w14:paraId="0FDE0520" w14:textId="77777777" w:rsidR="009217CE" w:rsidRPr="00472EC4" w:rsidRDefault="009217CE" w:rsidP="00015B75">
            <w:pPr>
              <w:rPr>
                <w:rFonts w:cs="Arial"/>
                <w:sz w:val="24"/>
                <w:szCs w:val="24"/>
              </w:rPr>
            </w:pPr>
            <w:r w:rsidRPr="00472EC4">
              <w:rPr>
                <w:rFonts w:cs="Arial"/>
                <w:sz w:val="24"/>
                <w:szCs w:val="24"/>
              </w:rPr>
              <w:t>These procedures are not routinely commissioned.</w:t>
            </w:r>
          </w:p>
          <w:p w14:paraId="37A31054" w14:textId="77777777" w:rsidR="009217CE" w:rsidRPr="00472EC4" w:rsidRDefault="009217CE" w:rsidP="00015B75">
            <w:pPr>
              <w:rPr>
                <w:rFonts w:cs="Arial"/>
                <w:sz w:val="24"/>
                <w:szCs w:val="24"/>
              </w:rPr>
            </w:pPr>
          </w:p>
        </w:tc>
      </w:tr>
      <w:tr w:rsidR="009217CE" w:rsidRPr="00472EC4" w14:paraId="5CCEE2B1" w14:textId="77777777" w:rsidTr="00015B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2"/>
        </w:trPr>
        <w:tc>
          <w:tcPr>
            <w:tcW w:w="1668" w:type="dxa"/>
          </w:tcPr>
          <w:p w14:paraId="71AD99EA" w14:textId="77777777" w:rsidR="009217CE" w:rsidRPr="00472EC4" w:rsidRDefault="009217CE" w:rsidP="00015B75">
            <w:pPr>
              <w:rPr>
                <w:rFonts w:asciiTheme="minorHAnsi" w:hAnsiTheme="minorHAnsi" w:cs="Arial"/>
                <w:b/>
                <w:sz w:val="24"/>
                <w:szCs w:val="24"/>
              </w:rPr>
            </w:pPr>
            <w:r w:rsidRPr="00472EC4">
              <w:rPr>
                <w:rFonts w:asciiTheme="minorHAnsi" w:hAnsiTheme="minorHAnsi" w:cs="Arial"/>
                <w:b/>
                <w:bCs/>
                <w:sz w:val="24"/>
                <w:szCs w:val="24"/>
              </w:rPr>
              <w:t xml:space="preserve">Evidence for inclusion and threshold </w:t>
            </w:r>
          </w:p>
        </w:tc>
        <w:tc>
          <w:tcPr>
            <w:tcW w:w="8079" w:type="dxa"/>
          </w:tcPr>
          <w:p w14:paraId="3A175034" w14:textId="77777777" w:rsidR="009217CE" w:rsidRPr="00472EC4" w:rsidRDefault="009217CE" w:rsidP="00015B75">
            <w:pPr>
              <w:rPr>
                <w:rFonts w:cs="Arial"/>
                <w:sz w:val="24"/>
                <w:szCs w:val="24"/>
              </w:rPr>
            </w:pPr>
            <w:r w:rsidRPr="00472EC4">
              <w:rPr>
                <w:rFonts w:cs="Arial"/>
                <w:sz w:val="24"/>
                <w:szCs w:val="24"/>
              </w:rPr>
              <w:t>Royal College of Surgeons (2013).</w:t>
            </w:r>
          </w:p>
          <w:p w14:paraId="274461E0" w14:textId="77777777" w:rsidR="009217CE" w:rsidRPr="00472EC4" w:rsidRDefault="00025D52" w:rsidP="00015B75">
            <w:pPr>
              <w:rPr>
                <w:rFonts w:cs="Arial"/>
                <w:sz w:val="24"/>
                <w:szCs w:val="24"/>
              </w:rPr>
            </w:pPr>
            <w:hyperlink r:id="rId111" w:history="1">
              <w:r w:rsidR="009217CE" w:rsidRPr="00472EC4">
                <w:rPr>
                  <w:rStyle w:val="Hyperlink"/>
                  <w:rFonts w:cs="Arial"/>
                  <w:sz w:val="24"/>
                  <w:szCs w:val="24"/>
                </w:rPr>
                <w:t>https://www.rcseng.ac.uk/library-and-publications/college-publications/docs/massive-weight-loss/</w:t>
              </w:r>
            </w:hyperlink>
            <w:r w:rsidR="009217CE" w:rsidRPr="00472EC4">
              <w:rPr>
                <w:rFonts w:cs="Arial"/>
                <w:sz w:val="24"/>
                <w:szCs w:val="24"/>
              </w:rPr>
              <w:t xml:space="preserve"> </w:t>
            </w:r>
          </w:p>
          <w:p w14:paraId="7DC8C081" w14:textId="77777777" w:rsidR="009217CE" w:rsidRPr="00472EC4" w:rsidRDefault="009217CE" w:rsidP="00015B75">
            <w:pPr>
              <w:rPr>
                <w:sz w:val="24"/>
                <w:szCs w:val="24"/>
              </w:rPr>
            </w:pPr>
          </w:p>
          <w:p w14:paraId="6C6EF74C" w14:textId="77777777" w:rsidR="009217CE" w:rsidRPr="00472EC4" w:rsidRDefault="009217CE" w:rsidP="00015B75">
            <w:pPr>
              <w:rPr>
                <w:sz w:val="24"/>
                <w:szCs w:val="24"/>
              </w:rPr>
            </w:pPr>
            <w:r w:rsidRPr="00472EC4">
              <w:rPr>
                <w:sz w:val="24"/>
                <w:szCs w:val="24"/>
              </w:rPr>
              <w:t>BAPRAS Commissioning Guide: Massive weight loss body contouring:</w:t>
            </w:r>
          </w:p>
          <w:p w14:paraId="647E0C19" w14:textId="77777777" w:rsidR="009217CE" w:rsidRDefault="00025D52" w:rsidP="00015B75">
            <w:pPr>
              <w:rPr>
                <w:sz w:val="24"/>
                <w:szCs w:val="24"/>
              </w:rPr>
            </w:pPr>
            <w:hyperlink r:id="rId112" w:history="1">
              <w:r w:rsidR="009217CE" w:rsidRPr="00472EC4">
                <w:rPr>
                  <w:rStyle w:val="Hyperlink"/>
                  <w:sz w:val="24"/>
                  <w:szCs w:val="24"/>
                </w:rPr>
                <w:t>http://www.bapras.org.uk/docs/default-source/commissioning-and-policy/body-contouring-surgery-commissioning-guide-published.pdf?sfvrsn=0</w:t>
              </w:r>
            </w:hyperlink>
            <w:r w:rsidR="009217CE" w:rsidRPr="00472EC4">
              <w:rPr>
                <w:sz w:val="24"/>
                <w:szCs w:val="24"/>
              </w:rPr>
              <w:t xml:space="preserve"> </w:t>
            </w:r>
          </w:p>
          <w:p w14:paraId="0477E574" w14:textId="77777777" w:rsidR="00874646" w:rsidRDefault="00874646" w:rsidP="00015B75">
            <w:pPr>
              <w:rPr>
                <w:sz w:val="24"/>
                <w:szCs w:val="24"/>
              </w:rPr>
            </w:pPr>
          </w:p>
          <w:p w14:paraId="05363DB0" w14:textId="77777777" w:rsidR="00874646" w:rsidRPr="00472EC4" w:rsidRDefault="00025D52" w:rsidP="00874646">
            <w:pPr>
              <w:rPr>
                <w:rFonts w:cs="Arial"/>
                <w:sz w:val="24"/>
                <w:szCs w:val="24"/>
              </w:rPr>
            </w:pPr>
            <w:hyperlink r:id="rId113" w:history="1">
              <w:r w:rsidR="00874646" w:rsidRPr="00472EC4">
                <w:rPr>
                  <w:rFonts w:cs="Arial"/>
                  <w:color w:val="0000FF" w:themeColor="hyperlink"/>
                  <w:sz w:val="24"/>
                  <w:szCs w:val="24"/>
                  <w:u w:val="single"/>
                </w:rPr>
                <w:t>Health Commission Wales. 2008 Commissioning Criteria – Plastic Surgery. Procedures of Low Clinical Priority/ Procedures not usually available on the National Health Service</w:t>
              </w:r>
            </w:hyperlink>
            <w:r w:rsidR="00874646" w:rsidRPr="00472EC4">
              <w:rPr>
                <w:rFonts w:cs="Arial"/>
                <w:sz w:val="24"/>
                <w:szCs w:val="24"/>
              </w:rPr>
              <w:t xml:space="preserve"> </w:t>
            </w:r>
          </w:p>
          <w:p w14:paraId="3FD9042A" w14:textId="77777777" w:rsidR="009217CE" w:rsidRPr="00472EC4" w:rsidRDefault="009217CE" w:rsidP="00015B75">
            <w:pPr>
              <w:rPr>
                <w:sz w:val="24"/>
                <w:szCs w:val="24"/>
              </w:rPr>
            </w:pPr>
          </w:p>
        </w:tc>
      </w:tr>
    </w:tbl>
    <w:p w14:paraId="052D4810" w14:textId="77777777" w:rsidR="00AF3123" w:rsidRDefault="009217CE">
      <w:r w:rsidRPr="00472EC4">
        <w:rPr>
          <w:rFonts w:asciiTheme="minorHAnsi" w:hAnsiTheme="minorHAnsi"/>
          <w:b/>
          <w:sz w:val="24"/>
          <w:szCs w:val="24"/>
        </w:rPr>
        <w:tab/>
      </w:r>
      <w:r w:rsidR="00AF3123">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CA152B" w:rsidRPr="00E87139" w14:paraId="5C866337" w14:textId="77777777" w:rsidTr="00015B75">
        <w:tc>
          <w:tcPr>
            <w:tcW w:w="9747" w:type="dxa"/>
          </w:tcPr>
          <w:p w14:paraId="025B2E16" w14:textId="77777777" w:rsidR="00CA152B" w:rsidRPr="00E87139" w:rsidRDefault="009217CE" w:rsidP="00B05EE2">
            <w:pPr>
              <w:pStyle w:val="Heading3"/>
              <w:outlineLvl w:val="2"/>
            </w:pPr>
            <w:r>
              <w:lastRenderedPageBreak/>
              <w:br w:type="page"/>
            </w:r>
            <w:bookmarkStart w:id="62" w:name="_Toc9585554"/>
            <w:r w:rsidR="00CA152B" w:rsidRPr="00E87139">
              <w:t>A14.</w:t>
            </w:r>
            <w:r w:rsidR="00CA152B">
              <w:t xml:space="preserve">13 </w:t>
            </w:r>
            <w:r w:rsidR="00CA152B" w:rsidRPr="00CA152B">
              <w:t>Surgical Treatments for hair Loss</w:t>
            </w:r>
            <w:bookmarkEnd w:id="62"/>
          </w:p>
          <w:p w14:paraId="62D3F89E" w14:textId="77777777" w:rsidR="00CA152B" w:rsidRPr="00E87139" w:rsidRDefault="00CA152B" w:rsidP="00015B75">
            <w:pPr>
              <w:rPr>
                <w:rFonts w:asciiTheme="minorHAnsi" w:hAnsiTheme="minorHAnsi"/>
                <w:sz w:val="22"/>
                <w:szCs w:val="22"/>
              </w:rPr>
            </w:pPr>
          </w:p>
        </w:tc>
      </w:tr>
      <w:tr w:rsidR="00CA152B" w:rsidRPr="00472EC4" w14:paraId="6EFC221A" w14:textId="77777777" w:rsidTr="00015B75">
        <w:tc>
          <w:tcPr>
            <w:tcW w:w="9747" w:type="dxa"/>
          </w:tcPr>
          <w:p w14:paraId="3887E116" w14:textId="77777777" w:rsidR="00CA152B" w:rsidRPr="00472EC4" w:rsidRDefault="00CA152B" w:rsidP="00CA152B">
            <w:pPr>
              <w:rPr>
                <w:b/>
                <w:sz w:val="24"/>
                <w:szCs w:val="24"/>
              </w:rPr>
            </w:pPr>
            <w:r w:rsidRPr="00472EC4">
              <w:rPr>
                <w:b/>
                <w:sz w:val="24"/>
                <w:szCs w:val="24"/>
              </w:rPr>
              <w:t>Alopecia</w:t>
            </w:r>
          </w:p>
          <w:p w14:paraId="338965E6" w14:textId="77777777" w:rsidR="00CA152B" w:rsidRPr="00472EC4" w:rsidRDefault="00CA152B" w:rsidP="00CA152B">
            <w:pPr>
              <w:rPr>
                <w:sz w:val="24"/>
                <w:szCs w:val="24"/>
              </w:rPr>
            </w:pPr>
            <w:r w:rsidRPr="00472EC4">
              <w:rPr>
                <w:sz w:val="24"/>
                <w:szCs w:val="24"/>
              </w:rPr>
              <w:t>Alopecia areata causes patches of baldness about the size of a large coin. They usually appear on the scalp but can occur anywhere on the body. It can occur at any age, but mostly affects teenagers and young adults.</w:t>
            </w:r>
          </w:p>
          <w:p w14:paraId="749F6933" w14:textId="77777777" w:rsidR="00CA152B" w:rsidRPr="00472EC4" w:rsidRDefault="00CA152B" w:rsidP="00CA152B">
            <w:pPr>
              <w:rPr>
                <w:sz w:val="24"/>
                <w:szCs w:val="24"/>
              </w:rPr>
            </w:pPr>
            <w:r w:rsidRPr="00472EC4">
              <w:rPr>
                <w:sz w:val="24"/>
                <w:szCs w:val="24"/>
              </w:rPr>
              <w:t>In most cases of alopecia areata, hair will grow back in a few months. At first, hair may grow back fine and white, but over time it should thicken and regain its normal colour. Some people go on to develop a more severe form of hair loss, such as:</w:t>
            </w:r>
          </w:p>
          <w:p w14:paraId="5B2DC87F" w14:textId="77777777" w:rsidR="00CA152B" w:rsidRPr="00472EC4" w:rsidRDefault="00CA152B" w:rsidP="00CA152B">
            <w:pPr>
              <w:rPr>
                <w:sz w:val="24"/>
                <w:szCs w:val="24"/>
              </w:rPr>
            </w:pPr>
            <w:r w:rsidRPr="00472EC4">
              <w:rPr>
                <w:sz w:val="24"/>
                <w:szCs w:val="24"/>
              </w:rPr>
              <w:t>•</w:t>
            </w:r>
            <w:r w:rsidRPr="00472EC4">
              <w:rPr>
                <w:sz w:val="24"/>
                <w:szCs w:val="24"/>
              </w:rPr>
              <w:tab/>
              <w:t>Alopecia totalis (no scalp hair)</w:t>
            </w:r>
          </w:p>
          <w:p w14:paraId="2B4A723B" w14:textId="77777777" w:rsidR="00CA152B" w:rsidRPr="00472EC4" w:rsidRDefault="00CA152B" w:rsidP="00CA152B">
            <w:pPr>
              <w:rPr>
                <w:sz w:val="24"/>
                <w:szCs w:val="24"/>
              </w:rPr>
            </w:pPr>
            <w:r w:rsidRPr="00472EC4">
              <w:rPr>
                <w:sz w:val="24"/>
                <w:szCs w:val="24"/>
              </w:rPr>
              <w:t>•</w:t>
            </w:r>
            <w:r w:rsidRPr="00472EC4">
              <w:rPr>
                <w:sz w:val="24"/>
                <w:szCs w:val="24"/>
              </w:rPr>
              <w:tab/>
              <w:t>Alopecia universalis (no hair on scalp or body)</w:t>
            </w:r>
          </w:p>
          <w:p w14:paraId="2780AF0D" w14:textId="77777777" w:rsidR="00CA152B" w:rsidRPr="00472EC4" w:rsidRDefault="00CA152B" w:rsidP="00CA152B">
            <w:pPr>
              <w:rPr>
                <w:sz w:val="24"/>
                <w:szCs w:val="24"/>
              </w:rPr>
            </w:pPr>
          </w:p>
          <w:p w14:paraId="7677E877" w14:textId="77777777" w:rsidR="00CA152B" w:rsidRPr="00472EC4" w:rsidRDefault="00CA152B" w:rsidP="00CA152B">
            <w:pPr>
              <w:rPr>
                <w:sz w:val="24"/>
                <w:szCs w:val="24"/>
              </w:rPr>
            </w:pPr>
            <w:r w:rsidRPr="00472EC4">
              <w:rPr>
                <w:sz w:val="24"/>
                <w:szCs w:val="24"/>
              </w:rPr>
              <w:t>Alopecia areata is caused by a problem with the immune system (the body’s natural defence against infection and illness). It’s more common among people with other autoimmune conditions, such as an overactive thyroid (hyperthyroidism), diabetes or Down’s syndrome.</w:t>
            </w:r>
          </w:p>
          <w:p w14:paraId="46FC4A0D" w14:textId="77777777" w:rsidR="00CA152B" w:rsidRPr="00472EC4" w:rsidRDefault="00CA152B" w:rsidP="00CA152B">
            <w:pPr>
              <w:rPr>
                <w:sz w:val="24"/>
                <w:szCs w:val="24"/>
              </w:rPr>
            </w:pPr>
          </w:p>
          <w:p w14:paraId="1A7E682A" w14:textId="77777777" w:rsidR="00CA152B" w:rsidRPr="00472EC4" w:rsidRDefault="00CA152B" w:rsidP="00CA152B">
            <w:pPr>
              <w:rPr>
                <w:sz w:val="24"/>
                <w:szCs w:val="24"/>
              </w:rPr>
            </w:pPr>
            <w:r w:rsidRPr="00472EC4">
              <w:rPr>
                <w:sz w:val="24"/>
                <w:szCs w:val="24"/>
              </w:rPr>
              <w:t>It’s also believed some people’s genes make them more susceptible to alopecia areata, as one in five people with the condition have a family history of the condition.</w:t>
            </w:r>
          </w:p>
          <w:p w14:paraId="4DC2ECC6" w14:textId="77777777" w:rsidR="00CA152B" w:rsidRPr="00472EC4" w:rsidRDefault="00CA152B" w:rsidP="00CA152B">
            <w:pPr>
              <w:rPr>
                <w:sz w:val="24"/>
                <w:szCs w:val="24"/>
              </w:rPr>
            </w:pPr>
          </w:p>
          <w:p w14:paraId="56430784" w14:textId="77777777" w:rsidR="00CA152B" w:rsidRPr="00472EC4" w:rsidRDefault="00CA152B" w:rsidP="00CA152B">
            <w:pPr>
              <w:rPr>
                <w:sz w:val="24"/>
                <w:szCs w:val="24"/>
              </w:rPr>
            </w:pPr>
            <w:r w:rsidRPr="00472EC4">
              <w:rPr>
                <w:sz w:val="24"/>
                <w:szCs w:val="24"/>
              </w:rPr>
              <w:t>Alopecia areata can occur at any age, although it’s more common in people aged 15-29. It affects one or two people in every 1,000 in the UK.</w:t>
            </w:r>
          </w:p>
          <w:p w14:paraId="79796693" w14:textId="77777777" w:rsidR="00CA152B" w:rsidRPr="00472EC4" w:rsidRDefault="00CA152B" w:rsidP="00CA152B">
            <w:pPr>
              <w:rPr>
                <w:sz w:val="24"/>
                <w:szCs w:val="24"/>
              </w:rPr>
            </w:pPr>
          </w:p>
          <w:p w14:paraId="0717CDE1" w14:textId="77777777" w:rsidR="00CA152B" w:rsidRPr="00472EC4" w:rsidRDefault="00CA152B" w:rsidP="00CA152B">
            <w:pPr>
              <w:rPr>
                <w:sz w:val="24"/>
                <w:szCs w:val="24"/>
              </w:rPr>
            </w:pPr>
            <w:r w:rsidRPr="00472EC4">
              <w:rPr>
                <w:sz w:val="24"/>
                <w:szCs w:val="24"/>
              </w:rPr>
              <w:t>Further information can be found at following link:</w:t>
            </w:r>
          </w:p>
          <w:p w14:paraId="057BE748" w14:textId="77777777" w:rsidR="00CA152B" w:rsidRPr="00472EC4" w:rsidRDefault="00025D52" w:rsidP="00CA152B">
            <w:pPr>
              <w:rPr>
                <w:sz w:val="24"/>
                <w:szCs w:val="24"/>
              </w:rPr>
            </w:pPr>
            <w:hyperlink r:id="rId114" w:history="1">
              <w:r w:rsidR="00CA152B" w:rsidRPr="00472EC4">
                <w:rPr>
                  <w:rStyle w:val="Hyperlink"/>
                  <w:sz w:val="24"/>
                  <w:szCs w:val="24"/>
                </w:rPr>
                <w:t>http://www.alopeciaonline.org.uk/treatments-and-wigs.asp</w:t>
              </w:r>
            </w:hyperlink>
            <w:r w:rsidR="00CA152B" w:rsidRPr="00472EC4">
              <w:rPr>
                <w:sz w:val="24"/>
                <w:szCs w:val="24"/>
              </w:rPr>
              <w:t xml:space="preserve">   </w:t>
            </w:r>
          </w:p>
          <w:p w14:paraId="47297C67" w14:textId="77777777" w:rsidR="00CA152B" w:rsidRPr="00472EC4" w:rsidRDefault="00CA152B" w:rsidP="00CA152B">
            <w:pPr>
              <w:rPr>
                <w:sz w:val="24"/>
                <w:szCs w:val="24"/>
              </w:rPr>
            </w:pPr>
          </w:p>
          <w:p w14:paraId="5350DA39" w14:textId="77777777" w:rsidR="00CA152B" w:rsidRPr="00472EC4" w:rsidRDefault="00CA152B" w:rsidP="00CA152B">
            <w:pPr>
              <w:rPr>
                <w:b/>
                <w:sz w:val="24"/>
                <w:szCs w:val="24"/>
              </w:rPr>
            </w:pPr>
            <w:r w:rsidRPr="00472EC4">
              <w:rPr>
                <w:b/>
                <w:sz w:val="24"/>
                <w:szCs w:val="24"/>
              </w:rPr>
              <w:t>Hair transplantation</w:t>
            </w:r>
          </w:p>
          <w:p w14:paraId="0311E709" w14:textId="77777777" w:rsidR="00CA152B" w:rsidRPr="00472EC4" w:rsidRDefault="00CA152B" w:rsidP="00CA152B">
            <w:pPr>
              <w:rPr>
                <w:sz w:val="24"/>
                <w:szCs w:val="24"/>
              </w:rPr>
            </w:pPr>
            <w:r w:rsidRPr="00472EC4">
              <w:rPr>
                <w:sz w:val="24"/>
                <w:szCs w:val="24"/>
              </w:rPr>
              <w:t xml:space="preserve">A hair transplant is a procedure to move hair from an area unaffected by hair loss to an area of thinning or baldness. ,It is suitable for people with androgenetic alopecia (male- and female-pattern baldness) or scarring resulting from injury or burns. It is not usually appropriate for other types of hair loss, such as alopecia areata.  A hair transplant isn't normally available on the NHS, as it is regarded as cosmetic surgery. </w:t>
            </w:r>
          </w:p>
          <w:p w14:paraId="048740F3" w14:textId="77777777" w:rsidR="00CA152B" w:rsidRPr="00472EC4" w:rsidRDefault="00CA152B" w:rsidP="00CA152B">
            <w:pPr>
              <w:rPr>
                <w:sz w:val="24"/>
                <w:szCs w:val="24"/>
              </w:rPr>
            </w:pPr>
          </w:p>
          <w:p w14:paraId="75FA2C8C" w14:textId="77777777" w:rsidR="00CA152B" w:rsidRPr="00472EC4" w:rsidRDefault="00CA152B" w:rsidP="00CA152B">
            <w:pPr>
              <w:rPr>
                <w:b/>
                <w:sz w:val="24"/>
                <w:szCs w:val="24"/>
              </w:rPr>
            </w:pPr>
            <w:r w:rsidRPr="00472EC4">
              <w:rPr>
                <w:b/>
                <w:sz w:val="24"/>
                <w:szCs w:val="24"/>
              </w:rPr>
              <w:t>Male Pattern Baldness</w:t>
            </w:r>
          </w:p>
          <w:p w14:paraId="29F072EA" w14:textId="77777777" w:rsidR="00CA152B" w:rsidRPr="00472EC4" w:rsidRDefault="00CA152B" w:rsidP="00CA152B">
            <w:pPr>
              <w:rPr>
                <w:sz w:val="24"/>
                <w:szCs w:val="24"/>
              </w:rPr>
            </w:pPr>
            <w:r w:rsidRPr="00472EC4">
              <w:rPr>
                <w:sz w:val="24"/>
                <w:szCs w:val="24"/>
              </w:rPr>
              <w:t>Male-pattern baldness is the most common type of hair loss, affecting around half of all men by 50 years of age. It usually starts around the late twenties or early thirties and most men have some degree of hair loss by their late thirties.</w:t>
            </w:r>
          </w:p>
          <w:p w14:paraId="51371A77" w14:textId="77777777" w:rsidR="00CA152B" w:rsidRPr="00472EC4" w:rsidRDefault="00CA152B" w:rsidP="00CA152B">
            <w:pPr>
              <w:rPr>
                <w:sz w:val="24"/>
                <w:szCs w:val="24"/>
              </w:rPr>
            </w:pPr>
          </w:p>
          <w:p w14:paraId="06E0D717" w14:textId="77777777" w:rsidR="00CA152B" w:rsidRPr="00472EC4" w:rsidRDefault="00CA152B" w:rsidP="00CA152B">
            <w:pPr>
              <w:rPr>
                <w:sz w:val="24"/>
                <w:szCs w:val="24"/>
              </w:rPr>
            </w:pPr>
            <w:r w:rsidRPr="00472EC4">
              <w:rPr>
                <w:sz w:val="24"/>
                <w:szCs w:val="24"/>
              </w:rPr>
              <w:t>It generally follows a pattern of a receding hairline, followed by thinning of the hair on the crown and temples, leaving a horseshoe shape around the back and sides of the head. Sometimes it can progress to complete baldness, although this is uncommon.</w:t>
            </w:r>
          </w:p>
          <w:p w14:paraId="732434A0" w14:textId="77777777" w:rsidR="00CA152B" w:rsidRPr="00472EC4" w:rsidRDefault="00CA152B" w:rsidP="00CA152B">
            <w:pPr>
              <w:rPr>
                <w:sz w:val="24"/>
                <w:szCs w:val="24"/>
              </w:rPr>
            </w:pPr>
          </w:p>
          <w:p w14:paraId="75AB08D4" w14:textId="77777777" w:rsidR="00CA152B" w:rsidRPr="00472EC4" w:rsidRDefault="00CA152B" w:rsidP="00CA152B">
            <w:pPr>
              <w:rPr>
                <w:rFonts w:asciiTheme="minorHAnsi" w:hAnsiTheme="minorHAnsi" w:cs="Arial"/>
                <w:sz w:val="24"/>
                <w:szCs w:val="24"/>
              </w:rPr>
            </w:pPr>
            <w:r w:rsidRPr="00472EC4">
              <w:rPr>
                <w:sz w:val="24"/>
                <w:szCs w:val="24"/>
              </w:rPr>
              <w:t xml:space="preserve">Male-pattern baldness is hereditary, which means it runs in families. It's thought to be caused by oversensitive hair follicles, linked to having too much of a certain male hormone </w:t>
            </w:r>
          </w:p>
        </w:tc>
      </w:tr>
    </w:tbl>
    <w:p w14:paraId="2328BB07" w14:textId="77777777" w:rsidR="00CA152B" w:rsidRPr="00472EC4" w:rsidRDefault="00CA152B" w:rsidP="00CA152B">
      <w:pPr>
        <w:tabs>
          <w:tab w:val="left" w:pos="1046"/>
        </w:tabs>
        <w:rPr>
          <w:rFonts w:asciiTheme="minorHAnsi" w:hAnsiTheme="minorHAnsi" w:cs="Arial"/>
          <w:b/>
          <w:sz w:val="24"/>
          <w:szCs w:val="24"/>
        </w:rPr>
      </w:pPr>
      <w:r w:rsidRPr="00472EC4">
        <w:rPr>
          <w:rFonts w:asciiTheme="minorHAnsi" w:hAnsiTheme="minorHAnsi" w:cs="Arial"/>
          <w:b/>
          <w:sz w:val="24"/>
          <w:szCs w:val="24"/>
        </w:rPr>
        <w:tab/>
      </w:r>
    </w:p>
    <w:tbl>
      <w:tblPr>
        <w:tblStyle w:val="TableGrid"/>
        <w:tblW w:w="0" w:type="auto"/>
        <w:tblLayout w:type="fixed"/>
        <w:tblLook w:val="04A0" w:firstRow="1" w:lastRow="0" w:firstColumn="1" w:lastColumn="0" w:noHBand="0" w:noVBand="1"/>
      </w:tblPr>
      <w:tblGrid>
        <w:gridCol w:w="1668"/>
        <w:gridCol w:w="8079"/>
      </w:tblGrid>
      <w:tr w:rsidR="00CA152B" w:rsidRPr="00472EC4" w14:paraId="3677EFCC" w14:textId="77777777" w:rsidTr="00015B75">
        <w:trPr>
          <w:trHeight w:val="325"/>
        </w:trPr>
        <w:tc>
          <w:tcPr>
            <w:tcW w:w="1668" w:type="dxa"/>
            <w:shd w:val="clear" w:color="auto" w:fill="8DB3E2" w:themeFill="text2" w:themeFillTint="66"/>
          </w:tcPr>
          <w:p w14:paraId="7B38CA66" w14:textId="77777777" w:rsidR="00CA152B" w:rsidRPr="00472EC4" w:rsidRDefault="00CA152B" w:rsidP="00015B75">
            <w:pPr>
              <w:rPr>
                <w:rFonts w:asciiTheme="minorHAnsi" w:hAnsiTheme="minorHAnsi" w:cs="Arial"/>
                <w:b/>
                <w:sz w:val="24"/>
                <w:szCs w:val="24"/>
              </w:rPr>
            </w:pPr>
            <w:r w:rsidRPr="00472EC4">
              <w:rPr>
                <w:rFonts w:asciiTheme="minorHAnsi" w:hAnsiTheme="minorHAnsi" w:cs="Arial"/>
                <w:b/>
                <w:sz w:val="24"/>
                <w:szCs w:val="24"/>
              </w:rPr>
              <w:lastRenderedPageBreak/>
              <w:t xml:space="preserve">Intervention </w:t>
            </w:r>
            <w:r w:rsidRPr="00472EC4">
              <w:rPr>
                <w:rFonts w:asciiTheme="minorHAnsi" w:hAnsiTheme="minorHAnsi" w:cs="Arial"/>
                <w:b/>
                <w:sz w:val="24"/>
                <w:szCs w:val="24"/>
              </w:rPr>
              <w:tab/>
            </w:r>
          </w:p>
        </w:tc>
        <w:tc>
          <w:tcPr>
            <w:tcW w:w="8079" w:type="dxa"/>
            <w:shd w:val="clear" w:color="auto" w:fill="8DB3E2" w:themeFill="text2" w:themeFillTint="66"/>
          </w:tcPr>
          <w:p w14:paraId="1261D88B" w14:textId="77777777" w:rsidR="00CA152B" w:rsidRPr="00472EC4" w:rsidRDefault="00CA152B" w:rsidP="00015B75">
            <w:pPr>
              <w:pStyle w:val="Default"/>
            </w:pPr>
            <w:r w:rsidRPr="00472EC4">
              <w:rPr>
                <w:b/>
                <w:bCs/>
              </w:rPr>
              <w:t>Surgical Treatments for hair Loss</w:t>
            </w:r>
          </w:p>
        </w:tc>
      </w:tr>
      <w:tr w:rsidR="00CA152B" w:rsidRPr="00472EC4" w14:paraId="77DAB26B" w14:textId="77777777" w:rsidTr="00015B75">
        <w:trPr>
          <w:trHeight w:val="839"/>
        </w:trPr>
        <w:tc>
          <w:tcPr>
            <w:tcW w:w="1668" w:type="dxa"/>
          </w:tcPr>
          <w:p w14:paraId="4D6F0437" w14:textId="77777777" w:rsidR="00CA152B" w:rsidRPr="00472EC4" w:rsidRDefault="00CA152B" w:rsidP="00015B75">
            <w:pPr>
              <w:rPr>
                <w:rFonts w:asciiTheme="minorHAnsi" w:hAnsiTheme="minorHAnsi" w:cs="Arial"/>
                <w:b/>
                <w:sz w:val="24"/>
                <w:szCs w:val="24"/>
              </w:rPr>
            </w:pPr>
            <w:r w:rsidRPr="00472EC4">
              <w:rPr>
                <w:rFonts w:asciiTheme="minorHAnsi" w:hAnsiTheme="minorHAnsi" w:cs="Arial"/>
                <w:b/>
                <w:sz w:val="24"/>
                <w:szCs w:val="24"/>
              </w:rPr>
              <w:t>Minimum eligibility criteria</w:t>
            </w:r>
          </w:p>
        </w:tc>
        <w:tc>
          <w:tcPr>
            <w:tcW w:w="8079" w:type="dxa"/>
          </w:tcPr>
          <w:p w14:paraId="53510D39" w14:textId="77777777" w:rsidR="00CA152B" w:rsidRPr="00472EC4" w:rsidRDefault="00CA152B" w:rsidP="00CA152B">
            <w:pPr>
              <w:rPr>
                <w:rFonts w:cs="Arial"/>
                <w:sz w:val="24"/>
                <w:szCs w:val="24"/>
              </w:rPr>
            </w:pPr>
            <w:r w:rsidRPr="00472EC4">
              <w:rPr>
                <w:rFonts w:cs="Arial"/>
                <w:bCs/>
                <w:sz w:val="24"/>
                <w:szCs w:val="24"/>
              </w:rPr>
              <w:t>Surgical Treatment for Alopecia, hair transplantation, Male Pattern Baldness and hair intralace systems will not be routinely commissioned</w:t>
            </w:r>
            <w:r w:rsidRPr="00472EC4">
              <w:rPr>
                <w:rFonts w:cs="Arial"/>
                <w:sz w:val="24"/>
                <w:szCs w:val="24"/>
              </w:rPr>
              <w:t xml:space="preserve">. </w:t>
            </w:r>
          </w:p>
          <w:p w14:paraId="256AC6DA" w14:textId="77777777" w:rsidR="00CA152B" w:rsidRPr="00472EC4" w:rsidRDefault="00CA152B" w:rsidP="00CA152B">
            <w:pPr>
              <w:rPr>
                <w:rFonts w:cs="Arial"/>
                <w:sz w:val="24"/>
                <w:szCs w:val="24"/>
              </w:rPr>
            </w:pPr>
          </w:p>
          <w:p w14:paraId="413C9A00" w14:textId="77777777" w:rsidR="00CA152B" w:rsidRPr="00472EC4" w:rsidRDefault="00CA152B" w:rsidP="00CA152B">
            <w:pPr>
              <w:rPr>
                <w:rFonts w:cs="Arial"/>
                <w:sz w:val="24"/>
                <w:szCs w:val="24"/>
                <w:lang w:val="en"/>
              </w:rPr>
            </w:pPr>
            <w:r w:rsidRPr="00472EC4">
              <w:rPr>
                <w:rFonts w:cs="Arial"/>
                <w:sz w:val="24"/>
                <w:szCs w:val="24"/>
                <w:lang w:val="en"/>
              </w:rPr>
              <w:t xml:space="preserve">The NHS has a policy for Wigs which may be an alternative option for patients: </w:t>
            </w:r>
            <w:hyperlink r:id="rId115" w:history="1">
              <w:r w:rsidRPr="00472EC4">
                <w:rPr>
                  <w:rStyle w:val="Hyperlink"/>
                  <w:rFonts w:cs="Arial"/>
                  <w:sz w:val="24"/>
                  <w:szCs w:val="24"/>
                  <w:lang w:val="en"/>
                </w:rPr>
                <w:t>http://www.nhs.uk/NHSEngland/Healthcosts/Pages/Wigsandfabricsupports.aspx</w:t>
              </w:r>
            </w:hyperlink>
          </w:p>
          <w:p w14:paraId="60A91EC0" w14:textId="77777777" w:rsidR="00CA152B" w:rsidRPr="00472EC4" w:rsidRDefault="00CA152B" w:rsidP="00CA152B">
            <w:pPr>
              <w:rPr>
                <w:rFonts w:cs="Arial"/>
                <w:sz w:val="24"/>
                <w:szCs w:val="24"/>
                <w:lang w:val="en"/>
              </w:rPr>
            </w:pPr>
            <w:r w:rsidRPr="00472EC4">
              <w:rPr>
                <w:rFonts w:cs="Arial"/>
                <w:sz w:val="24"/>
                <w:szCs w:val="24"/>
                <w:lang w:val="en"/>
              </w:rPr>
              <w:t>The current cost is £67.75 for an acrylic wig with 2 allowed per year. There is no charge for chemotherapy patients.</w:t>
            </w:r>
          </w:p>
          <w:p w14:paraId="38AA98D6" w14:textId="77777777" w:rsidR="00CA152B" w:rsidRPr="00472EC4" w:rsidRDefault="00CA152B" w:rsidP="00015B75">
            <w:pPr>
              <w:rPr>
                <w:b/>
                <w:sz w:val="24"/>
                <w:szCs w:val="24"/>
              </w:rPr>
            </w:pPr>
          </w:p>
        </w:tc>
      </w:tr>
      <w:tr w:rsidR="00CA152B" w:rsidRPr="00472EC4" w14:paraId="49E2CACF" w14:textId="77777777" w:rsidTr="00015B75">
        <w:trPr>
          <w:trHeight w:val="1122"/>
        </w:trPr>
        <w:tc>
          <w:tcPr>
            <w:tcW w:w="1668" w:type="dxa"/>
          </w:tcPr>
          <w:p w14:paraId="183C67CC" w14:textId="77777777" w:rsidR="00CA152B" w:rsidRPr="00472EC4" w:rsidRDefault="00CA152B" w:rsidP="00015B75">
            <w:pPr>
              <w:rPr>
                <w:rFonts w:asciiTheme="minorHAnsi" w:hAnsiTheme="minorHAnsi" w:cs="Arial"/>
                <w:b/>
                <w:sz w:val="24"/>
                <w:szCs w:val="24"/>
              </w:rPr>
            </w:pPr>
            <w:r w:rsidRPr="00472EC4">
              <w:rPr>
                <w:rFonts w:asciiTheme="minorHAnsi" w:hAnsiTheme="minorHAnsi" w:cs="Arial"/>
                <w:b/>
                <w:bCs/>
                <w:sz w:val="24"/>
                <w:szCs w:val="24"/>
              </w:rPr>
              <w:t xml:space="preserve">Evidence for inclusion and threshold </w:t>
            </w:r>
          </w:p>
        </w:tc>
        <w:tc>
          <w:tcPr>
            <w:tcW w:w="8079" w:type="dxa"/>
          </w:tcPr>
          <w:p w14:paraId="46859A18" w14:textId="77777777" w:rsidR="00CA152B" w:rsidRPr="00472EC4" w:rsidRDefault="00CA152B" w:rsidP="00CA152B">
            <w:pPr>
              <w:pStyle w:val="Default"/>
            </w:pPr>
            <w:r w:rsidRPr="00472EC4">
              <w:t xml:space="preserve">British Association of Dermatologists - alopecia areata patient information leaflet </w:t>
            </w:r>
          </w:p>
          <w:p w14:paraId="31BF7DF2" w14:textId="77777777" w:rsidR="00CA152B" w:rsidRPr="00472EC4" w:rsidRDefault="00CA152B" w:rsidP="00CA152B">
            <w:pPr>
              <w:pStyle w:val="Default"/>
            </w:pPr>
            <w:r w:rsidRPr="00472EC4">
              <w:t xml:space="preserve">Weblink: </w:t>
            </w:r>
          </w:p>
          <w:p w14:paraId="69FFEC6E" w14:textId="77777777" w:rsidR="00CA152B" w:rsidRPr="00472EC4" w:rsidRDefault="00025D52" w:rsidP="00CA152B">
            <w:pPr>
              <w:pStyle w:val="Default"/>
            </w:pPr>
            <w:hyperlink r:id="rId116" w:history="1">
              <w:r w:rsidR="00CA152B" w:rsidRPr="00472EC4">
                <w:rPr>
                  <w:rStyle w:val="Hyperlink"/>
                </w:rPr>
                <w:t>http://www.bad.org.uk/shared/get-file.ashx?id=1975&amp;itemtype=document</w:t>
              </w:r>
            </w:hyperlink>
            <w:r w:rsidR="00CA152B" w:rsidRPr="00472EC4">
              <w:t xml:space="preserve"> </w:t>
            </w:r>
          </w:p>
          <w:p w14:paraId="665A1408" w14:textId="77777777" w:rsidR="00CA152B" w:rsidRPr="00472EC4" w:rsidRDefault="00CA152B" w:rsidP="00CA152B">
            <w:pPr>
              <w:rPr>
                <w:rFonts w:cs="Arial"/>
                <w:sz w:val="24"/>
                <w:szCs w:val="24"/>
              </w:rPr>
            </w:pPr>
          </w:p>
          <w:p w14:paraId="1AFF032B" w14:textId="77777777" w:rsidR="00CA152B" w:rsidRPr="00472EC4" w:rsidRDefault="00025D52" w:rsidP="00CA152B">
            <w:pPr>
              <w:rPr>
                <w:rFonts w:cs="Arial"/>
                <w:sz w:val="24"/>
                <w:szCs w:val="24"/>
              </w:rPr>
            </w:pPr>
            <w:hyperlink r:id="rId117" w:history="1">
              <w:r w:rsidR="00CA152B" w:rsidRPr="00472EC4">
                <w:rPr>
                  <w:rFonts w:cs="Arial"/>
                  <w:color w:val="0000FF" w:themeColor="hyperlink"/>
                  <w:kern w:val="36"/>
                  <w:sz w:val="24"/>
                  <w:szCs w:val="24"/>
                  <w:u w:val="single"/>
                </w:rPr>
                <w:t>Interventions for alopecia areata</w:t>
              </w:r>
            </w:hyperlink>
            <w:r w:rsidR="00CA152B" w:rsidRPr="00472EC4">
              <w:rPr>
                <w:rFonts w:cs="Arial"/>
                <w:sz w:val="24"/>
                <w:szCs w:val="24"/>
              </w:rPr>
              <w:t xml:space="preserve"> – Cochrane Library 2008.</w:t>
            </w:r>
          </w:p>
          <w:p w14:paraId="71049383" w14:textId="77777777" w:rsidR="00CA152B" w:rsidRPr="00472EC4" w:rsidRDefault="00CA152B" w:rsidP="00CA152B">
            <w:pPr>
              <w:rPr>
                <w:rFonts w:cs="Arial"/>
                <w:sz w:val="24"/>
                <w:szCs w:val="24"/>
              </w:rPr>
            </w:pPr>
          </w:p>
          <w:p w14:paraId="748F0CB0" w14:textId="77777777" w:rsidR="00CA152B" w:rsidRPr="00472EC4" w:rsidRDefault="00025D52" w:rsidP="00CA152B">
            <w:pPr>
              <w:rPr>
                <w:rFonts w:cs="Arial"/>
                <w:color w:val="0000FF" w:themeColor="hyperlink"/>
                <w:sz w:val="24"/>
                <w:szCs w:val="24"/>
                <w:u w:val="single"/>
              </w:rPr>
            </w:pPr>
            <w:hyperlink r:id="rId118" w:history="1">
              <w:r w:rsidR="00CA152B" w:rsidRPr="00472EC4">
                <w:rPr>
                  <w:rFonts w:cs="Arial"/>
                  <w:color w:val="0000FF" w:themeColor="hyperlink"/>
                  <w:sz w:val="24"/>
                  <w:szCs w:val="24"/>
                  <w:u w:val="single"/>
                </w:rPr>
                <w:t>http://www.bad.org.uk/library-media%5Cdocuments%5CAlopecia_areata_guidelines_2012.pdf</w:t>
              </w:r>
            </w:hyperlink>
          </w:p>
          <w:p w14:paraId="74CB680B" w14:textId="77777777" w:rsidR="00CA152B" w:rsidRPr="00472EC4" w:rsidRDefault="00CA152B" w:rsidP="00CA152B">
            <w:pPr>
              <w:rPr>
                <w:rFonts w:cs="Arial"/>
                <w:sz w:val="24"/>
                <w:szCs w:val="24"/>
              </w:rPr>
            </w:pPr>
            <w:r w:rsidRPr="00472EC4">
              <w:rPr>
                <w:rFonts w:cs="Arial"/>
                <w:sz w:val="24"/>
                <w:szCs w:val="24"/>
              </w:rPr>
              <w:t>Only one study which compared two topical corticosteroids showed significant short-term benefits. No studies showed long-term beneficial hair growth. None of the included studies asked participants to report their opinion of hair growth or whether their quality of life had improved with the treatment.</w:t>
            </w:r>
          </w:p>
          <w:p w14:paraId="4D16AC41" w14:textId="77777777" w:rsidR="00CA152B" w:rsidRPr="00472EC4" w:rsidRDefault="00CA152B" w:rsidP="00CA152B">
            <w:pPr>
              <w:rPr>
                <w:rFonts w:cs="Arial"/>
                <w:sz w:val="24"/>
                <w:szCs w:val="24"/>
              </w:rPr>
            </w:pPr>
          </w:p>
          <w:p w14:paraId="3CF8910F" w14:textId="77777777" w:rsidR="00CA152B" w:rsidRPr="00472EC4" w:rsidRDefault="00025D52" w:rsidP="00CA152B">
            <w:pPr>
              <w:rPr>
                <w:rFonts w:cs="Arial"/>
                <w:sz w:val="24"/>
                <w:szCs w:val="24"/>
              </w:rPr>
            </w:pPr>
            <w:hyperlink r:id="rId119" w:history="1">
              <w:r w:rsidR="00CA152B" w:rsidRPr="00472EC4">
                <w:rPr>
                  <w:rFonts w:cs="Arial"/>
                  <w:color w:val="0000FF" w:themeColor="hyperlink"/>
                  <w:sz w:val="24"/>
                  <w:szCs w:val="24"/>
                  <w:u w:val="single"/>
                </w:rPr>
                <w:t>No evidence of effective treatments for alopecia</w:t>
              </w:r>
            </w:hyperlink>
            <w:r w:rsidR="00CA152B" w:rsidRPr="00472EC4">
              <w:rPr>
                <w:rFonts w:cs="Arial"/>
                <w:sz w:val="24"/>
                <w:szCs w:val="24"/>
              </w:rPr>
              <w:t xml:space="preserve"> – Cochrane Pearls 2008.</w:t>
            </w:r>
          </w:p>
          <w:p w14:paraId="12A4EA11" w14:textId="77777777" w:rsidR="00CA152B" w:rsidRPr="00472EC4" w:rsidRDefault="00CA152B" w:rsidP="00CA152B">
            <w:pPr>
              <w:rPr>
                <w:rFonts w:cs="Arial"/>
                <w:sz w:val="24"/>
                <w:szCs w:val="24"/>
              </w:rPr>
            </w:pPr>
          </w:p>
          <w:p w14:paraId="0FE51FB9" w14:textId="77777777" w:rsidR="00CA152B" w:rsidRPr="00472EC4" w:rsidRDefault="00CA152B" w:rsidP="00CA152B">
            <w:pPr>
              <w:rPr>
                <w:rFonts w:cs="Arial"/>
                <w:bCs/>
                <w:kern w:val="36"/>
                <w:sz w:val="24"/>
                <w:szCs w:val="24"/>
              </w:rPr>
            </w:pPr>
            <w:r w:rsidRPr="00472EC4">
              <w:rPr>
                <w:rFonts w:cs="Arial"/>
                <w:bCs/>
                <w:kern w:val="36"/>
                <w:sz w:val="24"/>
                <w:szCs w:val="24"/>
              </w:rPr>
              <w:t>NICE Clinical Knowledge Summaries 2014.</w:t>
            </w:r>
          </w:p>
          <w:p w14:paraId="267A5032" w14:textId="77777777" w:rsidR="00CA152B" w:rsidRPr="00472EC4" w:rsidRDefault="00025D52" w:rsidP="00CA152B">
            <w:pPr>
              <w:rPr>
                <w:rFonts w:cs="Arial"/>
                <w:bCs/>
                <w:kern w:val="36"/>
                <w:sz w:val="24"/>
                <w:szCs w:val="24"/>
              </w:rPr>
            </w:pPr>
            <w:hyperlink r:id="rId120" w:history="1">
              <w:r w:rsidR="00CA152B" w:rsidRPr="00472EC4">
                <w:rPr>
                  <w:rStyle w:val="Hyperlink"/>
                  <w:rFonts w:cs="Arial"/>
                  <w:bCs/>
                  <w:kern w:val="36"/>
                  <w:sz w:val="24"/>
                  <w:szCs w:val="24"/>
                </w:rPr>
                <w:t>https://cks.nice.org.uk/alopecia-areata</w:t>
              </w:r>
            </w:hyperlink>
          </w:p>
          <w:p w14:paraId="5A1EA135" w14:textId="77777777" w:rsidR="00CA152B" w:rsidRPr="00472EC4" w:rsidRDefault="00CA152B" w:rsidP="00CA152B">
            <w:pPr>
              <w:rPr>
                <w:rFonts w:cs="Arial"/>
                <w:bCs/>
                <w:kern w:val="36"/>
                <w:sz w:val="24"/>
                <w:szCs w:val="24"/>
              </w:rPr>
            </w:pPr>
          </w:p>
          <w:p w14:paraId="1793FF6E" w14:textId="77777777" w:rsidR="00CA152B" w:rsidRPr="00472EC4" w:rsidRDefault="00025D52" w:rsidP="00CA152B">
            <w:pPr>
              <w:rPr>
                <w:rFonts w:cs="Arial"/>
                <w:sz w:val="24"/>
                <w:szCs w:val="24"/>
              </w:rPr>
            </w:pPr>
            <w:hyperlink r:id="rId121" w:history="1">
              <w:r w:rsidR="00CA152B" w:rsidRPr="00472EC4">
                <w:rPr>
                  <w:rFonts w:cs="Arial"/>
                  <w:color w:val="0000FF" w:themeColor="hyperlink"/>
                  <w:sz w:val="24"/>
                  <w:szCs w:val="24"/>
                  <w:u w:val="single"/>
                </w:rPr>
                <w:t>Health Commission Wales. 2008 Commissioning Criteria – Plastic Surgery. Procedures of Low Clinical Priority/ Procedures not usually available on the National Health Service</w:t>
              </w:r>
            </w:hyperlink>
            <w:r w:rsidR="00CA152B" w:rsidRPr="00472EC4">
              <w:rPr>
                <w:rFonts w:cs="Arial"/>
                <w:sz w:val="24"/>
                <w:szCs w:val="24"/>
              </w:rPr>
              <w:t xml:space="preserve"> </w:t>
            </w:r>
          </w:p>
          <w:p w14:paraId="58717D39" w14:textId="77777777" w:rsidR="00CA152B" w:rsidRPr="00472EC4" w:rsidRDefault="00CA152B" w:rsidP="00CA152B">
            <w:pPr>
              <w:rPr>
                <w:rFonts w:cs="Arial"/>
                <w:sz w:val="24"/>
                <w:szCs w:val="24"/>
              </w:rPr>
            </w:pPr>
          </w:p>
          <w:p w14:paraId="22582B8F" w14:textId="77777777" w:rsidR="00CA152B" w:rsidRPr="00472EC4" w:rsidRDefault="00CA152B" w:rsidP="00CA152B">
            <w:pPr>
              <w:rPr>
                <w:rFonts w:cs="Arial"/>
                <w:bCs/>
                <w:kern w:val="36"/>
                <w:sz w:val="24"/>
                <w:szCs w:val="24"/>
              </w:rPr>
            </w:pPr>
            <w:r w:rsidRPr="00472EC4">
              <w:rPr>
                <w:rFonts w:cs="Arial"/>
                <w:bCs/>
                <w:kern w:val="36"/>
                <w:sz w:val="24"/>
                <w:szCs w:val="24"/>
              </w:rPr>
              <w:t>Modernisation Agency’s Action on Plastic Surgery 2005.</w:t>
            </w:r>
          </w:p>
          <w:p w14:paraId="659D46EC" w14:textId="77777777" w:rsidR="00CA152B" w:rsidRPr="00472EC4" w:rsidRDefault="00025D52" w:rsidP="00CA152B">
            <w:pPr>
              <w:rPr>
                <w:rFonts w:cs="Arial"/>
                <w:bCs/>
                <w:kern w:val="36"/>
                <w:sz w:val="24"/>
                <w:szCs w:val="24"/>
              </w:rPr>
            </w:pPr>
            <w:hyperlink r:id="rId122" w:history="1">
              <w:r w:rsidR="00CA152B" w:rsidRPr="00472EC4">
                <w:rPr>
                  <w:rStyle w:val="Hyperlink"/>
                  <w:rFonts w:cs="Arial"/>
                  <w:bCs/>
                  <w:kern w:val="36"/>
                  <w:sz w:val="24"/>
                  <w:szCs w:val="24"/>
                </w:rPr>
                <w:t>http://www.bapras.org.uk/docs/default-source/commissioning-and-policy/information-for-commissioners-of-plastic-surgery-services.pdf?sfvrsn=2</w:t>
              </w:r>
            </w:hyperlink>
            <w:r w:rsidR="00CA152B" w:rsidRPr="00472EC4">
              <w:rPr>
                <w:rFonts w:cs="Arial"/>
                <w:bCs/>
                <w:kern w:val="36"/>
                <w:sz w:val="24"/>
                <w:szCs w:val="24"/>
              </w:rPr>
              <w:t xml:space="preserve"> </w:t>
            </w:r>
          </w:p>
          <w:p w14:paraId="5338A720" w14:textId="77777777" w:rsidR="00CA152B" w:rsidRPr="00472EC4" w:rsidRDefault="00CA152B" w:rsidP="00CA152B">
            <w:pPr>
              <w:pStyle w:val="Default"/>
            </w:pPr>
          </w:p>
          <w:p w14:paraId="52A0AC57" w14:textId="77777777" w:rsidR="00CA152B" w:rsidRPr="00472EC4" w:rsidRDefault="00CA152B" w:rsidP="00CA152B">
            <w:pPr>
              <w:pStyle w:val="Default"/>
            </w:pPr>
            <w:r w:rsidRPr="00472EC4">
              <w:t xml:space="preserve">NHS Choices – Guide to Hair Loss Treatment </w:t>
            </w:r>
          </w:p>
          <w:p w14:paraId="38E4953D" w14:textId="77777777" w:rsidR="00CA152B" w:rsidRPr="00472EC4" w:rsidRDefault="00CA152B" w:rsidP="00CA152B">
            <w:pPr>
              <w:pStyle w:val="Default"/>
            </w:pPr>
            <w:r w:rsidRPr="00472EC4">
              <w:t xml:space="preserve">Weblink: </w:t>
            </w:r>
          </w:p>
          <w:p w14:paraId="2BC83277" w14:textId="77777777" w:rsidR="00CA152B" w:rsidRPr="00472EC4" w:rsidRDefault="00025D52" w:rsidP="00CA152B">
            <w:pPr>
              <w:rPr>
                <w:rStyle w:val="Hyperlink"/>
                <w:sz w:val="24"/>
                <w:szCs w:val="24"/>
              </w:rPr>
            </w:pPr>
            <w:hyperlink r:id="rId123" w:history="1">
              <w:r w:rsidR="00CA152B" w:rsidRPr="00472EC4">
                <w:rPr>
                  <w:rStyle w:val="Hyperlink"/>
                  <w:sz w:val="24"/>
                  <w:szCs w:val="24"/>
                </w:rPr>
                <w:t>http://www.nhs.uk/Conditions/Hair-loss/Pages/Treatment.aspx</w:t>
              </w:r>
            </w:hyperlink>
          </w:p>
          <w:p w14:paraId="61DAA4D5" w14:textId="77777777" w:rsidR="00CA152B" w:rsidRPr="00472EC4" w:rsidRDefault="00CA152B" w:rsidP="00CA152B">
            <w:pPr>
              <w:rPr>
                <w:rStyle w:val="Hyperlink"/>
                <w:sz w:val="24"/>
                <w:szCs w:val="24"/>
              </w:rPr>
            </w:pPr>
          </w:p>
          <w:p w14:paraId="6343ACCD" w14:textId="77777777" w:rsidR="00CA152B" w:rsidRPr="00472EC4" w:rsidRDefault="00CA152B" w:rsidP="00CA152B">
            <w:pPr>
              <w:rPr>
                <w:b/>
                <w:sz w:val="24"/>
                <w:szCs w:val="24"/>
              </w:rPr>
            </w:pPr>
            <w:r w:rsidRPr="00472EC4">
              <w:rPr>
                <w:rStyle w:val="Hyperlink"/>
                <w:b/>
                <w:sz w:val="24"/>
                <w:szCs w:val="24"/>
              </w:rPr>
              <w:t>Hair transplantation</w:t>
            </w:r>
          </w:p>
          <w:p w14:paraId="0A84504E" w14:textId="77777777" w:rsidR="00CA152B" w:rsidRPr="00472EC4" w:rsidRDefault="00025D52" w:rsidP="00CA152B">
            <w:pPr>
              <w:rPr>
                <w:rFonts w:cs="Arial"/>
                <w:sz w:val="24"/>
                <w:szCs w:val="24"/>
              </w:rPr>
            </w:pPr>
            <w:hyperlink r:id="rId124" w:history="1">
              <w:r w:rsidR="00CA152B" w:rsidRPr="00472EC4">
                <w:rPr>
                  <w:rFonts w:eastAsiaTheme="majorEastAsia" w:cs="Arial"/>
                  <w:i/>
                  <w:color w:val="0000FF" w:themeColor="hyperlink"/>
                  <w:sz w:val="24"/>
                  <w:szCs w:val="24"/>
                  <w:u w:val="single"/>
                </w:rPr>
                <w:t>A trial on subcutaneous pedicle island flap for eyebrow reconstruction</w:t>
              </w:r>
            </w:hyperlink>
            <w:r w:rsidR="00CA152B" w:rsidRPr="00472EC4">
              <w:rPr>
                <w:rFonts w:cs="Arial"/>
                <w:sz w:val="24"/>
                <w:szCs w:val="24"/>
              </w:rPr>
              <w:t xml:space="preserve"> – Mahmood &amp; Mehri.  </w:t>
            </w:r>
            <w:r w:rsidR="00CA152B" w:rsidRPr="00472EC4">
              <w:rPr>
                <w:rFonts w:cs="Arial"/>
                <w:sz w:val="24"/>
                <w:szCs w:val="24"/>
                <w:u w:val="single"/>
              </w:rPr>
              <w:t>Burns</w:t>
            </w:r>
            <w:r w:rsidR="00CA152B" w:rsidRPr="00472EC4">
              <w:rPr>
                <w:rFonts w:cs="Arial"/>
                <w:sz w:val="24"/>
                <w:szCs w:val="24"/>
              </w:rPr>
              <w:t>, 2010, Vol. 36(5), p692-697.</w:t>
            </w:r>
          </w:p>
          <w:p w14:paraId="2AEAF47F" w14:textId="77777777" w:rsidR="00CA152B" w:rsidRPr="00472EC4" w:rsidRDefault="00CA152B" w:rsidP="00CA152B">
            <w:pPr>
              <w:rPr>
                <w:rFonts w:cs="Arial"/>
                <w:bCs/>
                <w:kern w:val="36"/>
                <w:sz w:val="24"/>
                <w:szCs w:val="24"/>
              </w:rPr>
            </w:pPr>
          </w:p>
          <w:p w14:paraId="7248673A" w14:textId="77777777" w:rsidR="00CA152B" w:rsidRPr="00472EC4" w:rsidRDefault="00CA152B" w:rsidP="00CA152B">
            <w:pPr>
              <w:rPr>
                <w:rFonts w:cs="Arial"/>
                <w:bCs/>
                <w:kern w:val="36"/>
                <w:sz w:val="24"/>
                <w:szCs w:val="24"/>
              </w:rPr>
            </w:pPr>
            <w:r w:rsidRPr="00472EC4">
              <w:rPr>
                <w:rFonts w:cs="Arial"/>
                <w:bCs/>
                <w:kern w:val="36"/>
                <w:sz w:val="24"/>
                <w:szCs w:val="24"/>
              </w:rPr>
              <w:lastRenderedPageBreak/>
              <w:t>Modernisation Agency’s Action on Plastic Surgery 2005.</w:t>
            </w:r>
          </w:p>
          <w:p w14:paraId="5D131A1A" w14:textId="77777777" w:rsidR="00CA152B" w:rsidRPr="00472EC4" w:rsidRDefault="00025D52" w:rsidP="00CA152B">
            <w:pPr>
              <w:rPr>
                <w:rFonts w:cs="Arial"/>
                <w:bCs/>
                <w:kern w:val="36"/>
                <w:sz w:val="24"/>
                <w:szCs w:val="24"/>
              </w:rPr>
            </w:pPr>
            <w:hyperlink r:id="rId125" w:history="1">
              <w:r w:rsidR="00CA152B" w:rsidRPr="00472EC4">
                <w:rPr>
                  <w:rStyle w:val="Hyperlink"/>
                  <w:rFonts w:cs="Arial"/>
                  <w:bCs/>
                  <w:kern w:val="36"/>
                  <w:sz w:val="24"/>
                  <w:szCs w:val="24"/>
                </w:rPr>
                <w:t>http://www.bapras.org.uk/docs/default-source/commissioning-and-policy/information-for-commissioners-of-plastic-surgery-services.pdf?sfvrsn=2</w:t>
              </w:r>
            </w:hyperlink>
            <w:r w:rsidR="00CA152B" w:rsidRPr="00472EC4">
              <w:rPr>
                <w:rFonts w:cs="Arial"/>
                <w:bCs/>
                <w:kern w:val="36"/>
                <w:sz w:val="24"/>
                <w:szCs w:val="24"/>
              </w:rPr>
              <w:t xml:space="preserve"> </w:t>
            </w:r>
          </w:p>
          <w:p w14:paraId="281B37BA" w14:textId="77777777" w:rsidR="00CA152B" w:rsidRPr="00472EC4" w:rsidRDefault="00CA152B" w:rsidP="00015B75">
            <w:pPr>
              <w:pStyle w:val="Default"/>
            </w:pPr>
          </w:p>
        </w:tc>
      </w:tr>
    </w:tbl>
    <w:p w14:paraId="2E500C74" w14:textId="77777777" w:rsidR="009217CE" w:rsidRPr="00472EC4" w:rsidRDefault="009217CE">
      <w:pPr>
        <w:rPr>
          <w:sz w:val="24"/>
          <w:szCs w:val="24"/>
        </w:rPr>
      </w:pPr>
    </w:p>
    <w:p w14:paraId="74CD1D1F" w14:textId="77777777" w:rsidR="00CA152B" w:rsidRDefault="00CA152B">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8079"/>
      </w:tblGrid>
      <w:tr w:rsidR="00F76743" w:rsidRPr="00E87139" w14:paraId="636FFFB0" w14:textId="77777777" w:rsidTr="007758EE">
        <w:tc>
          <w:tcPr>
            <w:tcW w:w="9747" w:type="dxa"/>
            <w:gridSpan w:val="2"/>
          </w:tcPr>
          <w:p w14:paraId="578788F4" w14:textId="77777777" w:rsidR="00F76743" w:rsidRPr="00E87139" w:rsidRDefault="0016569F" w:rsidP="00B05EE2">
            <w:pPr>
              <w:pStyle w:val="Heading3"/>
              <w:outlineLvl w:val="2"/>
            </w:pPr>
            <w:bookmarkStart w:id="63" w:name="_Toc9585555"/>
            <w:r w:rsidRPr="00E87139">
              <w:lastRenderedPageBreak/>
              <w:t xml:space="preserve">A14.16 </w:t>
            </w:r>
            <w:r w:rsidR="00855B73" w:rsidRPr="00E87139">
              <w:t>Labiaplasty, Vaginoplasty and Hymenorrhaphy</w:t>
            </w:r>
            <w:bookmarkEnd w:id="56"/>
            <w:bookmarkEnd w:id="63"/>
          </w:p>
        </w:tc>
      </w:tr>
      <w:tr w:rsidR="00F76743" w:rsidRPr="00472EC4" w14:paraId="5A0F720A" w14:textId="77777777" w:rsidTr="007758EE">
        <w:tc>
          <w:tcPr>
            <w:tcW w:w="9747" w:type="dxa"/>
            <w:gridSpan w:val="2"/>
          </w:tcPr>
          <w:p w14:paraId="1C5BEDD8" w14:textId="77777777" w:rsidR="00F76743" w:rsidRPr="00472EC4" w:rsidRDefault="00F76743" w:rsidP="00FA4BAD">
            <w:pPr>
              <w:rPr>
                <w:rFonts w:asciiTheme="minorHAnsi" w:hAnsiTheme="minorHAnsi" w:cs="Arial"/>
                <w:sz w:val="24"/>
                <w:szCs w:val="24"/>
              </w:rPr>
            </w:pPr>
          </w:p>
          <w:p w14:paraId="5AC14D50" w14:textId="77777777" w:rsidR="00855B73" w:rsidRPr="00472EC4" w:rsidRDefault="00855B73" w:rsidP="00855B73">
            <w:pPr>
              <w:rPr>
                <w:rFonts w:asciiTheme="minorHAnsi" w:hAnsiTheme="minorHAnsi" w:cs="Arial"/>
                <w:b/>
                <w:color w:val="000000"/>
                <w:sz w:val="24"/>
                <w:szCs w:val="24"/>
              </w:rPr>
            </w:pPr>
            <w:r w:rsidRPr="00472EC4">
              <w:rPr>
                <w:rFonts w:asciiTheme="minorHAnsi" w:hAnsiTheme="minorHAnsi" w:cs="Arial"/>
                <w:b/>
                <w:color w:val="000000"/>
                <w:sz w:val="24"/>
                <w:szCs w:val="24"/>
              </w:rPr>
              <w:t>Labiaplasty</w:t>
            </w:r>
          </w:p>
          <w:p w14:paraId="71123A47" w14:textId="77777777" w:rsidR="00855B73" w:rsidRPr="00472EC4" w:rsidRDefault="00855B73" w:rsidP="00855B73">
            <w:pPr>
              <w:rPr>
                <w:rFonts w:asciiTheme="minorHAnsi" w:hAnsiTheme="minorHAnsi" w:cs="Arial"/>
                <w:color w:val="000000"/>
                <w:sz w:val="24"/>
                <w:szCs w:val="24"/>
              </w:rPr>
            </w:pPr>
            <w:r w:rsidRPr="00472EC4">
              <w:rPr>
                <w:rFonts w:asciiTheme="minorHAnsi" w:hAnsiTheme="minorHAnsi" w:cs="Arial"/>
                <w:color w:val="000000"/>
                <w:sz w:val="24"/>
                <w:szCs w:val="24"/>
              </w:rPr>
              <w:t>A labiaplasty is a surgical procedure to reduce the size of the labia minora – the flaps of skin either side of the vaginal opening.</w:t>
            </w:r>
          </w:p>
          <w:p w14:paraId="6C1031F9" w14:textId="77777777" w:rsidR="00855B73" w:rsidRPr="00472EC4" w:rsidRDefault="00855B73" w:rsidP="00855B73">
            <w:pPr>
              <w:rPr>
                <w:rFonts w:asciiTheme="minorHAnsi" w:hAnsiTheme="minorHAnsi" w:cs="Arial"/>
                <w:color w:val="000000"/>
                <w:sz w:val="24"/>
                <w:szCs w:val="24"/>
              </w:rPr>
            </w:pPr>
            <w:r w:rsidRPr="00472EC4">
              <w:rPr>
                <w:rFonts w:asciiTheme="minorHAnsi" w:hAnsiTheme="minorHAnsi" w:cs="Arial"/>
                <w:color w:val="000000"/>
                <w:sz w:val="24"/>
                <w:szCs w:val="24"/>
              </w:rPr>
              <w:t xml:space="preserve"> </w:t>
            </w:r>
          </w:p>
          <w:p w14:paraId="6887F6B6" w14:textId="77777777" w:rsidR="00855B73" w:rsidRPr="00472EC4" w:rsidRDefault="00855B73" w:rsidP="00855B73">
            <w:pPr>
              <w:rPr>
                <w:rFonts w:asciiTheme="minorHAnsi" w:hAnsiTheme="minorHAnsi" w:cs="Arial"/>
                <w:b/>
                <w:color w:val="000000"/>
                <w:sz w:val="24"/>
                <w:szCs w:val="24"/>
              </w:rPr>
            </w:pPr>
            <w:r w:rsidRPr="00472EC4">
              <w:rPr>
                <w:rFonts w:asciiTheme="minorHAnsi" w:hAnsiTheme="minorHAnsi" w:cs="Arial"/>
                <w:b/>
                <w:color w:val="000000"/>
                <w:sz w:val="24"/>
                <w:szCs w:val="24"/>
              </w:rPr>
              <w:t>Vaginoplasty</w:t>
            </w:r>
          </w:p>
          <w:p w14:paraId="57FDF842" w14:textId="77777777" w:rsidR="00855B73" w:rsidRPr="00472EC4" w:rsidRDefault="00855B73" w:rsidP="00855B73">
            <w:pPr>
              <w:rPr>
                <w:rFonts w:asciiTheme="minorHAnsi" w:hAnsiTheme="minorHAnsi" w:cs="Arial"/>
                <w:color w:val="000000"/>
                <w:sz w:val="24"/>
                <w:szCs w:val="24"/>
              </w:rPr>
            </w:pPr>
            <w:r w:rsidRPr="00472EC4">
              <w:rPr>
                <w:rFonts w:asciiTheme="minorHAnsi" w:hAnsiTheme="minorHAnsi" w:cs="Arial"/>
                <w:color w:val="000000"/>
                <w:sz w:val="24"/>
                <w:szCs w:val="24"/>
              </w:rPr>
              <w:t xml:space="preserve">Vaginoplasty is a reconstructive plastic surgery and cosmetic procedure for the vaginal canal and its mucous membrane, and of vulvo-vaginal structures that might be absent or damaged because of congenital disease (e.g., vaginal hypoplasia) or because of an acquired cause (e.g., childbirth physical trauma, cancer). The term vaginoplasty generally describes any such cosmetic reconstructive and corrective vaginal surgery, and the term neovaginoplasty specifically describes the procedures of either partial or total construction or reconstruction of the vulvo-vaginal complex. </w:t>
            </w:r>
          </w:p>
          <w:p w14:paraId="02915484" w14:textId="77777777" w:rsidR="00855B73" w:rsidRPr="00472EC4" w:rsidRDefault="00855B73" w:rsidP="00855B73">
            <w:pPr>
              <w:rPr>
                <w:rFonts w:asciiTheme="minorHAnsi" w:hAnsiTheme="minorHAnsi" w:cs="Arial"/>
                <w:color w:val="000000"/>
                <w:sz w:val="24"/>
                <w:szCs w:val="24"/>
              </w:rPr>
            </w:pPr>
          </w:p>
          <w:p w14:paraId="29CBC689" w14:textId="77777777" w:rsidR="00855B73" w:rsidRPr="00472EC4" w:rsidRDefault="00855B73" w:rsidP="00855B73">
            <w:pPr>
              <w:rPr>
                <w:rFonts w:asciiTheme="minorHAnsi" w:hAnsiTheme="minorHAnsi" w:cs="Arial"/>
                <w:b/>
                <w:color w:val="000000"/>
                <w:sz w:val="24"/>
                <w:szCs w:val="24"/>
              </w:rPr>
            </w:pPr>
            <w:r w:rsidRPr="00472EC4">
              <w:rPr>
                <w:rFonts w:asciiTheme="minorHAnsi" w:hAnsiTheme="minorHAnsi" w:cs="Arial"/>
                <w:b/>
                <w:color w:val="000000"/>
                <w:sz w:val="24"/>
                <w:szCs w:val="24"/>
              </w:rPr>
              <w:t>Hyenorrhaphy</w:t>
            </w:r>
          </w:p>
          <w:p w14:paraId="6CE9776E" w14:textId="77777777" w:rsidR="00855B73" w:rsidRPr="00472EC4" w:rsidRDefault="00855B73" w:rsidP="00855B73">
            <w:pPr>
              <w:rPr>
                <w:rFonts w:asciiTheme="minorHAnsi" w:hAnsiTheme="minorHAnsi" w:cs="Arial"/>
                <w:sz w:val="24"/>
                <w:szCs w:val="24"/>
              </w:rPr>
            </w:pPr>
            <w:r w:rsidRPr="00472EC4">
              <w:rPr>
                <w:rFonts w:asciiTheme="minorHAnsi" w:hAnsiTheme="minorHAnsi" w:cs="Arial"/>
                <w:sz w:val="24"/>
                <w:szCs w:val="24"/>
              </w:rPr>
              <w:t>hymenorrhaphy or hymen reconstruction surgery, is a cosmetic procedure.</w:t>
            </w:r>
          </w:p>
          <w:p w14:paraId="03B94F49" w14:textId="77777777" w:rsidR="007B6234" w:rsidRPr="00472EC4" w:rsidRDefault="007B6234" w:rsidP="00855B73">
            <w:pPr>
              <w:rPr>
                <w:rFonts w:asciiTheme="minorHAnsi" w:hAnsiTheme="minorHAnsi" w:cs="Arial"/>
                <w:sz w:val="24"/>
                <w:szCs w:val="24"/>
              </w:rPr>
            </w:pPr>
          </w:p>
          <w:p w14:paraId="2AD36CBF" w14:textId="77777777" w:rsidR="00855B73" w:rsidRPr="00472EC4" w:rsidRDefault="00855B73" w:rsidP="00855B73">
            <w:pPr>
              <w:rPr>
                <w:rFonts w:asciiTheme="minorHAnsi" w:hAnsiTheme="minorHAnsi" w:cs="Arial"/>
                <w:sz w:val="24"/>
                <w:szCs w:val="24"/>
              </w:rPr>
            </w:pPr>
            <w:r w:rsidRPr="00472EC4">
              <w:rPr>
                <w:rFonts w:asciiTheme="minorHAnsi" w:hAnsiTheme="minorHAnsi" w:cs="Arial"/>
                <w:sz w:val="24"/>
                <w:szCs w:val="24"/>
              </w:rPr>
              <w:t>Weblink:</w:t>
            </w:r>
          </w:p>
          <w:p w14:paraId="249DDCDD" w14:textId="77777777" w:rsidR="00F76743" w:rsidRDefault="00025D52" w:rsidP="00855B73">
            <w:pPr>
              <w:rPr>
                <w:rStyle w:val="Hyperlink"/>
                <w:rFonts w:asciiTheme="minorHAnsi" w:hAnsiTheme="minorHAnsi" w:cs="Arial"/>
                <w:sz w:val="24"/>
                <w:szCs w:val="24"/>
              </w:rPr>
            </w:pPr>
            <w:hyperlink r:id="rId126" w:history="1">
              <w:r w:rsidR="00855B73" w:rsidRPr="00472EC4">
                <w:rPr>
                  <w:rStyle w:val="Hyperlink"/>
                  <w:rFonts w:asciiTheme="minorHAnsi" w:hAnsiTheme="minorHAnsi" w:cs="Arial"/>
                  <w:sz w:val="24"/>
                  <w:szCs w:val="24"/>
                </w:rPr>
                <w:t>http://www.nhs.uk/Conditions/cosmetic-treatments-guide/Pages/labiaplasty.aspx</w:t>
              </w:r>
            </w:hyperlink>
          </w:p>
          <w:p w14:paraId="6D846F5D" w14:textId="77777777" w:rsidR="00E45FF9" w:rsidRPr="00472EC4" w:rsidRDefault="00E45FF9" w:rsidP="00855B73">
            <w:pPr>
              <w:rPr>
                <w:rFonts w:asciiTheme="minorHAnsi" w:hAnsiTheme="minorHAnsi" w:cs="Arial"/>
                <w:sz w:val="24"/>
                <w:szCs w:val="24"/>
                <w:lang w:eastAsia="en-US"/>
              </w:rPr>
            </w:pPr>
          </w:p>
        </w:tc>
      </w:tr>
      <w:tr w:rsidR="00F76743" w:rsidRPr="00472EC4" w14:paraId="4422B73A" w14:textId="77777777" w:rsidTr="00E45F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1668" w:type="dxa"/>
            <w:shd w:val="clear" w:color="auto" w:fill="8DB3E2" w:themeFill="text2" w:themeFillTint="66"/>
          </w:tcPr>
          <w:p w14:paraId="5E1E75E1" w14:textId="77777777" w:rsidR="00F76743" w:rsidRPr="00472EC4" w:rsidRDefault="00F76743" w:rsidP="00FA4BAD">
            <w:pPr>
              <w:rPr>
                <w:rFonts w:asciiTheme="minorHAnsi" w:hAnsiTheme="minorHAnsi" w:cs="Arial"/>
                <w:b/>
                <w:sz w:val="24"/>
                <w:szCs w:val="24"/>
              </w:rPr>
            </w:pPr>
            <w:r w:rsidRPr="00472EC4">
              <w:rPr>
                <w:rFonts w:asciiTheme="minorHAnsi" w:hAnsiTheme="minorHAnsi" w:cs="Arial"/>
                <w:b/>
                <w:sz w:val="24"/>
                <w:szCs w:val="24"/>
              </w:rPr>
              <w:t xml:space="preserve">Intervention </w:t>
            </w:r>
            <w:r w:rsidRPr="00472EC4">
              <w:rPr>
                <w:rFonts w:asciiTheme="minorHAnsi" w:hAnsiTheme="minorHAnsi" w:cs="Arial"/>
                <w:b/>
                <w:sz w:val="24"/>
                <w:szCs w:val="24"/>
              </w:rPr>
              <w:tab/>
            </w:r>
          </w:p>
        </w:tc>
        <w:tc>
          <w:tcPr>
            <w:tcW w:w="8079" w:type="dxa"/>
            <w:shd w:val="clear" w:color="auto" w:fill="8DB3E2" w:themeFill="text2" w:themeFillTint="66"/>
          </w:tcPr>
          <w:p w14:paraId="506FFE4B" w14:textId="77777777" w:rsidR="00F76743" w:rsidRPr="00472EC4" w:rsidRDefault="00855B73" w:rsidP="00FA4BAD">
            <w:pPr>
              <w:rPr>
                <w:rFonts w:asciiTheme="minorHAnsi" w:hAnsiTheme="minorHAnsi" w:cs="Arial"/>
                <w:b/>
                <w:sz w:val="24"/>
                <w:szCs w:val="24"/>
              </w:rPr>
            </w:pPr>
            <w:bookmarkStart w:id="64" w:name="_Toc486590533"/>
            <w:r w:rsidRPr="00472EC4">
              <w:rPr>
                <w:rFonts w:asciiTheme="minorHAnsi" w:hAnsiTheme="minorHAnsi" w:cs="Arial"/>
                <w:b/>
                <w:sz w:val="24"/>
                <w:szCs w:val="24"/>
              </w:rPr>
              <w:t>Labiaplasty, Vaginoplasty and Hymenorrhaphy</w:t>
            </w:r>
            <w:bookmarkEnd w:id="64"/>
          </w:p>
        </w:tc>
      </w:tr>
      <w:tr w:rsidR="00855B73" w:rsidRPr="00472EC4" w14:paraId="4284CAD4" w14:textId="77777777" w:rsidTr="00E45F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9"/>
        </w:trPr>
        <w:tc>
          <w:tcPr>
            <w:tcW w:w="1668" w:type="dxa"/>
          </w:tcPr>
          <w:p w14:paraId="4FDABF18" w14:textId="77777777" w:rsidR="00855B73" w:rsidRPr="00472EC4" w:rsidRDefault="00855B73" w:rsidP="00FA4BAD">
            <w:pPr>
              <w:rPr>
                <w:rFonts w:asciiTheme="minorHAnsi" w:hAnsiTheme="minorHAnsi" w:cs="Arial"/>
                <w:b/>
                <w:sz w:val="24"/>
                <w:szCs w:val="24"/>
              </w:rPr>
            </w:pPr>
            <w:r w:rsidRPr="00472EC4">
              <w:rPr>
                <w:rFonts w:asciiTheme="minorHAnsi" w:hAnsiTheme="minorHAnsi" w:cs="Arial"/>
                <w:b/>
                <w:sz w:val="24"/>
                <w:szCs w:val="24"/>
              </w:rPr>
              <w:t>Minimum eligibility criteria</w:t>
            </w:r>
          </w:p>
        </w:tc>
        <w:tc>
          <w:tcPr>
            <w:tcW w:w="8079" w:type="dxa"/>
          </w:tcPr>
          <w:p w14:paraId="00DF7F84" w14:textId="77777777" w:rsidR="00855B73" w:rsidRPr="00472EC4" w:rsidRDefault="00855B73" w:rsidP="00FA4BAD">
            <w:pPr>
              <w:rPr>
                <w:rFonts w:asciiTheme="minorHAnsi" w:hAnsiTheme="minorHAnsi" w:cs="Arial"/>
                <w:sz w:val="24"/>
                <w:szCs w:val="24"/>
              </w:rPr>
            </w:pPr>
            <w:r w:rsidRPr="00472EC4">
              <w:rPr>
                <w:rFonts w:asciiTheme="minorHAnsi" w:hAnsiTheme="minorHAnsi" w:cs="Arial"/>
                <w:sz w:val="24"/>
                <w:szCs w:val="24"/>
              </w:rPr>
              <w:t xml:space="preserve">These procedures are not routinely commissioned. </w:t>
            </w:r>
          </w:p>
        </w:tc>
      </w:tr>
      <w:tr w:rsidR="00F76743" w:rsidRPr="00472EC4" w14:paraId="7A1DBD99" w14:textId="77777777" w:rsidTr="00E45F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1668" w:type="dxa"/>
          </w:tcPr>
          <w:p w14:paraId="36619EE7" w14:textId="77777777" w:rsidR="00F76743" w:rsidRPr="00472EC4" w:rsidRDefault="00F76743" w:rsidP="00FA4BAD">
            <w:pPr>
              <w:rPr>
                <w:rFonts w:asciiTheme="minorHAnsi" w:hAnsiTheme="minorHAnsi" w:cs="Arial"/>
                <w:b/>
                <w:sz w:val="24"/>
                <w:szCs w:val="24"/>
              </w:rPr>
            </w:pPr>
            <w:r w:rsidRPr="00472EC4">
              <w:rPr>
                <w:rFonts w:asciiTheme="minorHAnsi" w:hAnsiTheme="minorHAnsi" w:cs="Arial"/>
                <w:b/>
                <w:bCs/>
                <w:sz w:val="24"/>
                <w:szCs w:val="24"/>
              </w:rPr>
              <w:t xml:space="preserve">Evidence for inclusion and threshold </w:t>
            </w:r>
          </w:p>
          <w:p w14:paraId="62F015AF" w14:textId="77777777" w:rsidR="00F76743" w:rsidRPr="00472EC4" w:rsidRDefault="00F76743" w:rsidP="00FA4BAD">
            <w:pPr>
              <w:rPr>
                <w:rFonts w:asciiTheme="minorHAnsi" w:hAnsiTheme="minorHAnsi" w:cs="Arial"/>
                <w:b/>
                <w:sz w:val="24"/>
                <w:szCs w:val="24"/>
              </w:rPr>
            </w:pPr>
          </w:p>
        </w:tc>
        <w:tc>
          <w:tcPr>
            <w:tcW w:w="8079" w:type="dxa"/>
          </w:tcPr>
          <w:p w14:paraId="3097B22E" w14:textId="77777777" w:rsidR="00855B73" w:rsidRPr="00472EC4" w:rsidRDefault="00025D52" w:rsidP="00855B73">
            <w:pPr>
              <w:rPr>
                <w:rFonts w:asciiTheme="minorHAnsi" w:hAnsiTheme="minorHAnsi" w:cs="Arial"/>
                <w:sz w:val="24"/>
                <w:szCs w:val="24"/>
              </w:rPr>
            </w:pPr>
            <w:hyperlink r:id="rId127" w:history="1">
              <w:r w:rsidR="00855B73" w:rsidRPr="00472EC4">
                <w:rPr>
                  <w:rFonts w:asciiTheme="minorHAnsi" w:hAnsiTheme="minorHAnsi" w:cs="Arial"/>
                  <w:color w:val="0000FF" w:themeColor="hyperlink"/>
                  <w:sz w:val="24"/>
                  <w:szCs w:val="24"/>
                  <w:u w:val="single"/>
                </w:rPr>
                <w:t>rcog.org.uk/globalassets/documents/guidelines/ethics-issues-and-resources/rcog-fgcs-ethical-opinion-paper.pdf</w:t>
              </w:r>
            </w:hyperlink>
            <w:r w:rsidR="00855B73" w:rsidRPr="00472EC4">
              <w:rPr>
                <w:rFonts w:asciiTheme="minorHAnsi" w:hAnsiTheme="minorHAnsi" w:cs="Arial"/>
                <w:sz w:val="24"/>
                <w:szCs w:val="24"/>
              </w:rPr>
              <w:t xml:space="preserve"> </w:t>
            </w:r>
          </w:p>
          <w:p w14:paraId="29B1EB1F" w14:textId="77777777" w:rsidR="00855B73" w:rsidRPr="00472EC4" w:rsidRDefault="00855B73" w:rsidP="00855B73">
            <w:pPr>
              <w:rPr>
                <w:rFonts w:asciiTheme="minorHAnsi" w:hAnsiTheme="minorHAnsi" w:cs="Arial"/>
                <w:sz w:val="24"/>
                <w:szCs w:val="24"/>
              </w:rPr>
            </w:pPr>
            <w:r w:rsidRPr="00472EC4">
              <w:rPr>
                <w:rFonts w:asciiTheme="minorHAnsi" w:hAnsiTheme="minorHAnsi" w:cs="Arial"/>
                <w:sz w:val="24"/>
                <w:szCs w:val="24"/>
              </w:rPr>
              <w:t>(RCOG Statement 6).</w:t>
            </w:r>
          </w:p>
          <w:p w14:paraId="1B15DD1D" w14:textId="77777777" w:rsidR="00855B73" w:rsidRPr="00472EC4" w:rsidRDefault="00855B73" w:rsidP="00855B73">
            <w:pPr>
              <w:rPr>
                <w:rFonts w:asciiTheme="minorHAnsi" w:hAnsiTheme="minorHAnsi" w:cs="Arial"/>
                <w:sz w:val="24"/>
                <w:szCs w:val="24"/>
              </w:rPr>
            </w:pPr>
          </w:p>
          <w:p w14:paraId="68867A22" w14:textId="77777777" w:rsidR="00855B73" w:rsidRPr="00472EC4" w:rsidRDefault="00025D52" w:rsidP="00855B73">
            <w:pPr>
              <w:rPr>
                <w:rFonts w:asciiTheme="minorHAnsi" w:hAnsiTheme="minorHAnsi" w:cs="Arial"/>
                <w:color w:val="0000FF" w:themeColor="hyperlink"/>
                <w:sz w:val="24"/>
                <w:szCs w:val="24"/>
                <w:u w:val="single"/>
              </w:rPr>
            </w:pPr>
            <w:hyperlink r:id="rId128" w:history="1">
              <w:r w:rsidR="00855B73" w:rsidRPr="00472EC4">
                <w:rPr>
                  <w:rFonts w:asciiTheme="minorHAnsi" w:hAnsiTheme="minorHAnsi" w:cs="Arial"/>
                  <w:color w:val="0000FF" w:themeColor="hyperlink"/>
                  <w:sz w:val="24"/>
                  <w:szCs w:val="24"/>
                  <w:u w:val="single"/>
                </w:rPr>
                <w:t>http://www.britspag.org/sites/default/files/downloads/Labiaplasty%20%20final%20Position%20Statement.pdf</w:t>
              </w:r>
            </w:hyperlink>
          </w:p>
          <w:p w14:paraId="6E681184" w14:textId="77777777" w:rsidR="00855B73" w:rsidRPr="00472EC4" w:rsidRDefault="00855B73" w:rsidP="00855B73">
            <w:pPr>
              <w:rPr>
                <w:rFonts w:asciiTheme="minorHAnsi" w:hAnsiTheme="minorHAnsi" w:cs="Arial"/>
                <w:color w:val="0000FF" w:themeColor="hyperlink"/>
                <w:sz w:val="24"/>
                <w:szCs w:val="24"/>
                <w:u w:val="single"/>
              </w:rPr>
            </w:pPr>
          </w:p>
          <w:p w14:paraId="7A228062" w14:textId="77777777" w:rsidR="00855B73" w:rsidRPr="00472EC4" w:rsidRDefault="00855B73" w:rsidP="00855B73">
            <w:pPr>
              <w:rPr>
                <w:rFonts w:asciiTheme="minorHAnsi" w:hAnsiTheme="minorHAnsi" w:cs="Arial"/>
                <w:sz w:val="24"/>
                <w:szCs w:val="24"/>
              </w:rPr>
            </w:pPr>
            <w:r w:rsidRPr="00472EC4">
              <w:rPr>
                <w:rFonts w:asciiTheme="minorHAnsi" w:hAnsiTheme="minorHAnsi" w:cs="Arial"/>
                <w:sz w:val="24"/>
                <w:szCs w:val="24"/>
              </w:rPr>
              <w:t xml:space="preserve">NHS Choices – Guide to Labiaplasty </w:t>
            </w:r>
          </w:p>
          <w:p w14:paraId="3C5253C7" w14:textId="77777777" w:rsidR="00855B73" w:rsidRPr="00472EC4" w:rsidRDefault="00855B73" w:rsidP="00855B73">
            <w:pPr>
              <w:rPr>
                <w:rFonts w:asciiTheme="minorHAnsi" w:hAnsiTheme="minorHAnsi" w:cs="Arial"/>
                <w:sz w:val="24"/>
                <w:szCs w:val="24"/>
              </w:rPr>
            </w:pPr>
            <w:r w:rsidRPr="00472EC4">
              <w:rPr>
                <w:rFonts w:asciiTheme="minorHAnsi" w:hAnsiTheme="minorHAnsi" w:cs="Arial"/>
                <w:sz w:val="24"/>
                <w:szCs w:val="24"/>
              </w:rPr>
              <w:t xml:space="preserve">Weblink: </w:t>
            </w:r>
          </w:p>
          <w:p w14:paraId="6C3CC5D7" w14:textId="77777777" w:rsidR="00F76743" w:rsidRDefault="00025D52" w:rsidP="00855B73">
            <w:pPr>
              <w:rPr>
                <w:rStyle w:val="Hyperlink"/>
                <w:rFonts w:asciiTheme="minorHAnsi" w:hAnsiTheme="minorHAnsi" w:cs="Arial"/>
                <w:sz w:val="24"/>
                <w:szCs w:val="24"/>
              </w:rPr>
            </w:pPr>
            <w:hyperlink r:id="rId129" w:history="1">
              <w:r w:rsidR="00855B73" w:rsidRPr="00472EC4">
                <w:rPr>
                  <w:rStyle w:val="Hyperlink"/>
                  <w:rFonts w:asciiTheme="minorHAnsi" w:hAnsiTheme="minorHAnsi" w:cs="Arial"/>
                  <w:sz w:val="24"/>
                  <w:szCs w:val="24"/>
                </w:rPr>
                <w:t>http://www.nhs.uk/Conditions/cosmetic-treatments-guide/Pages/labiaplasty.aspx</w:t>
              </w:r>
            </w:hyperlink>
          </w:p>
          <w:p w14:paraId="230165FA" w14:textId="77777777" w:rsidR="00874646" w:rsidRDefault="00874646" w:rsidP="00855B73">
            <w:pPr>
              <w:rPr>
                <w:rStyle w:val="Hyperlink"/>
                <w:rFonts w:asciiTheme="minorHAnsi" w:hAnsiTheme="minorHAnsi" w:cs="Arial"/>
                <w:sz w:val="24"/>
                <w:szCs w:val="24"/>
              </w:rPr>
            </w:pPr>
          </w:p>
          <w:p w14:paraId="21DB683E" w14:textId="77777777" w:rsidR="00874646" w:rsidRDefault="00025D52" w:rsidP="00874646">
            <w:pPr>
              <w:rPr>
                <w:rFonts w:asciiTheme="minorHAnsi" w:hAnsiTheme="minorHAnsi" w:cs="Arial"/>
                <w:sz w:val="24"/>
                <w:szCs w:val="24"/>
              </w:rPr>
            </w:pPr>
            <w:hyperlink r:id="rId130" w:history="1">
              <w:r w:rsidR="00874646" w:rsidRPr="00472EC4">
                <w:rPr>
                  <w:rFonts w:asciiTheme="minorHAnsi" w:hAnsiTheme="minorHAnsi" w:cs="Arial"/>
                  <w:color w:val="0000FF" w:themeColor="hyperlink"/>
                  <w:sz w:val="24"/>
                  <w:szCs w:val="24"/>
                  <w:u w:val="single"/>
                </w:rPr>
                <w:t>Clinical characteristics of well women seeking labial reduction surgery: a prospective study.</w:t>
              </w:r>
            </w:hyperlink>
            <w:r w:rsidR="00874646" w:rsidRPr="00472EC4">
              <w:rPr>
                <w:rFonts w:asciiTheme="minorHAnsi" w:hAnsiTheme="minorHAnsi" w:cs="Arial"/>
                <w:sz w:val="24"/>
                <w:szCs w:val="24"/>
              </w:rPr>
              <w:t xml:space="preserve"> BJOG; 2011 Nov;118(12):1507-10.</w:t>
            </w:r>
          </w:p>
          <w:p w14:paraId="7CB33CA5" w14:textId="77777777" w:rsidR="00874646" w:rsidRDefault="00874646" w:rsidP="00874646">
            <w:pPr>
              <w:rPr>
                <w:rFonts w:asciiTheme="minorHAnsi" w:hAnsiTheme="minorHAnsi" w:cs="Arial"/>
                <w:sz w:val="24"/>
                <w:szCs w:val="24"/>
              </w:rPr>
            </w:pPr>
          </w:p>
          <w:p w14:paraId="2E137F4A" w14:textId="77777777" w:rsidR="00874646" w:rsidRDefault="00874646" w:rsidP="00874646">
            <w:pPr>
              <w:rPr>
                <w:rFonts w:asciiTheme="minorHAnsi" w:hAnsiTheme="minorHAnsi" w:cs="Arial"/>
                <w:color w:val="0000FF"/>
                <w:sz w:val="24"/>
                <w:szCs w:val="24"/>
                <w:u w:val="single"/>
              </w:rPr>
            </w:pPr>
            <w:r w:rsidRPr="00472EC4">
              <w:rPr>
                <w:rFonts w:asciiTheme="minorHAnsi" w:hAnsiTheme="minorHAnsi" w:cs="Arial"/>
                <w:color w:val="333333"/>
                <w:sz w:val="24"/>
                <w:szCs w:val="24"/>
              </w:rPr>
              <w:t xml:space="preserve">Liao, L-M; Michala, L; Creighton, SM. (2010).  </w:t>
            </w:r>
            <w:hyperlink r:id="rId131" w:history="1">
              <w:r w:rsidRPr="00472EC4">
                <w:rPr>
                  <w:rFonts w:asciiTheme="minorHAnsi" w:hAnsiTheme="minorHAnsi" w:cs="Arial"/>
                  <w:color w:val="0000FF"/>
                  <w:sz w:val="24"/>
                  <w:szCs w:val="24"/>
                  <w:u w:val="single"/>
                </w:rPr>
                <w:t>Labial Surgery for Well Women; a review of the literature.</w:t>
              </w:r>
            </w:hyperlink>
          </w:p>
          <w:p w14:paraId="17414610" w14:textId="77777777" w:rsidR="00874646" w:rsidRPr="00472EC4" w:rsidRDefault="00874646" w:rsidP="00874646">
            <w:pPr>
              <w:rPr>
                <w:rFonts w:asciiTheme="minorHAnsi" w:hAnsiTheme="minorHAnsi" w:cs="Arial"/>
                <w:color w:val="333333"/>
                <w:sz w:val="24"/>
                <w:szCs w:val="24"/>
              </w:rPr>
            </w:pPr>
          </w:p>
          <w:p w14:paraId="51C02C28" w14:textId="77777777" w:rsidR="00874646" w:rsidRPr="00472EC4" w:rsidRDefault="00874646" w:rsidP="00874646">
            <w:pPr>
              <w:rPr>
                <w:rFonts w:asciiTheme="minorHAnsi" w:hAnsiTheme="minorHAnsi" w:cs="Arial"/>
                <w:sz w:val="24"/>
                <w:szCs w:val="24"/>
              </w:rPr>
            </w:pPr>
            <w:r w:rsidRPr="00472EC4">
              <w:rPr>
                <w:rFonts w:asciiTheme="minorHAnsi" w:hAnsiTheme="minorHAnsi" w:cs="Arial"/>
                <w:color w:val="333333"/>
                <w:sz w:val="24"/>
                <w:szCs w:val="24"/>
              </w:rPr>
              <w:t xml:space="preserve">Goodman, M. P. (2009).  </w:t>
            </w:r>
            <w:hyperlink r:id="rId132" w:history="1">
              <w:r w:rsidRPr="00472EC4">
                <w:rPr>
                  <w:rFonts w:asciiTheme="minorHAnsi" w:hAnsiTheme="minorHAnsi" w:cs="Arial"/>
                  <w:color w:val="0000FF"/>
                  <w:sz w:val="24"/>
                  <w:szCs w:val="24"/>
                  <w:u w:val="single"/>
                </w:rPr>
                <w:t>Female Cosmetic Genital Surgery.</w:t>
              </w:r>
            </w:hyperlink>
            <w:r w:rsidRPr="00472EC4">
              <w:rPr>
                <w:rFonts w:asciiTheme="minorHAnsi" w:hAnsiTheme="minorHAnsi" w:cs="Arial"/>
                <w:color w:val="333333"/>
                <w:sz w:val="24"/>
                <w:szCs w:val="24"/>
              </w:rPr>
              <w:t xml:space="preserve"> </w:t>
            </w:r>
            <w:r w:rsidRPr="00472EC4">
              <w:rPr>
                <w:rFonts w:asciiTheme="minorHAnsi" w:hAnsiTheme="minorHAnsi" w:cs="Arial"/>
                <w:i/>
                <w:color w:val="333333"/>
                <w:sz w:val="24"/>
                <w:szCs w:val="24"/>
              </w:rPr>
              <w:t>Obstetrics and Gynaecology; 113: 154-159</w:t>
            </w:r>
          </w:p>
          <w:p w14:paraId="781DF2CB" w14:textId="77777777" w:rsidR="00874646" w:rsidRDefault="00874646" w:rsidP="00874646">
            <w:pPr>
              <w:rPr>
                <w:rFonts w:asciiTheme="minorHAnsi" w:hAnsiTheme="minorHAnsi" w:cs="Arial"/>
                <w:sz w:val="24"/>
                <w:szCs w:val="24"/>
              </w:rPr>
            </w:pPr>
          </w:p>
          <w:p w14:paraId="7AB61EBF" w14:textId="77777777" w:rsidR="00874646" w:rsidRPr="00472EC4" w:rsidRDefault="00874646" w:rsidP="00874646">
            <w:pPr>
              <w:rPr>
                <w:rFonts w:asciiTheme="minorHAnsi" w:hAnsiTheme="minorHAnsi" w:cs="Arial"/>
                <w:color w:val="333333"/>
                <w:sz w:val="24"/>
                <w:szCs w:val="24"/>
              </w:rPr>
            </w:pPr>
            <w:r w:rsidRPr="00472EC4">
              <w:rPr>
                <w:rFonts w:asciiTheme="minorHAnsi" w:hAnsiTheme="minorHAnsi" w:cs="Arial"/>
                <w:color w:val="333333"/>
                <w:sz w:val="24"/>
                <w:szCs w:val="24"/>
              </w:rPr>
              <w:t xml:space="preserve">Bramwell R, Morland C, Garden A. (2007). </w:t>
            </w:r>
            <w:hyperlink r:id="rId133" w:history="1">
              <w:r w:rsidRPr="00472EC4">
                <w:rPr>
                  <w:rFonts w:asciiTheme="minorHAnsi" w:hAnsiTheme="minorHAnsi" w:cs="Arial"/>
                  <w:color w:val="0000FF"/>
                  <w:sz w:val="24"/>
                  <w:szCs w:val="24"/>
                  <w:u w:val="single"/>
                </w:rPr>
                <w:t>Expectations and experience of labial reduction: a qualitative study</w:t>
              </w:r>
            </w:hyperlink>
            <w:r w:rsidRPr="00472EC4">
              <w:rPr>
                <w:rFonts w:asciiTheme="minorHAnsi" w:hAnsiTheme="minorHAnsi" w:cs="Arial"/>
                <w:color w:val="333333"/>
                <w:sz w:val="24"/>
                <w:szCs w:val="24"/>
              </w:rPr>
              <w:t xml:space="preserve">. </w:t>
            </w:r>
            <w:r w:rsidRPr="00472EC4">
              <w:rPr>
                <w:rFonts w:asciiTheme="minorHAnsi" w:hAnsiTheme="minorHAnsi" w:cs="Arial"/>
                <w:i/>
                <w:iCs/>
                <w:color w:val="333333"/>
                <w:sz w:val="24"/>
                <w:szCs w:val="24"/>
              </w:rPr>
              <w:t>BJOG</w:t>
            </w:r>
            <w:r w:rsidRPr="00472EC4">
              <w:rPr>
                <w:rFonts w:asciiTheme="minorHAnsi" w:hAnsiTheme="minorHAnsi" w:cs="Arial"/>
                <w:color w:val="333333"/>
                <w:sz w:val="24"/>
                <w:szCs w:val="24"/>
              </w:rPr>
              <w:t xml:space="preserve"> 2007; 114:1493-1499.</w:t>
            </w:r>
          </w:p>
          <w:p w14:paraId="16788234" w14:textId="77777777" w:rsidR="00874646" w:rsidRPr="00472EC4" w:rsidRDefault="00874646" w:rsidP="00874646">
            <w:pPr>
              <w:rPr>
                <w:rFonts w:asciiTheme="minorHAnsi" w:hAnsiTheme="minorHAnsi" w:cs="Arial"/>
                <w:color w:val="333333"/>
                <w:sz w:val="24"/>
                <w:szCs w:val="24"/>
              </w:rPr>
            </w:pPr>
          </w:p>
          <w:p w14:paraId="7709C331" w14:textId="77777777" w:rsidR="00874646" w:rsidRPr="00472EC4" w:rsidRDefault="00874646" w:rsidP="00874646">
            <w:pPr>
              <w:rPr>
                <w:rFonts w:asciiTheme="minorHAnsi" w:hAnsiTheme="minorHAnsi" w:cs="Arial"/>
                <w:color w:val="333333"/>
                <w:sz w:val="24"/>
                <w:szCs w:val="24"/>
              </w:rPr>
            </w:pPr>
            <w:r w:rsidRPr="00472EC4">
              <w:rPr>
                <w:rFonts w:asciiTheme="minorHAnsi" w:hAnsiTheme="minorHAnsi" w:cs="Arial"/>
                <w:color w:val="333333"/>
                <w:sz w:val="24"/>
                <w:szCs w:val="24"/>
              </w:rPr>
              <w:t xml:space="preserve">Department for Education and Skills. (2004). </w:t>
            </w:r>
            <w:hyperlink r:id="rId134" w:history="1">
              <w:r w:rsidRPr="00472EC4">
                <w:rPr>
                  <w:rFonts w:asciiTheme="minorHAnsi" w:hAnsiTheme="minorHAnsi" w:cs="Arial"/>
                  <w:i/>
                  <w:iCs/>
                  <w:color w:val="0000FF" w:themeColor="hyperlink"/>
                  <w:sz w:val="24"/>
                  <w:szCs w:val="24"/>
                  <w:u w:val="single"/>
                </w:rPr>
                <w:t>Local Authority Social Services Letter</w:t>
              </w:r>
            </w:hyperlink>
            <w:r w:rsidRPr="00472EC4">
              <w:rPr>
                <w:rFonts w:asciiTheme="minorHAnsi" w:hAnsiTheme="minorHAnsi" w:cs="Arial"/>
                <w:i/>
                <w:iCs/>
                <w:color w:val="333333"/>
                <w:sz w:val="24"/>
                <w:szCs w:val="24"/>
              </w:rPr>
              <w:t xml:space="preserve">.  LASSAL (2004)4, </w:t>
            </w:r>
            <w:r w:rsidRPr="00472EC4">
              <w:rPr>
                <w:rFonts w:asciiTheme="minorHAnsi" w:hAnsiTheme="minorHAnsi" w:cs="Arial"/>
                <w:color w:val="333333"/>
                <w:sz w:val="24"/>
                <w:szCs w:val="24"/>
              </w:rPr>
              <w:t>London, DfES.</w:t>
            </w:r>
          </w:p>
          <w:p w14:paraId="57A6A0F0" w14:textId="77777777" w:rsidR="00874646" w:rsidRPr="00472EC4" w:rsidRDefault="00874646" w:rsidP="00855B73">
            <w:pPr>
              <w:rPr>
                <w:rFonts w:asciiTheme="minorHAnsi" w:hAnsiTheme="minorHAnsi" w:cs="Arial"/>
                <w:sz w:val="24"/>
                <w:szCs w:val="24"/>
              </w:rPr>
            </w:pPr>
          </w:p>
        </w:tc>
      </w:tr>
    </w:tbl>
    <w:p w14:paraId="7DF0CA62" w14:textId="77777777" w:rsidR="00540B7A" w:rsidRPr="00472EC4" w:rsidRDefault="003B3040" w:rsidP="00B22A93">
      <w:pPr>
        <w:rPr>
          <w:rFonts w:asciiTheme="minorHAnsi" w:hAnsiTheme="minorHAnsi" w:cs="Arial"/>
          <w:b/>
          <w:sz w:val="24"/>
          <w:szCs w:val="24"/>
        </w:rPr>
      </w:pPr>
      <w:r w:rsidRPr="00472EC4">
        <w:rPr>
          <w:rFonts w:asciiTheme="minorHAnsi" w:hAnsiTheme="minorHAnsi" w:cs="Arial"/>
          <w:b/>
          <w:sz w:val="24"/>
          <w:szCs w:val="24"/>
        </w:rPr>
        <w:lastRenderedPageBreak/>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74"/>
      </w:tblGrid>
      <w:tr w:rsidR="00F76743" w:rsidRPr="00E87139" w14:paraId="2F0656DC" w14:textId="77777777" w:rsidTr="00FA4BAD">
        <w:tc>
          <w:tcPr>
            <w:tcW w:w="9242" w:type="dxa"/>
            <w:gridSpan w:val="2"/>
          </w:tcPr>
          <w:p w14:paraId="7DF29694" w14:textId="77777777" w:rsidR="00855B73" w:rsidRPr="00E87139" w:rsidRDefault="0016569F" w:rsidP="00B05EE2">
            <w:pPr>
              <w:pStyle w:val="Heading3"/>
              <w:outlineLvl w:val="2"/>
            </w:pPr>
            <w:bookmarkStart w:id="65" w:name="_Toc486590534"/>
            <w:bookmarkStart w:id="66" w:name="_Toc9585556"/>
            <w:r w:rsidRPr="00E87139">
              <w:lastRenderedPageBreak/>
              <w:t xml:space="preserve">A14.17 </w:t>
            </w:r>
            <w:r w:rsidR="00855B73" w:rsidRPr="00E87139">
              <w:t>Liposuction</w:t>
            </w:r>
            <w:bookmarkEnd w:id="65"/>
            <w:bookmarkEnd w:id="66"/>
          </w:p>
          <w:p w14:paraId="44BA3426" w14:textId="77777777" w:rsidR="00F76743" w:rsidRPr="00E87139" w:rsidRDefault="00F76743" w:rsidP="00CE00B6">
            <w:pPr>
              <w:pStyle w:val="Heading1"/>
              <w:outlineLvl w:val="0"/>
            </w:pPr>
          </w:p>
        </w:tc>
      </w:tr>
      <w:tr w:rsidR="00F76743" w:rsidRPr="00472EC4" w14:paraId="274ACE28" w14:textId="77777777" w:rsidTr="00FA4BAD">
        <w:tc>
          <w:tcPr>
            <w:tcW w:w="9242" w:type="dxa"/>
            <w:gridSpan w:val="2"/>
          </w:tcPr>
          <w:p w14:paraId="065C4061" w14:textId="77777777" w:rsidR="00855B73" w:rsidRPr="00472EC4" w:rsidRDefault="00855B73" w:rsidP="00855B73">
            <w:pPr>
              <w:rPr>
                <w:rFonts w:asciiTheme="minorHAnsi" w:hAnsiTheme="minorHAnsi" w:cs="Arial"/>
                <w:sz w:val="24"/>
                <w:szCs w:val="24"/>
              </w:rPr>
            </w:pPr>
            <w:r w:rsidRPr="00472EC4">
              <w:rPr>
                <w:rFonts w:asciiTheme="minorHAnsi" w:hAnsiTheme="minorHAnsi" w:cs="Arial"/>
                <w:sz w:val="24"/>
                <w:szCs w:val="24"/>
              </w:rPr>
              <w:t>Liposuction (also known as liposculpture) is a surgical procedure performed to improve body shape by removing unwanted fat from areas of the body such as abdomen, hips, thighs, calves, ankles, upper arms, chin, neck and back. Liposuction is sometimes done as an adjunct to other surgical procedures, such as cancer procedures.</w:t>
            </w:r>
          </w:p>
          <w:p w14:paraId="175D53C2" w14:textId="77777777" w:rsidR="00855B73" w:rsidRPr="00472EC4" w:rsidRDefault="00855B73" w:rsidP="00855B73">
            <w:pPr>
              <w:rPr>
                <w:rFonts w:asciiTheme="minorHAnsi" w:hAnsiTheme="minorHAnsi" w:cs="Arial"/>
                <w:sz w:val="24"/>
                <w:szCs w:val="24"/>
              </w:rPr>
            </w:pPr>
          </w:p>
          <w:p w14:paraId="6F7A98D1" w14:textId="77777777" w:rsidR="00855B73" w:rsidRPr="00472EC4" w:rsidRDefault="00855B73" w:rsidP="00855B73">
            <w:pPr>
              <w:rPr>
                <w:rFonts w:asciiTheme="minorHAnsi" w:hAnsiTheme="minorHAnsi" w:cs="Arial"/>
                <w:sz w:val="24"/>
                <w:szCs w:val="24"/>
              </w:rPr>
            </w:pPr>
            <w:r w:rsidRPr="00472EC4">
              <w:rPr>
                <w:rFonts w:asciiTheme="minorHAnsi" w:hAnsiTheme="minorHAnsi" w:cs="Arial"/>
                <w:sz w:val="24"/>
                <w:szCs w:val="24"/>
              </w:rPr>
              <w:t>A good summary of Cosmetic Surgery is provided by NHS Choices.</w:t>
            </w:r>
          </w:p>
          <w:p w14:paraId="5C0BBCC9" w14:textId="77777777" w:rsidR="00F76743" w:rsidRDefault="00025D52" w:rsidP="00855B73">
            <w:pPr>
              <w:rPr>
                <w:rStyle w:val="Hyperlink"/>
                <w:rFonts w:asciiTheme="minorHAnsi" w:hAnsiTheme="minorHAnsi" w:cs="Arial"/>
                <w:sz w:val="24"/>
                <w:szCs w:val="24"/>
              </w:rPr>
            </w:pPr>
            <w:hyperlink r:id="rId135" w:history="1">
              <w:r w:rsidR="00855B73" w:rsidRPr="00472EC4">
                <w:rPr>
                  <w:rStyle w:val="Hyperlink"/>
                  <w:rFonts w:asciiTheme="minorHAnsi" w:hAnsiTheme="minorHAnsi" w:cs="Arial"/>
                  <w:sz w:val="24"/>
                  <w:szCs w:val="24"/>
                </w:rPr>
                <w:t>http://www.nhs.uk/Conditions/cosmetic-treatments-guide/Pages/liposuction.aspx</w:t>
              </w:r>
            </w:hyperlink>
          </w:p>
          <w:p w14:paraId="7DB1D1D4" w14:textId="77777777" w:rsidR="00E45FF9" w:rsidRPr="00472EC4" w:rsidRDefault="00E45FF9" w:rsidP="00855B73">
            <w:pPr>
              <w:rPr>
                <w:rFonts w:asciiTheme="minorHAnsi" w:hAnsiTheme="minorHAnsi" w:cs="Arial"/>
                <w:sz w:val="24"/>
                <w:szCs w:val="24"/>
                <w:lang w:eastAsia="en-US"/>
              </w:rPr>
            </w:pPr>
          </w:p>
        </w:tc>
      </w:tr>
      <w:tr w:rsidR="00855B73" w:rsidRPr="00472EC4" w14:paraId="78BDE9A9" w14:textId="77777777" w:rsidTr="00FA4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1668" w:type="dxa"/>
            <w:shd w:val="clear" w:color="auto" w:fill="8DB3E2" w:themeFill="text2" w:themeFillTint="66"/>
          </w:tcPr>
          <w:p w14:paraId="780AD150" w14:textId="77777777" w:rsidR="00855B73" w:rsidRPr="00472EC4" w:rsidRDefault="00855B73" w:rsidP="00FA4BAD">
            <w:pPr>
              <w:rPr>
                <w:rFonts w:asciiTheme="minorHAnsi" w:hAnsiTheme="minorHAnsi" w:cs="Arial"/>
                <w:b/>
                <w:sz w:val="24"/>
                <w:szCs w:val="24"/>
              </w:rPr>
            </w:pPr>
            <w:r w:rsidRPr="00472EC4">
              <w:rPr>
                <w:rFonts w:asciiTheme="minorHAnsi" w:hAnsiTheme="minorHAnsi" w:cs="Arial"/>
                <w:b/>
                <w:sz w:val="24"/>
                <w:szCs w:val="24"/>
              </w:rPr>
              <w:t xml:space="preserve">Intervention </w:t>
            </w:r>
            <w:r w:rsidRPr="00472EC4">
              <w:rPr>
                <w:rFonts w:asciiTheme="minorHAnsi" w:hAnsiTheme="minorHAnsi" w:cs="Arial"/>
                <w:b/>
                <w:sz w:val="24"/>
                <w:szCs w:val="24"/>
              </w:rPr>
              <w:tab/>
            </w:r>
          </w:p>
        </w:tc>
        <w:tc>
          <w:tcPr>
            <w:tcW w:w="7574" w:type="dxa"/>
            <w:shd w:val="clear" w:color="auto" w:fill="8DB3E2" w:themeFill="text2" w:themeFillTint="66"/>
          </w:tcPr>
          <w:p w14:paraId="5649D98D" w14:textId="77777777" w:rsidR="00855B73" w:rsidRPr="00472EC4" w:rsidRDefault="00855B73" w:rsidP="00FA4BAD">
            <w:pPr>
              <w:rPr>
                <w:rFonts w:asciiTheme="minorHAnsi" w:hAnsiTheme="minorHAnsi" w:cs="Arial"/>
                <w:b/>
                <w:color w:val="000000" w:themeColor="text1"/>
                <w:sz w:val="24"/>
                <w:szCs w:val="24"/>
              </w:rPr>
            </w:pPr>
            <w:bookmarkStart w:id="67" w:name="_Toc486590536"/>
            <w:r w:rsidRPr="00472EC4">
              <w:rPr>
                <w:rFonts w:asciiTheme="minorHAnsi" w:hAnsiTheme="minorHAnsi" w:cs="Arial"/>
                <w:b/>
                <w:color w:val="000000" w:themeColor="text1"/>
                <w:sz w:val="24"/>
                <w:szCs w:val="24"/>
              </w:rPr>
              <w:t>Liposuction</w:t>
            </w:r>
            <w:bookmarkEnd w:id="67"/>
            <w:r w:rsidRPr="00472EC4">
              <w:rPr>
                <w:rFonts w:asciiTheme="minorHAnsi" w:hAnsiTheme="minorHAnsi" w:cs="Arial"/>
                <w:b/>
                <w:color w:val="000000" w:themeColor="text1"/>
                <w:sz w:val="24"/>
                <w:szCs w:val="24"/>
              </w:rPr>
              <w:t xml:space="preserve"> </w:t>
            </w:r>
          </w:p>
        </w:tc>
      </w:tr>
      <w:tr w:rsidR="00855B73" w:rsidRPr="00472EC4" w14:paraId="1B83739D" w14:textId="77777777" w:rsidTr="00855B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2"/>
        </w:trPr>
        <w:tc>
          <w:tcPr>
            <w:tcW w:w="1668" w:type="dxa"/>
          </w:tcPr>
          <w:p w14:paraId="644031CF" w14:textId="77777777" w:rsidR="00855B73" w:rsidRPr="00472EC4" w:rsidRDefault="00855B73" w:rsidP="00FA4BAD">
            <w:pPr>
              <w:rPr>
                <w:rFonts w:asciiTheme="minorHAnsi" w:hAnsiTheme="minorHAnsi" w:cs="Arial"/>
                <w:b/>
                <w:sz w:val="24"/>
                <w:szCs w:val="24"/>
              </w:rPr>
            </w:pPr>
            <w:r w:rsidRPr="00472EC4">
              <w:rPr>
                <w:rFonts w:asciiTheme="minorHAnsi" w:hAnsiTheme="minorHAnsi" w:cs="Arial"/>
                <w:b/>
                <w:sz w:val="24"/>
                <w:szCs w:val="24"/>
              </w:rPr>
              <w:t>Minimum eligibility criteria</w:t>
            </w:r>
          </w:p>
        </w:tc>
        <w:tc>
          <w:tcPr>
            <w:tcW w:w="7574" w:type="dxa"/>
          </w:tcPr>
          <w:p w14:paraId="5CC84776" w14:textId="77777777" w:rsidR="00855B73" w:rsidRPr="00472EC4" w:rsidRDefault="00855B73" w:rsidP="00855B73">
            <w:pPr>
              <w:rPr>
                <w:rFonts w:asciiTheme="minorHAnsi" w:hAnsiTheme="minorHAnsi" w:cs="Arial"/>
                <w:sz w:val="24"/>
                <w:szCs w:val="24"/>
              </w:rPr>
            </w:pPr>
            <w:r w:rsidRPr="00472EC4">
              <w:rPr>
                <w:rFonts w:asciiTheme="minorHAnsi" w:hAnsiTheme="minorHAnsi" w:cs="Arial"/>
                <w:sz w:val="24"/>
                <w:szCs w:val="24"/>
              </w:rPr>
              <w:t xml:space="preserve">Liposuction is not routinely commissioned. </w:t>
            </w:r>
          </w:p>
          <w:p w14:paraId="4CE745D7" w14:textId="77777777" w:rsidR="00855B73" w:rsidRPr="00472EC4" w:rsidRDefault="00855B73" w:rsidP="00FA4BAD">
            <w:pPr>
              <w:rPr>
                <w:rFonts w:asciiTheme="minorHAnsi" w:hAnsiTheme="minorHAnsi" w:cs="Arial"/>
                <w:sz w:val="24"/>
                <w:szCs w:val="24"/>
              </w:rPr>
            </w:pPr>
            <w:r w:rsidRPr="00472EC4">
              <w:rPr>
                <w:rFonts w:asciiTheme="minorHAnsi" w:hAnsiTheme="minorHAnsi" w:cs="Arial"/>
                <w:sz w:val="24"/>
                <w:szCs w:val="24"/>
              </w:rPr>
              <w:t xml:space="preserve"> </w:t>
            </w:r>
          </w:p>
        </w:tc>
      </w:tr>
      <w:tr w:rsidR="00855B73" w:rsidRPr="00472EC4" w14:paraId="3289FECD" w14:textId="77777777" w:rsidTr="00FA4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1668" w:type="dxa"/>
          </w:tcPr>
          <w:p w14:paraId="623CB560" w14:textId="77777777" w:rsidR="00855B73" w:rsidRPr="00472EC4" w:rsidRDefault="00855B73" w:rsidP="00FA4BAD">
            <w:pPr>
              <w:rPr>
                <w:rFonts w:asciiTheme="minorHAnsi" w:hAnsiTheme="minorHAnsi" w:cs="Arial"/>
                <w:b/>
                <w:sz w:val="24"/>
                <w:szCs w:val="24"/>
              </w:rPr>
            </w:pPr>
            <w:r w:rsidRPr="00472EC4">
              <w:rPr>
                <w:rFonts w:asciiTheme="minorHAnsi" w:hAnsiTheme="minorHAnsi" w:cs="Arial"/>
                <w:b/>
                <w:bCs/>
                <w:sz w:val="24"/>
                <w:szCs w:val="24"/>
              </w:rPr>
              <w:t xml:space="preserve">Evidence for inclusion and threshold </w:t>
            </w:r>
          </w:p>
          <w:p w14:paraId="0841E4F5" w14:textId="77777777" w:rsidR="00855B73" w:rsidRPr="00472EC4" w:rsidRDefault="00855B73" w:rsidP="00FA4BAD">
            <w:pPr>
              <w:rPr>
                <w:rFonts w:asciiTheme="minorHAnsi" w:hAnsiTheme="minorHAnsi" w:cs="Arial"/>
                <w:b/>
                <w:sz w:val="24"/>
                <w:szCs w:val="24"/>
              </w:rPr>
            </w:pPr>
          </w:p>
        </w:tc>
        <w:tc>
          <w:tcPr>
            <w:tcW w:w="7574" w:type="dxa"/>
          </w:tcPr>
          <w:p w14:paraId="37CE15ED" w14:textId="77777777" w:rsidR="00855B73" w:rsidRPr="00472EC4" w:rsidRDefault="00855B73" w:rsidP="00855B73">
            <w:pPr>
              <w:rPr>
                <w:rFonts w:asciiTheme="minorHAnsi" w:hAnsiTheme="minorHAnsi" w:cs="Arial"/>
                <w:sz w:val="24"/>
                <w:szCs w:val="24"/>
              </w:rPr>
            </w:pPr>
            <w:r w:rsidRPr="00472EC4">
              <w:rPr>
                <w:rFonts w:asciiTheme="minorHAnsi" w:hAnsiTheme="minorHAnsi" w:cs="Arial"/>
                <w:sz w:val="24"/>
                <w:szCs w:val="24"/>
              </w:rPr>
              <w:t>Royal College of Surgeons – Liposuction: Weblink</w:t>
            </w:r>
          </w:p>
          <w:p w14:paraId="30B9BF7C" w14:textId="77777777" w:rsidR="00855B73" w:rsidRPr="00472EC4" w:rsidRDefault="00025D52" w:rsidP="00855B73">
            <w:pPr>
              <w:rPr>
                <w:rFonts w:asciiTheme="minorHAnsi" w:hAnsiTheme="minorHAnsi" w:cs="Arial"/>
                <w:sz w:val="24"/>
                <w:szCs w:val="24"/>
              </w:rPr>
            </w:pPr>
            <w:hyperlink r:id="rId136" w:history="1">
              <w:r w:rsidR="00855B73" w:rsidRPr="00472EC4">
                <w:rPr>
                  <w:rStyle w:val="Hyperlink"/>
                  <w:rFonts w:asciiTheme="minorHAnsi" w:hAnsiTheme="minorHAnsi" w:cs="Arial"/>
                  <w:sz w:val="24"/>
                  <w:szCs w:val="24"/>
                </w:rPr>
                <w:t>https://www.rcseng.ac.uk/patient-care/cosmetic-surgery/about-your-procedure/liposuction/</w:t>
              </w:r>
            </w:hyperlink>
            <w:r w:rsidR="00855B73" w:rsidRPr="00472EC4">
              <w:rPr>
                <w:rFonts w:asciiTheme="minorHAnsi" w:hAnsiTheme="minorHAnsi" w:cs="Arial"/>
                <w:sz w:val="24"/>
                <w:szCs w:val="24"/>
              </w:rPr>
              <w:t xml:space="preserve"> </w:t>
            </w:r>
          </w:p>
          <w:p w14:paraId="711A9A35" w14:textId="77777777" w:rsidR="00855B73" w:rsidRPr="00472EC4" w:rsidRDefault="00855B73" w:rsidP="00855B73">
            <w:pPr>
              <w:rPr>
                <w:rFonts w:asciiTheme="minorHAnsi" w:hAnsiTheme="minorHAnsi" w:cs="Arial"/>
                <w:sz w:val="24"/>
                <w:szCs w:val="24"/>
              </w:rPr>
            </w:pPr>
          </w:p>
          <w:p w14:paraId="20805864" w14:textId="77777777" w:rsidR="00855B73" w:rsidRPr="00472EC4" w:rsidRDefault="00855B73" w:rsidP="00855B73">
            <w:pPr>
              <w:rPr>
                <w:rFonts w:asciiTheme="minorHAnsi" w:hAnsiTheme="minorHAnsi" w:cs="Arial"/>
                <w:sz w:val="24"/>
                <w:szCs w:val="24"/>
              </w:rPr>
            </w:pPr>
            <w:r w:rsidRPr="00472EC4">
              <w:rPr>
                <w:rFonts w:asciiTheme="minorHAnsi" w:hAnsiTheme="minorHAnsi" w:cs="Arial"/>
                <w:sz w:val="24"/>
                <w:szCs w:val="24"/>
              </w:rPr>
              <w:t>NHS Choices: Liposuction</w:t>
            </w:r>
          </w:p>
          <w:p w14:paraId="07B28CBA" w14:textId="77777777" w:rsidR="00855B73" w:rsidRDefault="00025D52" w:rsidP="00855B73">
            <w:pPr>
              <w:rPr>
                <w:rStyle w:val="Hyperlink"/>
                <w:rFonts w:asciiTheme="minorHAnsi" w:hAnsiTheme="minorHAnsi" w:cs="Arial"/>
                <w:sz w:val="24"/>
                <w:szCs w:val="24"/>
              </w:rPr>
            </w:pPr>
            <w:hyperlink r:id="rId137" w:history="1">
              <w:r w:rsidR="00855B73" w:rsidRPr="00472EC4">
                <w:rPr>
                  <w:rStyle w:val="Hyperlink"/>
                  <w:rFonts w:asciiTheme="minorHAnsi" w:hAnsiTheme="minorHAnsi" w:cs="Arial"/>
                  <w:sz w:val="24"/>
                  <w:szCs w:val="24"/>
                </w:rPr>
                <w:t>http://www.nhs.uk/Conditions/cosmetic-treatments-guide/Pages/liposuction.aspx</w:t>
              </w:r>
            </w:hyperlink>
          </w:p>
          <w:p w14:paraId="4EE333D4" w14:textId="77777777" w:rsidR="00874646" w:rsidRDefault="00874646" w:rsidP="00855B73">
            <w:pPr>
              <w:rPr>
                <w:rStyle w:val="Hyperlink"/>
                <w:rFonts w:asciiTheme="minorHAnsi" w:hAnsiTheme="minorHAnsi" w:cs="Arial"/>
                <w:sz w:val="24"/>
                <w:szCs w:val="24"/>
              </w:rPr>
            </w:pPr>
          </w:p>
          <w:p w14:paraId="7A9669F8" w14:textId="77777777" w:rsidR="00874646" w:rsidRPr="00472EC4" w:rsidRDefault="00025D52" w:rsidP="00874646">
            <w:pPr>
              <w:rPr>
                <w:rFonts w:asciiTheme="minorHAnsi" w:hAnsiTheme="minorHAnsi" w:cs="Arial"/>
                <w:sz w:val="24"/>
                <w:szCs w:val="24"/>
              </w:rPr>
            </w:pPr>
            <w:hyperlink r:id="rId138" w:history="1">
              <w:r w:rsidR="00874646" w:rsidRPr="00472EC4">
                <w:rPr>
                  <w:rFonts w:asciiTheme="minorHAnsi" w:hAnsiTheme="minorHAnsi" w:cs="Arial"/>
                  <w:color w:val="0000FF" w:themeColor="hyperlink"/>
                  <w:sz w:val="24"/>
                  <w:szCs w:val="24"/>
                  <w:u w:val="single"/>
                </w:rPr>
                <w:t>Liposuction for chronic lymphoedema</w:t>
              </w:r>
            </w:hyperlink>
            <w:r w:rsidR="00874646" w:rsidRPr="00472EC4">
              <w:rPr>
                <w:rFonts w:asciiTheme="minorHAnsi" w:hAnsiTheme="minorHAnsi" w:cs="Arial"/>
                <w:sz w:val="24"/>
                <w:szCs w:val="24"/>
              </w:rPr>
              <w:t xml:space="preserve"> </w:t>
            </w:r>
          </w:p>
          <w:p w14:paraId="4D579E08" w14:textId="77777777" w:rsidR="00874646" w:rsidRPr="00472EC4" w:rsidRDefault="00874646" w:rsidP="00874646">
            <w:pPr>
              <w:rPr>
                <w:rFonts w:asciiTheme="minorHAnsi" w:hAnsiTheme="minorHAnsi" w:cs="Arial"/>
                <w:sz w:val="24"/>
                <w:szCs w:val="24"/>
              </w:rPr>
            </w:pPr>
            <w:r w:rsidRPr="00472EC4">
              <w:rPr>
                <w:rFonts w:asciiTheme="minorHAnsi" w:hAnsiTheme="minorHAnsi" w:cs="Arial"/>
                <w:sz w:val="24"/>
                <w:szCs w:val="24"/>
              </w:rPr>
              <w:t>NICE 2008.</w:t>
            </w:r>
          </w:p>
          <w:p w14:paraId="0D6BC734" w14:textId="77777777" w:rsidR="00874646" w:rsidRPr="00472EC4" w:rsidRDefault="00874646" w:rsidP="00874646">
            <w:pPr>
              <w:rPr>
                <w:rFonts w:asciiTheme="minorHAnsi" w:hAnsiTheme="minorHAnsi" w:cs="Arial"/>
                <w:sz w:val="24"/>
                <w:szCs w:val="24"/>
              </w:rPr>
            </w:pPr>
          </w:p>
          <w:p w14:paraId="24723F07" w14:textId="77777777" w:rsidR="00874646" w:rsidRPr="00472EC4" w:rsidRDefault="00874646" w:rsidP="00874646">
            <w:pPr>
              <w:rPr>
                <w:rFonts w:asciiTheme="minorHAnsi" w:hAnsiTheme="minorHAnsi" w:cs="Arial"/>
                <w:bCs/>
                <w:kern w:val="36"/>
                <w:sz w:val="24"/>
                <w:szCs w:val="24"/>
              </w:rPr>
            </w:pPr>
            <w:r w:rsidRPr="00472EC4">
              <w:rPr>
                <w:rFonts w:asciiTheme="minorHAnsi" w:hAnsiTheme="minorHAnsi" w:cs="Arial"/>
                <w:bCs/>
                <w:kern w:val="36"/>
                <w:sz w:val="24"/>
                <w:szCs w:val="24"/>
              </w:rPr>
              <w:t>Modernisation Agency’s Action on Plastic Surgery 2005.</w:t>
            </w:r>
          </w:p>
          <w:p w14:paraId="360EB751" w14:textId="77777777" w:rsidR="00874646" w:rsidRPr="00EF4B92" w:rsidRDefault="00025D52" w:rsidP="00874646">
            <w:pPr>
              <w:rPr>
                <w:sz w:val="24"/>
                <w:szCs w:val="24"/>
              </w:rPr>
            </w:pPr>
            <w:hyperlink r:id="rId139" w:history="1">
              <w:r w:rsidR="00874646" w:rsidRPr="00EF4B92">
                <w:rPr>
                  <w:rStyle w:val="Hyperlink"/>
                  <w:sz w:val="24"/>
                  <w:szCs w:val="24"/>
                </w:rPr>
                <w:t>http://www.bapras.org.uk/docs/default-source/commissioning-and-policy/information-for-commissioners-of-plastic-surgery-services.pdf?sfvrsn=2</w:t>
              </w:r>
            </w:hyperlink>
            <w:r w:rsidR="00874646" w:rsidRPr="00EF4B92">
              <w:rPr>
                <w:sz w:val="24"/>
                <w:szCs w:val="24"/>
              </w:rPr>
              <w:t xml:space="preserve">    </w:t>
            </w:r>
          </w:p>
          <w:p w14:paraId="34A104AC" w14:textId="77777777" w:rsidR="00874646" w:rsidRDefault="00874646" w:rsidP="00855B73">
            <w:pPr>
              <w:rPr>
                <w:rStyle w:val="Hyperlink"/>
                <w:rFonts w:asciiTheme="minorHAnsi" w:hAnsiTheme="minorHAnsi" w:cs="Arial"/>
                <w:sz w:val="24"/>
                <w:szCs w:val="24"/>
              </w:rPr>
            </w:pPr>
          </w:p>
          <w:p w14:paraId="3058BBDF" w14:textId="77777777" w:rsidR="00874646" w:rsidRPr="00472EC4" w:rsidRDefault="00025D52" w:rsidP="00874646">
            <w:pPr>
              <w:rPr>
                <w:rFonts w:asciiTheme="minorHAnsi" w:hAnsiTheme="minorHAnsi" w:cs="Arial"/>
                <w:sz w:val="24"/>
                <w:szCs w:val="24"/>
              </w:rPr>
            </w:pPr>
            <w:hyperlink r:id="rId140" w:history="1">
              <w:r w:rsidR="00874646" w:rsidRPr="00472EC4">
                <w:rPr>
                  <w:rFonts w:asciiTheme="minorHAnsi" w:hAnsiTheme="minorHAnsi" w:cs="Arial"/>
                  <w:color w:val="0000FF" w:themeColor="hyperlink"/>
                  <w:sz w:val="24"/>
                  <w:szCs w:val="24"/>
                  <w:u w:val="single"/>
                </w:rPr>
                <w:t>Health Commission Wales. 2008 Commissioning Criteria – Plastic Surgery. Procedures of Low Clinical Priority/ Procedures not usually available on the National Health Service</w:t>
              </w:r>
            </w:hyperlink>
            <w:r w:rsidR="00874646" w:rsidRPr="00472EC4">
              <w:rPr>
                <w:rFonts w:asciiTheme="minorHAnsi" w:hAnsiTheme="minorHAnsi" w:cs="Arial"/>
                <w:sz w:val="24"/>
                <w:szCs w:val="24"/>
              </w:rPr>
              <w:t xml:space="preserve"> </w:t>
            </w:r>
          </w:p>
          <w:p w14:paraId="114B4F84" w14:textId="77777777" w:rsidR="00874646" w:rsidRPr="00472EC4" w:rsidRDefault="00874646" w:rsidP="00855B73">
            <w:pPr>
              <w:rPr>
                <w:rFonts w:asciiTheme="minorHAnsi" w:hAnsiTheme="minorHAnsi" w:cs="Arial"/>
                <w:sz w:val="24"/>
                <w:szCs w:val="24"/>
              </w:rPr>
            </w:pPr>
          </w:p>
        </w:tc>
      </w:tr>
    </w:tbl>
    <w:p w14:paraId="1AABDC09" w14:textId="77777777" w:rsidR="00472EC4" w:rsidRDefault="00472EC4" w:rsidP="00402A45"/>
    <w:p w14:paraId="3F82752B" w14:textId="77777777" w:rsidR="00472EC4" w:rsidRDefault="00472EC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74"/>
      </w:tblGrid>
      <w:tr w:rsidR="00CA152B" w:rsidRPr="00E87139" w14:paraId="5E827809" w14:textId="77777777" w:rsidTr="00015B75">
        <w:tc>
          <w:tcPr>
            <w:tcW w:w="9242" w:type="dxa"/>
            <w:gridSpan w:val="2"/>
          </w:tcPr>
          <w:p w14:paraId="6F761882" w14:textId="77777777" w:rsidR="00CA152B" w:rsidRPr="00E87139" w:rsidRDefault="00CA152B" w:rsidP="00B05EE2">
            <w:pPr>
              <w:pStyle w:val="Heading3"/>
              <w:outlineLvl w:val="2"/>
            </w:pPr>
            <w:bookmarkStart w:id="68" w:name="_Toc9585557"/>
            <w:r>
              <w:lastRenderedPageBreak/>
              <w:t xml:space="preserve">A14.18 </w:t>
            </w:r>
            <w:r w:rsidRPr="00CA152B">
              <w:t>Rhytidectomy - Face or Brow Lift</w:t>
            </w:r>
            <w:bookmarkEnd w:id="68"/>
          </w:p>
          <w:p w14:paraId="6CA203BD" w14:textId="77777777" w:rsidR="00CA152B" w:rsidRPr="00E87139" w:rsidRDefault="00CA152B" w:rsidP="00CE00B6">
            <w:pPr>
              <w:pStyle w:val="Heading1"/>
              <w:outlineLvl w:val="0"/>
            </w:pPr>
          </w:p>
        </w:tc>
      </w:tr>
      <w:tr w:rsidR="00CA152B" w:rsidRPr="00472EC4" w14:paraId="1C45BAD5" w14:textId="77777777" w:rsidTr="00015B75">
        <w:tc>
          <w:tcPr>
            <w:tcW w:w="9242" w:type="dxa"/>
            <w:gridSpan w:val="2"/>
          </w:tcPr>
          <w:p w14:paraId="0B85DEE2" w14:textId="77777777" w:rsidR="00CA152B" w:rsidRPr="00472EC4" w:rsidRDefault="00CA152B" w:rsidP="00015B75">
            <w:pPr>
              <w:rPr>
                <w:sz w:val="24"/>
                <w:szCs w:val="24"/>
                <w:lang w:eastAsia="en-US"/>
              </w:rPr>
            </w:pPr>
            <w:r w:rsidRPr="00472EC4">
              <w:rPr>
                <w:sz w:val="24"/>
                <w:szCs w:val="24"/>
                <w:lang w:eastAsia="en-US"/>
              </w:rPr>
              <w:t>A facelift (rhytidectomy) is cosmetic surgery to lift up and pull back the skin to make the face tighter and smoother.  The procedure is designed to reduce flabby or sagging skin around the lower half of the face (mainly the jowls) and neck. If you're thinking of going ahead, be absolutely sure about your reasons for wanting a facelift and don't rush into it. The procedure can be expensive, the results can't be guaranteed, and there are risks to consider</w:t>
            </w:r>
          </w:p>
          <w:p w14:paraId="1EEB5C65" w14:textId="77777777" w:rsidR="00CA152B" w:rsidRPr="00472EC4" w:rsidRDefault="00CA152B" w:rsidP="00015B75">
            <w:pPr>
              <w:rPr>
                <w:sz w:val="24"/>
                <w:szCs w:val="24"/>
                <w:lang w:eastAsia="en-US"/>
              </w:rPr>
            </w:pPr>
          </w:p>
          <w:p w14:paraId="32CC862E" w14:textId="77777777" w:rsidR="00CA152B" w:rsidRPr="00472EC4" w:rsidRDefault="00CA152B" w:rsidP="00015B75">
            <w:pPr>
              <w:rPr>
                <w:sz w:val="24"/>
                <w:szCs w:val="24"/>
                <w:lang w:eastAsia="en-US"/>
              </w:rPr>
            </w:pPr>
            <w:r w:rsidRPr="00472EC4">
              <w:rPr>
                <w:sz w:val="24"/>
                <w:szCs w:val="24"/>
                <w:lang w:eastAsia="en-US"/>
              </w:rPr>
              <w:t>Weblink:</w:t>
            </w:r>
          </w:p>
          <w:p w14:paraId="284BE7F9" w14:textId="77777777" w:rsidR="00CA152B" w:rsidRPr="00472EC4" w:rsidRDefault="00025D52" w:rsidP="00015B75">
            <w:pPr>
              <w:rPr>
                <w:sz w:val="24"/>
                <w:szCs w:val="24"/>
                <w:lang w:eastAsia="en-US"/>
              </w:rPr>
            </w:pPr>
            <w:hyperlink r:id="rId141" w:history="1">
              <w:r w:rsidR="00CA152B" w:rsidRPr="00472EC4">
                <w:rPr>
                  <w:rStyle w:val="Hyperlink"/>
                  <w:rFonts w:asciiTheme="minorHAnsi" w:hAnsiTheme="minorHAnsi" w:cs="Arial"/>
                  <w:sz w:val="24"/>
                  <w:szCs w:val="24"/>
                  <w:lang w:eastAsia="en-US"/>
                </w:rPr>
                <w:t>http://www.nhs.uk/Conditions/cosmetic-treatments-guide/Pages/Facelift.aspx</w:t>
              </w:r>
            </w:hyperlink>
            <w:r w:rsidR="00CA152B" w:rsidRPr="00472EC4">
              <w:rPr>
                <w:sz w:val="24"/>
                <w:szCs w:val="24"/>
                <w:lang w:eastAsia="en-US"/>
              </w:rPr>
              <w:t xml:space="preserve"> and </w:t>
            </w:r>
            <w:hyperlink r:id="rId142" w:history="1">
              <w:r w:rsidR="00CA152B" w:rsidRPr="00472EC4">
                <w:rPr>
                  <w:rStyle w:val="Hyperlink"/>
                  <w:rFonts w:asciiTheme="minorHAnsi" w:hAnsiTheme="minorHAnsi" w:cs="Arial"/>
                  <w:sz w:val="24"/>
                  <w:szCs w:val="24"/>
                  <w:lang w:eastAsia="en-US"/>
                </w:rPr>
                <w:t>http://www.nhs.uk/Conditions/Cosmetic-surgery/Pages/Procedures.aspx</w:t>
              </w:r>
            </w:hyperlink>
          </w:p>
          <w:p w14:paraId="27EFE50A" w14:textId="77777777" w:rsidR="00CA152B" w:rsidRPr="00472EC4" w:rsidRDefault="00CA152B" w:rsidP="00015B75">
            <w:pPr>
              <w:rPr>
                <w:sz w:val="24"/>
                <w:szCs w:val="24"/>
                <w:lang w:eastAsia="en-US"/>
              </w:rPr>
            </w:pPr>
          </w:p>
        </w:tc>
      </w:tr>
      <w:tr w:rsidR="00CA152B" w:rsidRPr="00472EC4" w14:paraId="0D49B2FC" w14:textId="77777777" w:rsidTr="00015B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1668" w:type="dxa"/>
            <w:shd w:val="clear" w:color="auto" w:fill="8DB3E2" w:themeFill="text2" w:themeFillTint="66"/>
          </w:tcPr>
          <w:p w14:paraId="759BF23B" w14:textId="77777777" w:rsidR="00CA152B" w:rsidRPr="00472EC4" w:rsidRDefault="00CA152B" w:rsidP="00015B75">
            <w:pPr>
              <w:rPr>
                <w:b/>
                <w:sz w:val="24"/>
                <w:szCs w:val="24"/>
              </w:rPr>
            </w:pPr>
            <w:r w:rsidRPr="00472EC4">
              <w:rPr>
                <w:b/>
                <w:sz w:val="24"/>
                <w:szCs w:val="24"/>
              </w:rPr>
              <w:t xml:space="preserve">Intervention </w:t>
            </w:r>
            <w:r w:rsidRPr="00472EC4">
              <w:rPr>
                <w:b/>
                <w:sz w:val="24"/>
                <w:szCs w:val="24"/>
              </w:rPr>
              <w:tab/>
            </w:r>
          </w:p>
        </w:tc>
        <w:tc>
          <w:tcPr>
            <w:tcW w:w="7574" w:type="dxa"/>
            <w:shd w:val="clear" w:color="auto" w:fill="8DB3E2" w:themeFill="text2" w:themeFillTint="66"/>
          </w:tcPr>
          <w:p w14:paraId="4BC35D7A" w14:textId="77777777" w:rsidR="00CA152B" w:rsidRPr="00472EC4" w:rsidRDefault="00CA152B" w:rsidP="00015B75">
            <w:pPr>
              <w:rPr>
                <w:b/>
                <w:color w:val="000000" w:themeColor="text1"/>
                <w:sz w:val="24"/>
                <w:szCs w:val="24"/>
              </w:rPr>
            </w:pPr>
            <w:r w:rsidRPr="00472EC4">
              <w:rPr>
                <w:b/>
                <w:sz w:val="24"/>
                <w:szCs w:val="24"/>
              </w:rPr>
              <w:t>Face Lift or Brow Lift (Rhytidectomy</w:t>
            </w:r>
            <w:r w:rsidRPr="00472EC4">
              <w:rPr>
                <w:b/>
                <w:color w:val="000000" w:themeColor="text1"/>
                <w:sz w:val="24"/>
                <w:szCs w:val="24"/>
              </w:rPr>
              <w:t>)</w:t>
            </w:r>
          </w:p>
        </w:tc>
      </w:tr>
      <w:tr w:rsidR="00CA152B" w:rsidRPr="00472EC4" w14:paraId="2233B09A" w14:textId="77777777" w:rsidTr="00015B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2"/>
        </w:trPr>
        <w:tc>
          <w:tcPr>
            <w:tcW w:w="1668" w:type="dxa"/>
          </w:tcPr>
          <w:p w14:paraId="244A6C49" w14:textId="77777777" w:rsidR="00CA152B" w:rsidRPr="00472EC4" w:rsidRDefault="00CA152B" w:rsidP="00015B75">
            <w:pPr>
              <w:rPr>
                <w:b/>
                <w:sz w:val="24"/>
                <w:szCs w:val="24"/>
              </w:rPr>
            </w:pPr>
            <w:r w:rsidRPr="00472EC4">
              <w:rPr>
                <w:b/>
                <w:sz w:val="24"/>
                <w:szCs w:val="24"/>
              </w:rPr>
              <w:t>Minimum eligibility criteria</w:t>
            </w:r>
          </w:p>
        </w:tc>
        <w:tc>
          <w:tcPr>
            <w:tcW w:w="7574" w:type="dxa"/>
          </w:tcPr>
          <w:p w14:paraId="310C47CE" w14:textId="77777777" w:rsidR="002C3C7F" w:rsidRPr="00472EC4" w:rsidRDefault="002C3C7F" w:rsidP="00015B75">
            <w:pPr>
              <w:rPr>
                <w:sz w:val="24"/>
                <w:szCs w:val="24"/>
              </w:rPr>
            </w:pPr>
            <w:r w:rsidRPr="00472EC4">
              <w:rPr>
                <w:sz w:val="24"/>
                <w:szCs w:val="24"/>
              </w:rPr>
              <w:t>Rhytidectomy is restricted for non-cosmetic/other reasons. The CCG will fund this treatment if the patient meets the minimum eligibility criteria below.</w:t>
            </w:r>
          </w:p>
          <w:p w14:paraId="44D1216F" w14:textId="77777777" w:rsidR="002C3C7F" w:rsidRPr="00472EC4" w:rsidRDefault="002C3C7F" w:rsidP="00015B75">
            <w:pPr>
              <w:rPr>
                <w:sz w:val="24"/>
                <w:szCs w:val="24"/>
              </w:rPr>
            </w:pPr>
          </w:p>
          <w:p w14:paraId="4B8BF435" w14:textId="77777777" w:rsidR="00CA152B" w:rsidRPr="00472EC4" w:rsidRDefault="00CA152B" w:rsidP="00015B75">
            <w:pPr>
              <w:rPr>
                <w:sz w:val="24"/>
                <w:szCs w:val="24"/>
              </w:rPr>
            </w:pPr>
            <w:r w:rsidRPr="00472EC4">
              <w:rPr>
                <w:sz w:val="24"/>
                <w:szCs w:val="24"/>
              </w:rPr>
              <w:t>Recognised diagnosis of Congenital (present from birth) facial abnormalities</w:t>
            </w:r>
          </w:p>
          <w:p w14:paraId="56FDEB45" w14:textId="77777777" w:rsidR="00CA152B" w:rsidRPr="00472EC4" w:rsidRDefault="00CA152B" w:rsidP="00015B75">
            <w:pPr>
              <w:rPr>
                <w:sz w:val="24"/>
                <w:szCs w:val="24"/>
              </w:rPr>
            </w:pPr>
            <w:r w:rsidRPr="00472EC4">
              <w:rPr>
                <w:b/>
                <w:bCs/>
                <w:sz w:val="24"/>
                <w:szCs w:val="24"/>
              </w:rPr>
              <w:t xml:space="preserve">OR </w:t>
            </w:r>
          </w:p>
          <w:p w14:paraId="1D67BBD4" w14:textId="77777777" w:rsidR="00CA152B" w:rsidRPr="00472EC4" w:rsidRDefault="00CA152B" w:rsidP="00015B75">
            <w:pPr>
              <w:rPr>
                <w:sz w:val="24"/>
                <w:szCs w:val="24"/>
              </w:rPr>
            </w:pPr>
            <w:r w:rsidRPr="00472EC4">
              <w:rPr>
                <w:sz w:val="24"/>
                <w:szCs w:val="24"/>
              </w:rPr>
              <w:t xml:space="preserve">Facial palsy (congenital or acquired paralysis) </w:t>
            </w:r>
          </w:p>
          <w:p w14:paraId="25B38250" w14:textId="77777777" w:rsidR="00CA152B" w:rsidRPr="00472EC4" w:rsidRDefault="00CA152B" w:rsidP="00015B75">
            <w:pPr>
              <w:rPr>
                <w:b/>
                <w:sz w:val="24"/>
                <w:szCs w:val="24"/>
              </w:rPr>
            </w:pPr>
            <w:r w:rsidRPr="00472EC4">
              <w:rPr>
                <w:b/>
                <w:sz w:val="24"/>
                <w:szCs w:val="24"/>
              </w:rPr>
              <w:t xml:space="preserve">OR </w:t>
            </w:r>
          </w:p>
          <w:p w14:paraId="390D6629" w14:textId="77777777" w:rsidR="00CA152B" w:rsidRPr="00472EC4" w:rsidRDefault="00CA152B" w:rsidP="00015B75">
            <w:pPr>
              <w:rPr>
                <w:sz w:val="24"/>
                <w:szCs w:val="24"/>
              </w:rPr>
            </w:pPr>
            <w:r w:rsidRPr="00472EC4">
              <w:rPr>
                <w:sz w:val="24"/>
                <w:szCs w:val="24"/>
              </w:rPr>
              <w:t>As part of the treatment of specific conditions affecting the facial skin e.g. cutis laxa, pseudoxanthoma elasticum, neurofibromatosis</w:t>
            </w:r>
          </w:p>
        </w:tc>
      </w:tr>
      <w:tr w:rsidR="00CA152B" w:rsidRPr="00472EC4" w14:paraId="72D3BE2C" w14:textId="77777777" w:rsidTr="00015B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1668" w:type="dxa"/>
          </w:tcPr>
          <w:p w14:paraId="7EFFBFBC" w14:textId="77777777" w:rsidR="00CA152B" w:rsidRPr="00472EC4" w:rsidRDefault="00CA152B" w:rsidP="00015B75">
            <w:pPr>
              <w:rPr>
                <w:b/>
                <w:sz w:val="24"/>
                <w:szCs w:val="24"/>
              </w:rPr>
            </w:pPr>
            <w:r w:rsidRPr="00472EC4">
              <w:rPr>
                <w:b/>
                <w:bCs/>
                <w:sz w:val="24"/>
                <w:szCs w:val="24"/>
              </w:rPr>
              <w:t xml:space="preserve">Evidence for inclusion and threshold </w:t>
            </w:r>
          </w:p>
          <w:p w14:paraId="3517F98F" w14:textId="77777777" w:rsidR="00CA152B" w:rsidRPr="00472EC4" w:rsidRDefault="00CA152B" w:rsidP="00015B75">
            <w:pPr>
              <w:rPr>
                <w:b/>
                <w:sz w:val="24"/>
                <w:szCs w:val="24"/>
              </w:rPr>
            </w:pPr>
          </w:p>
        </w:tc>
        <w:tc>
          <w:tcPr>
            <w:tcW w:w="7574" w:type="dxa"/>
          </w:tcPr>
          <w:p w14:paraId="0AAEA2D7" w14:textId="77777777" w:rsidR="00CA152B" w:rsidRPr="00472EC4" w:rsidRDefault="00CA152B" w:rsidP="00015B75">
            <w:pPr>
              <w:rPr>
                <w:bCs/>
                <w:kern w:val="36"/>
                <w:sz w:val="24"/>
                <w:szCs w:val="24"/>
              </w:rPr>
            </w:pPr>
            <w:r w:rsidRPr="00472EC4">
              <w:rPr>
                <w:bCs/>
                <w:kern w:val="36"/>
                <w:sz w:val="24"/>
                <w:szCs w:val="24"/>
              </w:rPr>
              <w:t>Modernisation Agency’s Action on Plastic Surgery 2005.</w:t>
            </w:r>
          </w:p>
          <w:p w14:paraId="284D62E1" w14:textId="77777777" w:rsidR="00EF4B92" w:rsidRPr="00EF4B92" w:rsidRDefault="00025D52" w:rsidP="00EF4B92">
            <w:pPr>
              <w:rPr>
                <w:sz w:val="24"/>
                <w:szCs w:val="24"/>
              </w:rPr>
            </w:pPr>
            <w:hyperlink r:id="rId143" w:history="1">
              <w:r w:rsidR="00EF4B92" w:rsidRPr="00EF4B92">
                <w:rPr>
                  <w:rStyle w:val="Hyperlink"/>
                  <w:sz w:val="24"/>
                  <w:szCs w:val="24"/>
                </w:rPr>
                <w:t>http://www.bapras.org.uk/docs/default-source/commissioning-and-policy/information-for-commissioners-of-plastic-surgery-services.pdf?sfvrsn=2</w:t>
              </w:r>
            </w:hyperlink>
            <w:r w:rsidR="00EF4B92" w:rsidRPr="00EF4B92">
              <w:rPr>
                <w:sz w:val="24"/>
                <w:szCs w:val="24"/>
              </w:rPr>
              <w:t xml:space="preserve">    </w:t>
            </w:r>
          </w:p>
          <w:p w14:paraId="34223B45" w14:textId="77777777" w:rsidR="00CA152B" w:rsidRPr="00472EC4" w:rsidRDefault="00CA152B" w:rsidP="00015B75">
            <w:pPr>
              <w:rPr>
                <w:sz w:val="24"/>
                <w:szCs w:val="24"/>
              </w:rPr>
            </w:pPr>
          </w:p>
          <w:p w14:paraId="5587E4B7" w14:textId="77777777" w:rsidR="00CA152B" w:rsidRPr="00472EC4" w:rsidRDefault="00CA152B" w:rsidP="00015B75">
            <w:pPr>
              <w:rPr>
                <w:sz w:val="24"/>
                <w:szCs w:val="24"/>
              </w:rPr>
            </w:pPr>
            <w:r w:rsidRPr="00472EC4">
              <w:rPr>
                <w:sz w:val="24"/>
                <w:szCs w:val="24"/>
              </w:rPr>
              <w:t>Royal College of Surgeons – Rhytidectomy  Weblink</w:t>
            </w:r>
          </w:p>
          <w:p w14:paraId="04AE48EB" w14:textId="77777777" w:rsidR="00CA152B" w:rsidRPr="00472EC4" w:rsidRDefault="00025D52" w:rsidP="00015B75">
            <w:pPr>
              <w:rPr>
                <w:sz w:val="24"/>
                <w:szCs w:val="24"/>
              </w:rPr>
            </w:pPr>
            <w:hyperlink r:id="rId144" w:history="1">
              <w:r w:rsidR="00CA152B" w:rsidRPr="00472EC4">
                <w:rPr>
                  <w:rStyle w:val="Hyperlink"/>
                  <w:sz w:val="24"/>
                  <w:szCs w:val="24"/>
                </w:rPr>
                <w:t>https://www.rcseng.ac.uk/patient-care/cosmetic-surgery/about-your-procedure/facelift/</w:t>
              </w:r>
            </w:hyperlink>
            <w:r w:rsidR="00CA152B" w:rsidRPr="00472EC4">
              <w:rPr>
                <w:sz w:val="24"/>
                <w:szCs w:val="24"/>
              </w:rPr>
              <w:t xml:space="preserve"> </w:t>
            </w:r>
          </w:p>
          <w:p w14:paraId="7D149327" w14:textId="77777777" w:rsidR="00CA152B" w:rsidRPr="00472EC4" w:rsidRDefault="00CA152B" w:rsidP="00015B75">
            <w:pPr>
              <w:rPr>
                <w:sz w:val="24"/>
                <w:szCs w:val="24"/>
              </w:rPr>
            </w:pPr>
            <w:r w:rsidRPr="00472EC4">
              <w:rPr>
                <w:sz w:val="24"/>
                <w:szCs w:val="24"/>
              </w:rPr>
              <w:t xml:space="preserve"> </w:t>
            </w:r>
          </w:p>
          <w:p w14:paraId="01445E73" w14:textId="77777777" w:rsidR="00CA152B" w:rsidRPr="00472EC4" w:rsidRDefault="00CA152B" w:rsidP="00015B75">
            <w:pPr>
              <w:rPr>
                <w:sz w:val="24"/>
                <w:szCs w:val="24"/>
              </w:rPr>
            </w:pPr>
            <w:r w:rsidRPr="00472EC4">
              <w:rPr>
                <w:sz w:val="24"/>
                <w:szCs w:val="24"/>
              </w:rPr>
              <w:t>NHS Choices: Facelift (Rhytidectomy)</w:t>
            </w:r>
          </w:p>
          <w:p w14:paraId="58BB6553" w14:textId="77777777" w:rsidR="00CA152B" w:rsidRPr="00472EC4" w:rsidRDefault="00025D52" w:rsidP="00015B75">
            <w:pPr>
              <w:rPr>
                <w:sz w:val="24"/>
                <w:szCs w:val="24"/>
              </w:rPr>
            </w:pPr>
            <w:hyperlink r:id="rId145" w:history="1">
              <w:r w:rsidR="00CA152B" w:rsidRPr="00472EC4">
                <w:rPr>
                  <w:rStyle w:val="Hyperlink"/>
                  <w:sz w:val="24"/>
                  <w:szCs w:val="24"/>
                </w:rPr>
                <w:t>http://www.nhs.uk/Conditions/cosmetic-treatments-guide/Pages/Facelift.aspx</w:t>
              </w:r>
            </w:hyperlink>
          </w:p>
        </w:tc>
      </w:tr>
    </w:tbl>
    <w:p w14:paraId="539CD7A1" w14:textId="77777777" w:rsidR="00E87139" w:rsidRPr="00472EC4" w:rsidRDefault="00E87139" w:rsidP="00402A45">
      <w:pPr>
        <w:rPr>
          <w:sz w:val="24"/>
          <w:szCs w:val="24"/>
        </w:rPr>
      </w:pPr>
    </w:p>
    <w:p w14:paraId="6A9A2604" w14:textId="77777777" w:rsidR="00CA152B" w:rsidRDefault="00CA152B">
      <w:pPr>
        <w:rPr>
          <w:rFonts w:asciiTheme="minorHAnsi" w:hAnsiTheme="minorHAnsi"/>
          <w:b/>
          <w:color w:val="244061" w:themeColor="accent1" w:themeShade="80"/>
          <w:lang w:eastAsia="en-GB" w:bidi="pa-IN"/>
        </w:rPr>
      </w:pPr>
      <w:r>
        <w:br w:type="page"/>
      </w:r>
    </w:p>
    <w:p w14:paraId="6A33E320" w14:textId="77777777" w:rsidR="00BB67C7" w:rsidRPr="003602F8" w:rsidRDefault="00BB67C7" w:rsidP="008474DC">
      <w:pPr>
        <w:pStyle w:val="Heading2"/>
      </w:pPr>
      <w:bookmarkStart w:id="69" w:name="_Toc9585558"/>
      <w:r w:rsidRPr="003602F8">
        <w:lastRenderedPageBreak/>
        <w:t>A15.   Respiratory</w:t>
      </w:r>
      <w:bookmarkEnd w:id="69"/>
    </w:p>
    <w:p w14:paraId="21E5FE87" w14:textId="77777777" w:rsidR="00BB67C7" w:rsidRPr="003602F8" w:rsidRDefault="00BB67C7" w:rsidP="00360E7D">
      <w:pPr>
        <w:pStyle w:val="NoSpacing"/>
        <w:rPr>
          <w:b/>
          <w:color w:val="002060"/>
          <w:sz w:val="28"/>
          <w:szCs w:val="28"/>
        </w:rPr>
      </w:pPr>
    </w:p>
    <w:p w14:paraId="484BA40B" w14:textId="12EFF399" w:rsidR="00BB67C7" w:rsidRDefault="00BB67C7" w:rsidP="008474DC">
      <w:pPr>
        <w:pStyle w:val="Heading3"/>
      </w:pPr>
      <w:bookmarkStart w:id="70" w:name="_Toc9585559"/>
      <w:r w:rsidRPr="003602F8">
        <w:t>A1</w:t>
      </w:r>
      <w:r w:rsidR="003B474A" w:rsidRPr="003602F8">
        <w:t>5</w:t>
      </w:r>
      <w:r w:rsidRPr="003602F8">
        <w:t xml:space="preserve">.1 Adult Snoring Surgery (in the absence of </w:t>
      </w:r>
      <w:r w:rsidR="003B474A" w:rsidRPr="003602F8">
        <w:t>OSA)</w:t>
      </w:r>
      <w:bookmarkEnd w:id="70"/>
    </w:p>
    <w:p w14:paraId="1A60FF10" w14:textId="77777777" w:rsidR="00023D6B" w:rsidRPr="003602F8" w:rsidRDefault="00023D6B" w:rsidP="00360E7D">
      <w:pPr>
        <w:pStyle w:val="NoSpacing"/>
        <w:rPr>
          <w:b/>
          <w:color w:val="002060"/>
          <w:sz w:val="28"/>
          <w:szCs w:val="28"/>
        </w:rPr>
      </w:pPr>
    </w:p>
    <w:p w14:paraId="65456259" w14:textId="4A500AB7" w:rsidR="003B474A" w:rsidRPr="00885729" w:rsidRDefault="00A020D8" w:rsidP="00885729">
      <w:pPr>
        <w:rPr>
          <w:sz w:val="24"/>
        </w:rPr>
      </w:pPr>
      <w:r w:rsidRPr="00885729">
        <w:rPr>
          <w:sz w:val="24"/>
        </w:rPr>
        <w:t>In two systematic reviews of 72 primary research studies, there was no evidence that surgery to the palate to improve snoring provides any additional benefit compared to non-surgical treatments. The surgery has up to 16% risk of severe complications (bleeding, airway compromise, death). Therefore</w:t>
      </w:r>
      <w:r w:rsidR="009249A5" w:rsidRPr="00885729">
        <w:rPr>
          <w:sz w:val="24"/>
        </w:rPr>
        <w:t>,</w:t>
      </w:r>
      <w:r w:rsidRPr="00885729">
        <w:rPr>
          <w:sz w:val="24"/>
        </w:rPr>
        <w:t xml:space="preserve"> it is no longer commissioned. A number of alternatives to surgery can improve snoring. These include lifestyle changes (weight loss, smoking cessation and reducing alcohol intake) and medical treatment of nasal congestion.</w:t>
      </w:r>
    </w:p>
    <w:p w14:paraId="0A091FA2" w14:textId="77777777" w:rsidR="00A07E85" w:rsidRPr="00885729" w:rsidRDefault="00A07E85" w:rsidP="00885729">
      <w:pPr>
        <w:rPr>
          <w:sz w:val="24"/>
        </w:rPr>
      </w:pPr>
      <w:r w:rsidRPr="00885729">
        <w:rPr>
          <w:sz w:val="24"/>
        </w:rPr>
        <w:t>Snoring is a noise that occurs during sleep that can be caused by vibration of tissues of the throat and palate. It is very common and as many as one in four adults snore, as long as it is not complicated by periods of apnoea (temporarily stopping breathing) it is not usually harmful to health, but can be disruptive, especially to a person’s partner.</w:t>
      </w:r>
    </w:p>
    <w:p w14:paraId="3043AD20" w14:textId="77777777" w:rsidR="00A07E85" w:rsidRPr="00885729" w:rsidRDefault="00A07E85" w:rsidP="00885729">
      <w:pPr>
        <w:rPr>
          <w:sz w:val="24"/>
        </w:rPr>
      </w:pPr>
      <w:r w:rsidRPr="00885729">
        <w:rPr>
          <w:sz w:val="24"/>
        </w:rPr>
        <w:t>This guidance relates to surgical procedures in adults to remove, refashion or stiffen the tissues of the soft palate (Uvulopalatopharyngoplasty, Laser assisted Uvulopalatoplasty &amp; Radiofrequency ablation of the palate) in an attempt to improve the symptom of snoring. Please note this guidance only relates to patients with snoring in the absence of Obstructive Sleep Apnoea (OSA) and should not be applied to the surgical treatment of patients who snore and have proven OSA who may benefit from surgical intervention as part of the treatment of the OSA.</w:t>
      </w:r>
    </w:p>
    <w:p w14:paraId="2D3F05A1" w14:textId="793B6271" w:rsidR="00023D6B" w:rsidRPr="00885729" w:rsidRDefault="00A07E85" w:rsidP="00885729">
      <w:pPr>
        <w:rPr>
          <w:sz w:val="24"/>
        </w:rPr>
      </w:pPr>
      <w:r w:rsidRPr="00885729">
        <w:rPr>
          <w:sz w:val="24"/>
        </w:rPr>
        <w:t>It is important to note that snoring can be associated with multiple other causes such as being overweight, smoking, alcohol or blockage elsewhere in the upper airways (e.g. nose or tonsils) and often these other causes can contribute to the noise alongside vibration of the tissues of the throat and palate.</w:t>
      </w:r>
    </w:p>
    <w:tbl>
      <w:tblPr>
        <w:tblStyle w:val="TableGrid"/>
        <w:tblW w:w="0" w:type="auto"/>
        <w:tblLook w:val="04A0" w:firstRow="1" w:lastRow="0" w:firstColumn="1" w:lastColumn="0" w:noHBand="0" w:noVBand="1"/>
      </w:tblPr>
      <w:tblGrid>
        <w:gridCol w:w="2428"/>
        <w:gridCol w:w="7315"/>
      </w:tblGrid>
      <w:tr w:rsidR="00D502E7" w14:paraId="6789D17A" w14:textId="77777777" w:rsidTr="00885729">
        <w:trPr>
          <w:trHeight w:val="449"/>
        </w:trPr>
        <w:tc>
          <w:tcPr>
            <w:tcW w:w="2428" w:type="dxa"/>
            <w:shd w:val="clear" w:color="auto" w:fill="8DB3E2" w:themeFill="text2" w:themeFillTint="66"/>
          </w:tcPr>
          <w:p w14:paraId="13D4C2E7" w14:textId="2579BB47" w:rsidR="00D502E7" w:rsidRPr="008D5F07" w:rsidRDefault="00E22DB7" w:rsidP="009A1CC3">
            <w:pPr>
              <w:pStyle w:val="NoSpacing"/>
              <w:rPr>
                <w:b/>
                <w:sz w:val="24"/>
                <w:szCs w:val="24"/>
              </w:rPr>
            </w:pPr>
            <w:r w:rsidRPr="008D5F07">
              <w:rPr>
                <w:b/>
                <w:sz w:val="24"/>
                <w:szCs w:val="24"/>
              </w:rPr>
              <w:t>Intervention</w:t>
            </w:r>
          </w:p>
        </w:tc>
        <w:tc>
          <w:tcPr>
            <w:tcW w:w="7315" w:type="dxa"/>
            <w:shd w:val="clear" w:color="auto" w:fill="8DB3E2" w:themeFill="text2" w:themeFillTint="66"/>
          </w:tcPr>
          <w:p w14:paraId="6445DF06" w14:textId="47857F3B" w:rsidR="004A7A2B" w:rsidRPr="008D5F07" w:rsidRDefault="00E22DB7" w:rsidP="009A1CC3">
            <w:pPr>
              <w:pStyle w:val="NoSpacing"/>
              <w:rPr>
                <w:b/>
                <w:sz w:val="24"/>
                <w:szCs w:val="24"/>
              </w:rPr>
            </w:pPr>
            <w:r w:rsidRPr="008D5F07">
              <w:rPr>
                <w:b/>
                <w:sz w:val="24"/>
                <w:szCs w:val="24"/>
              </w:rPr>
              <w:t>Adult Snoring (in the absence of OSA)</w:t>
            </w:r>
          </w:p>
        </w:tc>
      </w:tr>
      <w:tr w:rsidR="00D502E7" w14:paraId="71E169D4" w14:textId="77777777" w:rsidTr="00885729">
        <w:tc>
          <w:tcPr>
            <w:tcW w:w="2428" w:type="dxa"/>
          </w:tcPr>
          <w:p w14:paraId="2D362F88" w14:textId="6AEA0F9E" w:rsidR="00D502E7" w:rsidRPr="008D5F07" w:rsidRDefault="00CB047A" w:rsidP="009A1CC3">
            <w:pPr>
              <w:pStyle w:val="NoSpacing"/>
              <w:rPr>
                <w:b/>
                <w:sz w:val="24"/>
                <w:szCs w:val="24"/>
              </w:rPr>
            </w:pPr>
            <w:r w:rsidRPr="008D5F07">
              <w:rPr>
                <w:b/>
                <w:sz w:val="24"/>
                <w:szCs w:val="24"/>
              </w:rPr>
              <w:t>Minimum eligibility criteria</w:t>
            </w:r>
          </w:p>
        </w:tc>
        <w:tc>
          <w:tcPr>
            <w:tcW w:w="7315" w:type="dxa"/>
          </w:tcPr>
          <w:p w14:paraId="4F636D06" w14:textId="2315A517" w:rsidR="00E22DB7" w:rsidRPr="00DA663D" w:rsidRDefault="00E22DB7" w:rsidP="00DA663D">
            <w:pPr>
              <w:rPr>
                <w:sz w:val="24"/>
              </w:rPr>
            </w:pPr>
            <w:r w:rsidRPr="00DA663D">
              <w:rPr>
                <w:sz w:val="24"/>
              </w:rPr>
              <w:t>It is on the basis of limited clinical evidence of effectiveness, and the significant risks that patients could be exposed to, this procedure should no longer be routinely commissioned in the management of simple snoring.</w:t>
            </w:r>
          </w:p>
          <w:p w14:paraId="345A6947" w14:textId="77777777" w:rsidR="00E22DB7" w:rsidRPr="00DA663D" w:rsidRDefault="00E22DB7" w:rsidP="00DA663D">
            <w:pPr>
              <w:rPr>
                <w:sz w:val="24"/>
              </w:rPr>
            </w:pPr>
          </w:p>
          <w:p w14:paraId="0B85AA6E" w14:textId="77777777" w:rsidR="00E22DB7" w:rsidRPr="00DA663D" w:rsidRDefault="00E22DB7" w:rsidP="00DA663D">
            <w:pPr>
              <w:rPr>
                <w:sz w:val="24"/>
                <w:u w:val="single"/>
              </w:rPr>
            </w:pPr>
            <w:r w:rsidRPr="00DA663D">
              <w:rPr>
                <w:sz w:val="24"/>
                <w:u w:val="single"/>
              </w:rPr>
              <w:t>Alternative Treatments</w:t>
            </w:r>
          </w:p>
          <w:p w14:paraId="21E7E513" w14:textId="77777777" w:rsidR="00E22DB7" w:rsidRPr="00DA663D" w:rsidRDefault="00E22DB7" w:rsidP="00DA663D">
            <w:pPr>
              <w:rPr>
                <w:sz w:val="24"/>
              </w:rPr>
            </w:pPr>
            <w:r w:rsidRPr="00DA663D">
              <w:rPr>
                <w:sz w:val="24"/>
              </w:rPr>
              <w:t xml:space="preserve">There are a number of alternatives to surgery that can improve the symptom of snoring. These include: </w:t>
            </w:r>
          </w:p>
          <w:p w14:paraId="584BDCB2" w14:textId="77777777" w:rsidR="00E22DB7" w:rsidRPr="00DA663D" w:rsidRDefault="00E22DB7" w:rsidP="00C1369C">
            <w:pPr>
              <w:pStyle w:val="ListParagraph"/>
              <w:numPr>
                <w:ilvl w:val="0"/>
                <w:numId w:val="34"/>
              </w:numPr>
              <w:rPr>
                <w:sz w:val="24"/>
              </w:rPr>
            </w:pPr>
            <w:r w:rsidRPr="00DA663D">
              <w:rPr>
                <w:sz w:val="24"/>
              </w:rPr>
              <w:t>Weight loss</w:t>
            </w:r>
          </w:p>
          <w:p w14:paraId="715E8DD9" w14:textId="77777777" w:rsidR="00E22DB7" w:rsidRPr="00DA663D" w:rsidRDefault="00E22DB7" w:rsidP="00C1369C">
            <w:pPr>
              <w:pStyle w:val="ListParagraph"/>
              <w:numPr>
                <w:ilvl w:val="0"/>
                <w:numId w:val="34"/>
              </w:numPr>
              <w:rPr>
                <w:sz w:val="24"/>
              </w:rPr>
            </w:pPr>
            <w:r w:rsidRPr="00DA663D">
              <w:rPr>
                <w:sz w:val="24"/>
              </w:rPr>
              <w:t>Stopping smoking</w:t>
            </w:r>
          </w:p>
          <w:p w14:paraId="5374C155" w14:textId="77777777" w:rsidR="00E22DB7" w:rsidRPr="00DA663D" w:rsidRDefault="00E22DB7" w:rsidP="00C1369C">
            <w:pPr>
              <w:pStyle w:val="ListParagraph"/>
              <w:numPr>
                <w:ilvl w:val="0"/>
                <w:numId w:val="34"/>
              </w:numPr>
              <w:rPr>
                <w:sz w:val="24"/>
              </w:rPr>
            </w:pPr>
            <w:r w:rsidRPr="00DA663D">
              <w:rPr>
                <w:sz w:val="24"/>
              </w:rPr>
              <w:t>Reducing alcohol intake</w:t>
            </w:r>
          </w:p>
          <w:p w14:paraId="4129AB54" w14:textId="77777777" w:rsidR="00E22DB7" w:rsidRPr="00DA663D" w:rsidRDefault="00E22DB7" w:rsidP="00C1369C">
            <w:pPr>
              <w:pStyle w:val="ListParagraph"/>
              <w:numPr>
                <w:ilvl w:val="0"/>
                <w:numId w:val="34"/>
              </w:numPr>
              <w:rPr>
                <w:sz w:val="24"/>
              </w:rPr>
            </w:pPr>
            <w:r w:rsidRPr="00DA663D">
              <w:rPr>
                <w:sz w:val="24"/>
              </w:rPr>
              <w:t>Medical treatment of nasal congestion (rhinitis)</w:t>
            </w:r>
          </w:p>
          <w:p w14:paraId="12CA31B3" w14:textId="723B22D9" w:rsidR="004A7A2B" w:rsidRPr="00885729" w:rsidRDefault="00E22DB7" w:rsidP="00DA663D">
            <w:pPr>
              <w:pStyle w:val="ListParagraph"/>
              <w:numPr>
                <w:ilvl w:val="0"/>
                <w:numId w:val="34"/>
              </w:numPr>
              <w:rPr>
                <w:sz w:val="24"/>
              </w:rPr>
            </w:pPr>
            <w:r w:rsidRPr="00DA663D">
              <w:rPr>
                <w:sz w:val="24"/>
              </w:rPr>
              <w:t>Mouth splints (to move jaw forward when sleeping)</w:t>
            </w:r>
          </w:p>
        </w:tc>
      </w:tr>
      <w:tr w:rsidR="00823D60" w14:paraId="61AFA8FD" w14:textId="77777777" w:rsidTr="00885729">
        <w:tc>
          <w:tcPr>
            <w:tcW w:w="2428" w:type="dxa"/>
          </w:tcPr>
          <w:p w14:paraId="1AB02678" w14:textId="110D2889" w:rsidR="00823D60" w:rsidRPr="008D5F07" w:rsidRDefault="00093272" w:rsidP="009A1CC3">
            <w:pPr>
              <w:pStyle w:val="NoSpacing"/>
              <w:rPr>
                <w:b/>
                <w:sz w:val="24"/>
                <w:szCs w:val="24"/>
              </w:rPr>
            </w:pPr>
            <w:r w:rsidRPr="008D5F07">
              <w:rPr>
                <w:b/>
                <w:sz w:val="24"/>
                <w:szCs w:val="24"/>
              </w:rPr>
              <w:lastRenderedPageBreak/>
              <w:t>Evidence for inclusion and threshold</w:t>
            </w:r>
          </w:p>
        </w:tc>
        <w:tc>
          <w:tcPr>
            <w:tcW w:w="7315" w:type="dxa"/>
          </w:tcPr>
          <w:p w14:paraId="7A3F6F8C" w14:textId="77777777" w:rsidR="00885729" w:rsidRPr="00885729" w:rsidRDefault="00885729" w:rsidP="00885729">
            <w:pPr>
              <w:rPr>
                <w:sz w:val="24"/>
              </w:rPr>
            </w:pPr>
            <w:r w:rsidRPr="00885729">
              <w:rPr>
                <w:sz w:val="24"/>
              </w:rPr>
              <w:t>Number of CCG interventions in 2017/18 – 812</w:t>
            </w:r>
          </w:p>
          <w:p w14:paraId="6A5C83F6" w14:textId="77777777" w:rsidR="00885729" w:rsidRDefault="00885729" w:rsidP="00D13BB3">
            <w:pPr>
              <w:rPr>
                <w:sz w:val="24"/>
              </w:rPr>
            </w:pPr>
          </w:p>
          <w:p w14:paraId="0DCBD67C" w14:textId="581CF7D5" w:rsidR="009249A5" w:rsidRPr="00D13BB3" w:rsidRDefault="009249A5" w:rsidP="00D13BB3">
            <w:pPr>
              <w:rPr>
                <w:sz w:val="24"/>
              </w:rPr>
            </w:pPr>
            <w:r w:rsidRPr="00D13BB3">
              <w:rPr>
                <w:sz w:val="24"/>
              </w:rPr>
              <w:t>In two systematic reviews of 72 primary research studies there is no evidence that surgery to the palate to improve snoring provides any additional benefit compared to other treatments. While some studies demonstrate improvements in subjective loudness of snoring at 6-8 weeks after surgery; this is not longstanding (&gt; 2years) and there is no long-term evidence of health benefit. This intervention has limited to no clinical effectiveness and surgery carries a 0-16% risk of severe complications (including bleeding, airway compromise and death). There is also evidence from systematic reviews that up to 58-59% of patients suffer persistent</w:t>
            </w:r>
          </w:p>
          <w:p w14:paraId="5FF01E33" w14:textId="77777777" w:rsidR="009249A5" w:rsidRPr="00D13BB3" w:rsidRDefault="009249A5" w:rsidP="00D13BB3">
            <w:pPr>
              <w:rPr>
                <w:sz w:val="24"/>
              </w:rPr>
            </w:pPr>
            <w:r w:rsidRPr="00D13BB3">
              <w:rPr>
                <w:sz w:val="24"/>
              </w:rPr>
              <w:t>side effects (swallowing problems, voice change, globus, taste disturbance &amp; nasal regurgitation). It is on this basis the interventions should no longer be routinely commissioned.</w:t>
            </w:r>
          </w:p>
          <w:p w14:paraId="19C36B7D" w14:textId="77777777" w:rsidR="009249A5" w:rsidRPr="00D13BB3" w:rsidRDefault="009249A5" w:rsidP="00D13BB3">
            <w:pPr>
              <w:rPr>
                <w:sz w:val="24"/>
              </w:rPr>
            </w:pPr>
          </w:p>
          <w:p w14:paraId="78FF4F88" w14:textId="77777777" w:rsidR="009249A5" w:rsidRPr="00D13BB3" w:rsidRDefault="009249A5" w:rsidP="00D13BB3">
            <w:pPr>
              <w:rPr>
                <w:sz w:val="24"/>
                <w:u w:val="single"/>
              </w:rPr>
            </w:pPr>
            <w:r w:rsidRPr="00D13BB3">
              <w:rPr>
                <w:sz w:val="24"/>
                <w:u w:val="single"/>
              </w:rPr>
              <w:t>References</w:t>
            </w:r>
          </w:p>
          <w:p w14:paraId="583364B3" w14:textId="516BEA63" w:rsidR="009249A5" w:rsidRPr="00E429C2" w:rsidRDefault="009249A5" w:rsidP="009636F8">
            <w:pPr>
              <w:pStyle w:val="ListParagraph"/>
              <w:numPr>
                <w:ilvl w:val="0"/>
                <w:numId w:val="53"/>
              </w:numPr>
              <w:rPr>
                <w:sz w:val="24"/>
              </w:rPr>
            </w:pPr>
            <w:r w:rsidRPr="00E429C2">
              <w:rPr>
                <w:sz w:val="24"/>
              </w:rPr>
              <w:t>Franklin KA, Anttila H, Axelsson S, Gislason T, Maasilta P, Myhre KI, Rehnqvist</w:t>
            </w:r>
            <w:r w:rsidR="00A65BF3">
              <w:rPr>
                <w:sz w:val="24"/>
              </w:rPr>
              <w:t xml:space="preserve"> </w:t>
            </w:r>
            <w:r w:rsidRPr="00E429C2">
              <w:rPr>
                <w:sz w:val="24"/>
              </w:rPr>
              <w:t>N. Effects and side-effects of surgery for snoring and obstructive sleep apnoea- a systematic review. Sleep. 2009 Jan. 32(1):27-36</w:t>
            </w:r>
          </w:p>
          <w:p w14:paraId="46AAFD92" w14:textId="77777777" w:rsidR="009249A5" w:rsidRPr="00E429C2" w:rsidRDefault="009249A5" w:rsidP="009636F8">
            <w:pPr>
              <w:pStyle w:val="ListParagraph"/>
              <w:numPr>
                <w:ilvl w:val="0"/>
                <w:numId w:val="53"/>
              </w:numPr>
              <w:rPr>
                <w:sz w:val="24"/>
              </w:rPr>
            </w:pPr>
            <w:r w:rsidRPr="00E429C2">
              <w:rPr>
                <w:sz w:val="24"/>
              </w:rPr>
              <w:t>Main C, Liu Z, Welch K, Weiner G, Jones SQ, Stein K. Surgical procedures and non-surgical devices for the management of non-apnoeic snoring: a systematic review of clinical effects and associated treatment costs. Health Technol Assess 2009;13(3).   https://</w:t>
            </w:r>
            <w:hyperlink r:id="rId146">
              <w:r w:rsidRPr="00E429C2">
                <w:rPr>
                  <w:rStyle w:val="Hyperlink"/>
                  <w:sz w:val="24"/>
                </w:rPr>
                <w:t>www.ncbi.nlm.nih.gov/pubmed/19091167</w:t>
              </w:r>
            </w:hyperlink>
          </w:p>
          <w:p w14:paraId="72C098B7" w14:textId="28CE9C03" w:rsidR="00823D60" w:rsidRPr="00E429C2" w:rsidRDefault="009249A5" w:rsidP="009636F8">
            <w:pPr>
              <w:pStyle w:val="ListParagraph"/>
              <w:numPr>
                <w:ilvl w:val="0"/>
                <w:numId w:val="53"/>
              </w:numPr>
              <w:rPr>
                <w:sz w:val="24"/>
              </w:rPr>
            </w:pPr>
            <w:r w:rsidRPr="00E429C2">
              <w:rPr>
                <w:sz w:val="24"/>
              </w:rPr>
              <w:t>Jones TM, Earis JE, Calverley PM, De S, Swift AC. Snoring surgery: A retrospective review. Laryngoscope. 2005 Nov 115(11): 2015-20. https://</w:t>
            </w:r>
            <w:hyperlink r:id="rId147">
              <w:r w:rsidRPr="00E429C2">
                <w:rPr>
                  <w:rStyle w:val="Hyperlink"/>
                  <w:sz w:val="24"/>
                </w:rPr>
                <w:t>www.ncbi.nlm.nih.gov/pubmed/16319615</w:t>
              </w:r>
            </w:hyperlink>
          </w:p>
        </w:tc>
      </w:tr>
    </w:tbl>
    <w:p w14:paraId="7240FC69" w14:textId="77777777" w:rsidR="00D502E7" w:rsidRDefault="00D502E7" w:rsidP="009A1CC3">
      <w:pPr>
        <w:pStyle w:val="NoSpacing"/>
        <w:rPr>
          <w:lang w:eastAsia="en-GB" w:bidi="pa-IN"/>
        </w:rPr>
      </w:pPr>
    </w:p>
    <w:p w14:paraId="10608C49" w14:textId="3E6A7C97" w:rsidR="00BB67C7" w:rsidRDefault="00BB67C7" w:rsidP="00C85BC1"/>
    <w:p w14:paraId="163A86D9" w14:textId="5E53EC13" w:rsidR="007E380B" w:rsidRDefault="007E380B" w:rsidP="007E380B">
      <w:pPr>
        <w:rPr>
          <w:lang w:eastAsia="en-GB" w:bidi="pa-IN"/>
        </w:rPr>
      </w:pPr>
    </w:p>
    <w:p w14:paraId="54948C69" w14:textId="3C3DE59B" w:rsidR="007E380B" w:rsidRDefault="007E380B" w:rsidP="007E380B">
      <w:pPr>
        <w:rPr>
          <w:lang w:eastAsia="en-GB" w:bidi="pa-IN"/>
        </w:rPr>
      </w:pPr>
    </w:p>
    <w:p w14:paraId="2D9E4FF0" w14:textId="0189628B" w:rsidR="007E380B" w:rsidRDefault="007E380B" w:rsidP="007E380B">
      <w:pPr>
        <w:rPr>
          <w:lang w:eastAsia="en-GB" w:bidi="pa-IN"/>
        </w:rPr>
      </w:pPr>
    </w:p>
    <w:p w14:paraId="0E9631DC" w14:textId="7A5C3A56" w:rsidR="007E380B" w:rsidRDefault="007E380B" w:rsidP="007E380B">
      <w:pPr>
        <w:rPr>
          <w:lang w:eastAsia="en-GB" w:bidi="pa-IN"/>
        </w:rPr>
      </w:pPr>
    </w:p>
    <w:p w14:paraId="3F36F4B2" w14:textId="77777777" w:rsidR="00F74707" w:rsidRDefault="00F74707" w:rsidP="007E380B">
      <w:pPr>
        <w:rPr>
          <w:lang w:eastAsia="en-GB" w:bidi="pa-IN"/>
        </w:rPr>
      </w:pPr>
    </w:p>
    <w:p w14:paraId="209C126E" w14:textId="77777777" w:rsidR="007E380B" w:rsidRPr="007E380B" w:rsidRDefault="007E380B" w:rsidP="007E380B">
      <w:pPr>
        <w:rPr>
          <w:lang w:eastAsia="en-GB" w:bidi="pa-IN"/>
        </w:rPr>
      </w:pPr>
    </w:p>
    <w:p w14:paraId="3FF31A89" w14:textId="77777777" w:rsidR="00A65BF3" w:rsidRDefault="00A65BF3">
      <w:pPr>
        <w:rPr>
          <w:rFonts w:asciiTheme="minorHAnsi" w:hAnsiTheme="minorHAnsi"/>
          <w:b/>
          <w:color w:val="244061" w:themeColor="accent1" w:themeShade="80"/>
          <w:sz w:val="28"/>
          <w:szCs w:val="28"/>
          <w:lang w:eastAsia="en-GB" w:bidi="pa-IN"/>
        </w:rPr>
      </w:pPr>
      <w:r>
        <w:br w:type="page"/>
      </w:r>
    </w:p>
    <w:p w14:paraId="0FBA327E" w14:textId="340BB387" w:rsidR="00FD3036" w:rsidRPr="00E87139" w:rsidRDefault="00FD3036" w:rsidP="00833EA8">
      <w:pPr>
        <w:pStyle w:val="Heading2"/>
      </w:pPr>
      <w:bookmarkStart w:id="71" w:name="_Toc9585560"/>
      <w:r w:rsidRPr="00E87139">
        <w:lastRenderedPageBreak/>
        <w:t>A16.  Trauma and Orthopaedics</w:t>
      </w:r>
      <w:bookmarkEnd w:id="71"/>
      <w:r w:rsidRPr="00E87139">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74"/>
      </w:tblGrid>
      <w:tr w:rsidR="00F76743" w:rsidRPr="00E87139" w14:paraId="2B4E2842" w14:textId="77777777" w:rsidTr="00FA4BAD">
        <w:tc>
          <w:tcPr>
            <w:tcW w:w="9242" w:type="dxa"/>
            <w:gridSpan w:val="2"/>
          </w:tcPr>
          <w:p w14:paraId="3DD220FA" w14:textId="77777777" w:rsidR="00F76743" w:rsidRPr="00E87139" w:rsidRDefault="00F76743" w:rsidP="00FA4BAD">
            <w:pPr>
              <w:rPr>
                <w:rFonts w:asciiTheme="minorHAnsi" w:hAnsiTheme="minorHAnsi" w:cs="Arial"/>
                <w:sz w:val="22"/>
                <w:szCs w:val="22"/>
              </w:rPr>
            </w:pPr>
          </w:p>
          <w:p w14:paraId="3568AAA9" w14:textId="77777777" w:rsidR="00855B73" w:rsidRPr="00E87139" w:rsidRDefault="0016569F" w:rsidP="00B05EE2">
            <w:pPr>
              <w:pStyle w:val="Heading3"/>
              <w:outlineLvl w:val="2"/>
            </w:pPr>
            <w:bookmarkStart w:id="72" w:name="_Toc486590537"/>
            <w:bookmarkStart w:id="73" w:name="_Toc9585561"/>
            <w:r w:rsidRPr="00E87139">
              <w:t xml:space="preserve">A16.1 </w:t>
            </w:r>
            <w:r w:rsidR="00855B73" w:rsidRPr="00E87139">
              <w:t>Policy for non-invasive interventions for low Back pain and sciatica</w:t>
            </w:r>
            <w:bookmarkEnd w:id="72"/>
            <w:bookmarkEnd w:id="73"/>
          </w:p>
          <w:p w14:paraId="7B186A81" w14:textId="77777777" w:rsidR="00F76743" w:rsidRPr="00E87139" w:rsidRDefault="00F76743" w:rsidP="00CE00B6">
            <w:pPr>
              <w:pStyle w:val="Heading1"/>
              <w:outlineLvl w:val="0"/>
            </w:pPr>
          </w:p>
        </w:tc>
      </w:tr>
      <w:tr w:rsidR="00F76743" w:rsidRPr="00472EC4" w14:paraId="0D376CA7" w14:textId="77777777" w:rsidTr="00FA4BAD">
        <w:tc>
          <w:tcPr>
            <w:tcW w:w="9242" w:type="dxa"/>
            <w:gridSpan w:val="2"/>
          </w:tcPr>
          <w:p w14:paraId="7E245CCA" w14:textId="77777777" w:rsidR="005A1621" w:rsidRPr="00472EC4" w:rsidRDefault="005A1621" w:rsidP="005A1621">
            <w:pPr>
              <w:pStyle w:val="Default"/>
              <w:rPr>
                <w:rFonts w:asciiTheme="minorHAnsi" w:hAnsiTheme="minorHAnsi" w:cs="Arial"/>
              </w:rPr>
            </w:pPr>
            <w:r w:rsidRPr="00472EC4">
              <w:rPr>
                <w:rFonts w:asciiTheme="minorHAnsi" w:hAnsiTheme="minorHAnsi" w:cs="Arial"/>
              </w:rPr>
              <w:t xml:space="preserve">Low back pain is soreness or stiffness in the back, between the bottom of the rib cage and the top of the legs. Most people's low back pain is described as 'non-specific'. That means the pain is unlikely to be caused by an infection, a fracture or a disease like cancer. </w:t>
            </w:r>
          </w:p>
          <w:p w14:paraId="4F24943C" w14:textId="77777777" w:rsidR="005A1621" w:rsidRPr="00472EC4" w:rsidRDefault="005A1621" w:rsidP="005A1621">
            <w:pPr>
              <w:pStyle w:val="Default"/>
              <w:rPr>
                <w:rFonts w:asciiTheme="minorHAnsi" w:hAnsiTheme="minorHAnsi" w:cs="Arial"/>
              </w:rPr>
            </w:pPr>
          </w:p>
          <w:p w14:paraId="6DFA72CC" w14:textId="77777777" w:rsidR="005A1621" w:rsidRPr="00472EC4" w:rsidRDefault="005A1621" w:rsidP="005A1621">
            <w:pPr>
              <w:pStyle w:val="Default"/>
              <w:rPr>
                <w:rFonts w:asciiTheme="minorHAnsi" w:hAnsiTheme="minorHAnsi" w:cs="Arial"/>
              </w:rPr>
            </w:pPr>
            <w:r w:rsidRPr="00472EC4">
              <w:rPr>
                <w:rFonts w:asciiTheme="minorHAnsi" w:hAnsiTheme="minorHAnsi" w:cs="Arial"/>
              </w:rPr>
              <w:t xml:space="preserve">Some people also get back symptoms radiating down one or both legs (radicular symptoms/sciatica). Radicular symptoms are caused, when the nerves from the back, are irritated causing pain, numbness or tingling down the leg.  This pain, may vary from mild to severe, may be related to or triggered by a particular movement or action or it may be spontaneous. Most people will tend to suffer from back pain at some point in their lives and indeed it may recur. Most back pain usually improves enough within few days to few weeks, to be able to return to normal activities. </w:t>
            </w:r>
          </w:p>
          <w:p w14:paraId="6AD9664E" w14:textId="77777777" w:rsidR="005A1621" w:rsidRPr="00472EC4" w:rsidRDefault="005A1621" w:rsidP="005A1621">
            <w:pPr>
              <w:pStyle w:val="Default"/>
              <w:rPr>
                <w:rFonts w:asciiTheme="minorHAnsi" w:hAnsiTheme="minorHAnsi" w:cs="Arial"/>
              </w:rPr>
            </w:pPr>
          </w:p>
          <w:p w14:paraId="4A69031D" w14:textId="77777777" w:rsidR="005A1621" w:rsidRPr="00472EC4" w:rsidRDefault="005A1621" w:rsidP="005A1621">
            <w:pPr>
              <w:pStyle w:val="Default"/>
              <w:rPr>
                <w:rFonts w:asciiTheme="minorHAnsi" w:hAnsiTheme="minorHAnsi" w:cs="Arial"/>
              </w:rPr>
            </w:pPr>
            <w:r w:rsidRPr="00472EC4">
              <w:rPr>
                <w:rFonts w:asciiTheme="minorHAnsi" w:hAnsiTheme="minorHAnsi" w:cs="Arial"/>
              </w:rPr>
              <w:t xml:space="preserve">For such pain, it is best to continue with normal activities as much as possible, although you may need to return to them in stages, as the back pain steadily recovers. Getting back to work helps your recovery and employers will often arrange lighter duties to get you back sooner. Continuing with normal life as much as you can helps to take your mind off the pain and avoid you getting stiff and weak. Rest lying down, only when that’s the only way to stop pain building up. Complete or prolonged bed rest is not advised at all as it is associated with delayed recovery. </w:t>
            </w:r>
          </w:p>
          <w:p w14:paraId="6BF7610E" w14:textId="77777777" w:rsidR="005A1621" w:rsidRPr="00472EC4" w:rsidRDefault="005A1621" w:rsidP="005A1621">
            <w:pPr>
              <w:pStyle w:val="Default"/>
              <w:rPr>
                <w:rFonts w:asciiTheme="minorHAnsi" w:hAnsiTheme="minorHAnsi" w:cs="Arial"/>
              </w:rPr>
            </w:pPr>
          </w:p>
          <w:p w14:paraId="7214C032" w14:textId="77777777" w:rsidR="005A1621" w:rsidRPr="00472EC4" w:rsidRDefault="005A1621" w:rsidP="005A1621">
            <w:pPr>
              <w:pStyle w:val="Default"/>
              <w:rPr>
                <w:rFonts w:asciiTheme="minorHAnsi" w:hAnsiTheme="minorHAnsi" w:cs="Arial"/>
              </w:rPr>
            </w:pPr>
            <w:r w:rsidRPr="00472EC4">
              <w:rPr>
                <w:rFonts w:asciiTheme="minorHAnsi" w:hAnsiTheme="minorHAnsi" w:cs="Arial"/>
              </w:rPr>
              <w:t xml:space="preserve">If needed, simple analgesics (pain killers) help people with back pain or radicular pain keep active. Many of these are available over the counter. If advice is required then the local pharmacist or GP can help. </w:t>
            </w:r>
          </w:p>
          <w:p w14:paraId="25DC539F" w14:textId="77777777" w:rsidR="005A1621" w:rsidRPr="00472EC4" w:rsidRDefault="005A1621" w:rsidP="005A1621">
            <w:pPr>
              <w:pStyle w:val="Default"/>
              <w:rPr>
                <w:rFonts w:asciiTheme="minorHAnsi" w:hAnsiTheme="minorHAnsi" w:cs="Arial"/>
              </w:rPr>
            </w:pPr>
          </w:p>
          <w:p w14:paraId="03FEFEC9" w14:textId="77777777" w:rsidR="005A1621" w:rsidRPr="00472EC4" w:rsidRDefault="005A1621" w:rsidP="005A1621">
            <w:pPr>
              <w:autoSpaceDE w:val="0"/>
              <w:autoSpaceDN w:val="0"/>
              <w:adjustRightInd w:val="0"/>
              <w:rPr>
                <w:rFonts w:asciiTheme="minorHAnsi" w:hAnsiTheme="minorHAnsi" w:cs="Arial"/>
                <w:color w:val="000000"/>
                <w:sz w:val="24"/>
                <w:szCs w:val="24"/>
              </w:rPr>
            </w:pPr>
            <w:r w:rsidRPr="00472EC4">
              <w:rPr>
                <w:rFonts w:asciiTheme="minorHAnsi" w:hAnsiTheme="minorHAnsi" w:cs="Arial"/>
                <w:color w:val="000000"/>
                <w:sz w:val="24"/>
                <w:szCs w:val="24"/>
              </w:rPr>
              <w:t xml:space="preserve">You should seek early advice from your GP if the low back pain does not respond to the measures described above, gets worse and certainly if it does not improve after six weeks. If you are on steroid medication, are at risk of osteoporosis or experience unsteadiness when you walk you should also contact your doctor. </w:t>
            </w:r>
          </w:p>
          <w:p w14:paraId="63E83F18" w14:textId="77777777" w:rsidR="00F76743" w:rsidRPr="00472EC4" w:rsidRDefault="00F76743" w:rsidP="005A1621">
            <w:pPr>
              <w:rPr>
                <w:rFonts w:asciiTheme="minorHAnsi" w:hAnsiTheme="minorHAnsi" w:cs="Arial"/>
                <w:sz w:val="24"/>
                <w:szCs w:val="24"/>
                <w:lang w:eastAsia="en-US"/>
              </w:rPr>
            </w:pPr>
          </w:p>
        </w:tc>
      </w:tr>
      <w:tr w:rsidR="00F76743" w:rsidRPr="00472EC4" w14:paraId="70765100" w14:textId="77777777" w:rsidTr="00FA4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1668" w:type="dxa"/>
            <w:shd w:val="clear" w:color="auto" w:fill="8DB3E2" w:themeFill="text2" w:themeFillTint="66"/>
          </w:tcPr>
          <w:p w14:paraId="6E39F6A2" w14:textId="77777777" w:rsidR="00F76743" w:rsidRPr="00472EC4" w:rsidRDefault="00F76743" w:rsidP="00FA4BAD">
            <w:pPr>
              <w:rPr>
                <w:rFonts w:asciiTheme="minorHAnsi" w:hAnsiTheme="minorHAnsi" w:cs="Arial"/>
                <w:b/>
                <w:sz w:val="24"/>
                <w:szCs w:val="24"/>
              </w:rPr>
            </w:pPr>
            <w:r w:rsidRPr="00472EC4">
              <w:rPr>
                <w:rFonts w:asciiTheme="minorHAnsi" w:hAnsiTheme="minorHAnsi" w:cs="Arial"/>
                <w:b/>
                <w:sz w:val="24"/>
                <w:szCs w:val="24"/>
              </w:rPr>
              <w:t xml:space="preserve">Intervention </w:t>
            </w:r>
            <w:r w:rsidRPr="00472EC4">
              <w:rPr>
                <w:rFonts w:asciiTheme="minorHAnsi" w:hAnsiTheme="minorHAnsi" w:cs="Arial"/>
                <w:b/>
                <w:sz w:val="24"/>
                <w:szCs w:val="24"/>
              </w:rPr>
              <w:tab/>
            </w:r>
          </w:p>
        </w:tc>
        <w:tc>
          <w:tcPr>
            <w:tcW w:w="7574" w:type="dxa"/>
            <w:shd w:val="clear" w:color="auto" w:fill="8DB3E2" w:themeFill="text2" w:themeFillTint="66"/>
          </w:tcPr>
          <w:p w14:paraId="0332DB55" w14:textId="77777777" w:rsidR="00F76743" w:rsidRPr="00472EC4" w:rsidRDefault="00855B73" w:rsidP="00FA4BAD">
            <w:pPr>
              <w:rPr>
                <w:rFonts w:asciiTheme="minorHAnsi" w:hAnsiTheme="minorHAnsi" w:cs="Arial"/>
                <w:b/>
                <w:sz w:val="24"/>
                <w:szCs w:val="24"/>
              </w:rPr>
            </w:pPr>
            <w:r w:rsidRPr="00472EC4">
              <w:rPr>
                <w:rFonts w:asciiTheme="minorHAnsi" w:hAnsiTheme="minorHAnsi" w:cs="Arial"/>
                <w:b/>
                <w:bCs/>
                <w:sz w:val="24"/>
                <w:szCs w:val="24"/>
              </w:rPr>
              <w:t>Policy for non-invasive interventions for low Back pain and sciatica</w:t>
            </w:r>
          </w:p>
        </w:tc>
      </w:tr>
      <w:tr w:rsidR="00F76743" w:rsidRPr="00472EC4" w14:paraId="53F76F00" w14:textId="77777777" w:rsidTr="00FA4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1668" w:type="dxa"/>
          </w:tcPr>
          <w:p w14:paraId="5AA4F913" w14:textId="77777777" w:rsidR="00F76743" w:rsidRPr="00472EC4" w:rsidRDefault="00F76743" w:rsidP="00FA4BAD">
            <w:pPr>
              <w:rPr>
                <w:rFonts w:asciiTheme="minorHAnsi" w:hAnsiTheme="minorHAnsi" w:cs="Arial"/>
                <w:b/>
                <w:sz w:val="24"/>
                <w:szCs w:val="24"/>
              </w:rPr>
            </w:pPr>
            <w:r w:rsidRPr="00472EC4">
              <w:rPr>
                <w:rFonts w:asciiTheme="minorHAnsi" w:hAnsiTheme="minorHAnsi" w:cs="Arial"/>
                <w:b/>
                <w:sz w:val="24"/>
                <w:szCs w:val="24"/>
              </w:rPr>
              <w:t>Policy Statement</w:t>
            </w:r>
          </w:p>
        </w:tc>
        <w:tc>
          <w:tcPr>
            <w:tcW w:w="7574" w:type="dxa"/>
          </w:tcPr>
          <w:p w14:paraId="377BD462" w14:textId="77777777" w:rsidR="00F76743" w:rsidRPr="00472EC4" w:rsidRDefault="00F76743" w:rsidP="00FA4BAD">
            <w:pPr>
              <w:rPr>
                <w:rFonts w:asciiTheme="minorHAnsi" w:hAnsiTheme="minorHAnsi" w:cs="Arial"/>
                <w:sz w:val="24"/>
                <w:szCs w:val="24"/>
              </w:rPr>
            </w:pPr>
            <w:r w:rsidRPr="00472EC4">
              <w:rPr>
                <w:rFonts w:asciiTheme="minorHAnsi" w:hAnsiTheme="minorHAnsi" w:cs="Arial"/>
                <w:sz w:val="24"/>
                <w:szCs w:val="24"/>
              </w:rPr>
              <w:t>Restricted</w:t>
            </w:r>
          </w:p>
        </w:tc>
      </w:tr>
      <w:tr w:rsidR="00F76743" w:rsidRPr="00472EC4" w14:paraId="4BDD54B2" w14:textId="77777777" w:rsidTr="00FA4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9"/>
        </w:trPr>
        <w:tc>
          <w:tcPr>
            <w:tcW w:w="1668" w:type="dxa"/>
          </w:tcPr>
          <w:p w14:paraId="585ABE0E" w14:textId="77777777" w:rsidR="00F76743" w:rsidRPr="00472EC4" w:rsidRDefault="00F76743" w:rsidP="00FA4BAD">
            <w:pPr>
              <w:rPr>
                <w:rFonts w:asciiTheme="minorHAnsi" w:hAnsiTheme="minorHAnsi" w:cs="Arial"/>
                <w:b/>
                <w:sz w:val="24"/>
                <w:szCs w:val="24"/>
              </w:rPr>
            </w:pPr>
            <w:r w:rsidRPr="00472EC4">
              <w:rPr>
                <w:rFonts w:asciiTheme="minorHAnsi" w:hAnsiTheme="minorHAnsi" w:cs="Arial"/>
                <w:b/>
                <w:sz w:val="24"/>
                <w:szCs w:val="24"/>
              </w:rPr>
              <w:t>Minimum eligibility criteria</w:t>
            </w:r>
          </w:p>
        </w:tc>
        <w:tc>
          <w:tcPr>
            <w:tcW w:w="7574" w:type="dxa"/>
          </w:tcPr>
          <w:p w14:paraId="5B62FCE2" w14:textId="77777777" w:rsidR="00855B73" w:rsidRPr="00472EC4" w:rsidRDefault="00855B73" w:rsidP="00855B73">
            <w:pPr>
              <w:rPr>
                <w:rFonts w:asciiTheme="minorHAnsi" w:hAnsiTheme="minorHAnsi" w:cs="Arial"/>
                <w:b/>
                <w:sz w:val="24"/>
                <w:szCs w:val="24"/>
                <w:u w:val="single"/>
              </w:rPr>
            </w:pPr>
            <w:r w:rsidRPr="00472EC4">
              <w:rPr>
                <w:rFonts w:asciiTheme="minorHAnsi" w:hAnsiTheme="minorHAnsi" w:cs="Arial"/>
                <w:b/>
                <w:sz w:val="24"/>
                <w:szCs w:val="24"/>
                <w:u w:val="single"/>
              </w:rPr>
              <w:t xml:space="preserve">Acupuncture </w:t>
            </w:r>
          </w:p>
          <w:p w14:paraId="24848BF3" w14:textId="77777777" w:rsidR="00855B73" w:rsidRPr="00472EC4" w:rsidRDefault="00855B73" w:rsidP="00855B73">
            <w:pPr>
              <w:rPr>
                <w:rFonts w:asciiTheme="minorHAnsi" w:hAnsiTheme="minorHAnsi" w:cs="Arial"/>
                <w:sz w:val="24"/>
                <w:szCs w:val="24"/>
              </w:rPr>
            </w:pPr>
            <w:r w:rsidRPr="00472EC4">
              <w:rPr>
                <w:rFonts w:asciiTheme="minorHAnsi" w:hAnsiTheme="minorHAnsi" w:cs="Arial"/>
                <w:sz w:val="24"/>
                <w:szCs w:val="24"/>
              </w:rPr>
              <w:t xml:space="preserve">Acupuncture for low back pain and sciatica is </w:t>
            </w:r>
            <w:r w:rsidRPr="00472EC4">
              <w:rPr>
                <w:rFonts w:asciiTheme="minorHAnsi" w:hAnsiTheme="minorHAnsi" w:cs="Arial"/>
                <w:b/>
                <w:sz w:val="24"/>
                <w:szCs w:val="24"/>
              </w:rPr>
              <w:t>not routinely commissioned</w:t>
            </w:r>
          </w:p>
          <w:p w14:paraId="6FBAD364" w14:textId="77777777" w:rsidR="00855B73" w:rsidRPr="00472EC4" w:rsidRDefault="00855B73" w:rsidP="00855B73">
            <w:pPr>
              <w:rPr>
                <w:rFonts w:asciiTheme="minorHAnsi" w:hAnsiTheme="minorHAnsi" w:cs="Arial"/>
                <w:sz w:val="24"/>
                <w:szCs w:val="24"/>
              </w:rPr>
            </w:pPr>
          </w:p>
          <w:p w14:paraId="34C8C92E" w14:textId="77777777" w:rsidR="00855B73" w:rsidRPr="00472EC4" w:rsidRDefault="00855B73" w:rsidP="00855B73">
            <w:pPr>
              <w:rPr>
                <w:rFonts w:asciiTheme="minorHAnsi" w:hAnsiTheme="minorHAnsi" w:cs="Arial"/>
                <w:b/>
                <w:sz w:val="24"/>
                <w:szCs w:val="24"/>
                <w:u w:val="single"/>
              </w:rPr>
            </w:pPr>
            <w:r w:rsidRPr="00472EC4">
              <w:rPr>
                <w:rFonts w:asciiTheme="minorHAnsi" w:hAnsiTheme="minorHAnsi" w:cs="Arial"/>
                <w:b/>
                <w:sz w:val="24"/>
                <w:szCs w:val="24"/>
                <w:u w:val="single"/>
              </w:rPr>
              <w:t>Manual Therapy</w:t>
            </w:r>
          </w:p>
          <w:p w14:paraId="3208D54F" w14:textId="77777777" w:rsidR="00855B73" w:rsidRPr="00472EC4" w:rsidRDefault="00855B73" w:rsidP="00855B73">
            <w:pPr>
              <w:rPr>
                <w:rFonts w:asciiTheme="minorHAnsi" w:hAnsiTheme="minorHAnsi" w:cs="Arial"/>
                <w:sz w:val="24"/>
                <w:szCs w:val="24"/>
              </w:rPr>
            </w:pPr>
            <w:r w:rsidRPr="00472EC4">
              <w:rPr>
                <w:rFonts w:asciiTheme="minorHAnsi" w:hAnsiTheme="minorHAnsi" w:cs="Arial"/>
                <w:sz w:val="24"/>
                <w:szCs w:val="24"/>
              </w:rPr>
              <w:t xml:space="preserve">The following procedures are </w:t>
            </w:r>
            <w:r w:rsidRPr="00472EC4">
              <w:rPr>
                <w:rFonts w:asciiTheme="minorHAnsi" w:hAnsiTheme="minorHAnsi" w:cs="Arial"/>
                <w:b/>
                <w:sz w:val="24"/>
                <w:szCs w:val="24"/>
              </w:rPr>
              <w:t>not routinely commissioned</w:t>
            </w:r>
            <w:r w:rsidRPr="00472EC4">
              <w:rPr>
                <w:rFonts w:asciiTheme="minorHAnsi" w:hAnsiTheme="minorHAnsi" w:cs="Arial"/>
                <w:sz w:val="24"/>
                <w:szCs w:val="24"/>
              </w:rPr>
              <w:t>:</w:t>
            </w:r>
          </w:p>
          <w:p w14:paraId="4B78D2C9" w14:textId="77777777" w:rsidR="00855B73" w:rsidRPr="00472EC4" w:rsidRDefault="00855B73" w:rsidP="00C1369C">
            <w:pPr>
              <w:pStyle w:val="ListParagraph"/>
              <w:numPr>
                <w:ilvl w:val="0"/>
                <w:numId w:val="5"/>
              </w:numPr>
              <w:rPr>
                <w:rFonts w:cs="Arial"/>
                <w:b/>
                <w:sz w:val="24"/>
                <w:szCs w:val="24"/>
                <w:u w:val="single"/>
              </w:rPr>
            </w:pPr>
            <w:r w:rsidRPr="00472EC4">
              <w:rPr>
                <w:rFonts w:cs="Arial"/>
                <w:sz w:val="24"/>
                <w:szCs w:val="24"/>
              </w:rPr>
              <w:t>Lumbar traction</w:t>
            </w:r>
          </w:p>
          <w:p w14:paraId="6F8FEFFC" w14:textId="77777777" w:rsidR="00855B73" w:rsidRPr="00472EC4" w:rsidRDefault="00855B73" w:rsidP="00C1369C">
            <w:pPr>
              <w:pStyle w:val="ListParagraph"/>
              <w:numPr>
                <w:ilvl w:val="0"/>
                <w:numId w:val="5"/>
              </w:numPr>
              <w:rPr>
                <w:rFonts w:cs="Arial"/>
                <w:b/>
                <w:sz w:val="24"/>
                <w:szCs w:val="24"/>
                <w:u w:val="single"/>
              </w:rPr>
            </w:pPr>
            <w:r w:rsidRPr="00472EC4">
              <w:rPr>
                <w:rFonts w:cs="Arial"/>
                <w:sz w:val="24"/>
                <w:szCs w:val="24"/>
              </w:rPr>
              <w:t>Technology Assisted Micromobilisation and Reflex Stimulation (TAMARS)</w:t>
            </w:r>
          </w:p>
          <w:p w14:paraId="62D5E930" w14:textId="77777777" w:rsidR="00855B73" w:rsidRPr="00472EC4" w:rsidRDefault="00855B73" w:rsidP="00C1369C">
            <w:pPr>
              <w:pStyle w:val="ListParagraph"/>
              <w:numPr>
                <w:ilvl w:val="0"/>
                <w:numId w:val="5"/>
              </w:numPr>
              <w:rPr>
                <w:rFonts w:cs="Arial"/>
                <w:sz w:val="24"/>
                <w:szCs w:val="24"/>
              </w:rPr>
            </w:pPr>
            <w:r w:rsidRPr="00472EC4">
              <w:rPr>
                <w:rFonts w:cs="Arial"/>
                <w:sz w:val="24"/>
                <w:szCs w:val="24"/>
              </w:rPr>
              <w:t>Manual therapy (spinal mobilisation, manipulation, soft tissue techniques and massage) in isolation.</w:t>
            </w:r>
          </w:p>
          <w:p w14:paraId="5DC4596E" w14:textId="77777777" w:rsidR="00855B73" w:rsidRPr="00472EC4" w:rsidRDefault="00855B73" w:rsidP="00855B73">
            <w:pPr>
              <w:rPr>
                <w:rFonts w:asciiTheme="minorHAnsi" w:hAnsiTheme="minorHAnsi" w:cs="Arial"/>
                <w:b/>
                <w:sz w:val="24"/>
                <w:szCs w:val="24"/>
                <w:highlight w:val="yellow"/>
                <w:u w:val="single"/>
              </w:rPr>
            </w:pPr>
          </w:p>
          <w:p w14:paraId="79ED18F9" w14:textId="77777777" w:rsidR="00855B73" w:rsidRPr="00472EC4" w:rsidRDefault="00855B73" w:rsidP="00855B73">
            <w:pPr>
              <w:rPr>
                <w:rFonts w:asciiTheme="minorHAnsi" w:hAnsiTheme="minorHAnsi" w:cs="Arial"/>
                <w:b/>
                <w:sz w:val="24"/>
                <w:szCs w:val="24"/>
                <w:u w:val="single"/>
              </w:rPr>
            </w:pPr>
            <w:r w:rsidRPr="00472EC4">
              <w:rPr>
                <w:rFonts w:asciiTheme="minorHAnsi" w:hAnsiTheme="minorHAnsi" w:cs="Arial"/>
                <w:sz w:val="24"/>
                <w:szCs w:val="24"/>
              </w:rPr>
              <w:t>Note: Consider manual therapy (spinal manipulation, mobilisation or soft tissue techniques such as massage) for managing low back pain with or without sciatica, but only as part of a treatment package including exercise, with or without psychological therapy.</w:t>
            </w:r>
          </w:p>
          <w:p w14:paraId="71E9947C" w14:textId="77777777" w:rsidR="00855B73" w:rsidRPr="00472EC4" w:rsidRDefault="00855B73" w:rsidP="00855B73">
            <w:pPr>
              <w:rPr>
                <w:rFonts w:asciiTheme="minorHAnsi" w:hAnsiTheme="minorHAnsi" w:cs="Arial"/>
                <w:b/>
                <w:sz w:val="24"/>
                <w:szCs w:val="24"/>
                <w:u w:val="single"/>
              </w:rPr>
            </w:pPr>
          </w:p>
          <w:p w14:paraId="286937E2" w14:textId="77777777" w:rsidR="00855B73" w:rsidRPr="00472EC4" w:rsidRDefault="00855B73" w:rsidP="00855B73">
            <w:pPr>
              <w:rPr>
                <w:rFonts w:asciiTheme="minorHAnsi" w:hAnsiTheme="minorHAnsi" w:cs="Arial"/>
                <w:b/>
                <w:sz w:val="24"/>
                <w:szCs w:val="24"/>
                <w:u w:val="single"/>
              </w:rPr>
            </w:pPr>
            <w:r w:rsidRPr="00472EC4">
              <w:rPr>
                <w:rFonts w:asciiTheme="minorHAnsi" w:hAnsiTheme="minorHAnsi" w:cs="Arial"/>
                <w:b/>
                <w:sz w:val="24"/>
                <w:szCs w:val="24"/>
                <w:u w:val="single"/>
              </w:rPr>
              <w:t>Orthotics</w:t>
            </w:r>
          </w:p>
          <w:p w14:paraId="3550F722" w14:textId="61B4D930" w:rsidR="00855B73" w:rsidRPr="00472EC4" w:rsidRDefault="00855B73" w:rsidP="00855B73">
            <w:pPr>
              <w:rPr>
                <w:rFonts w:asciiTheme="minorHAnsi" w:hAnsiTheme="minorHAnsi" w:cs="Arial"/>
                <w:sz w:val="24"/>
                <w:szCs w:val="24"/>
              </w:rPr>
            </w:pPr>
            <w:r w:rsidRPr="00472EC4">
              <w:rPr>
                <w:rFonts w:asciiTheme="minorHAnsi" w:hAnsiTheme="minorHAnsi" w:cs="Arial"/>
                <w:sz w:val="24"/>
                <w:szCs w:val="24"/>
              </w:rPr>
              <w:t xml:space="preserve">The following are </w:t>
            </w:r>
            <w:r w:rsidRPr="00472EC4">
              <w:rPr>
                <w:rFonts w:asciiTheme="minorHAnsi" w:hAnsiTheme="minorHAnsi" w:cs="Arial"/>
                <w:b/>
                <w:sz w:val="24"/>
                <w:szCs w:val="24"/>
              </w:rPr>
              <w:t>not routinely commissioned</w:t>
            </w:r>
            <w:r w:rsidRPr="00472EC4">
              <w:rPr>
                <w:rFonts w:asciiTheme="minorHAnsi" w:hAnsiTheme="minorHAnsi" w:cs="Arial"/>
                <w:sz w:val="24"/>
                <w:szCs w:val="24"/>
              </w:rPr>
              <w:t>:</w:t>
            </w:r>
          </w:p>
          <w:p w14:paraId="64C053FF" w14:textId="77777777" w:rsidR="00855B73" w:rsidRPr="00472EC4" w:rsidRDefault="00855B73" w:rsidP="00C1369C">
            <w:pPr>
              <w:pStyle w:val="ListParagraph"/>
              <w:numPr>
                <w:ilvl w:val="0"/>
                <w:numId w:val="6"/>
              </w:numPr>
              <w:rPr>
                <w:rFonts w:cs="Arial"/>
                <w:sz w:val="24"/>
                <w:szCs w:val="24"/>
              </w:rPr>
            </w:pPr>
            <w:r w:rsidRPr="00472EC4">
              <w:rPr>
                <w:rFonts w:cs="Arial"/>
                <w:sz w:val="24"/>
                <w:szCs w:val="24"/>
              </w:rPr>
              <w:t>Foot orthotics</w:t>
            </w:r>
          </w:p>
          <w:p w14:paraId="7C902436" w14:textId="77777777" w:rsidR="00855B73" w:rsidRPr="00472EC4" w:rsidRDefault="00855B73" w:rsidP="00C1369C">
            <w:pPr>
              <w:pStyle w:val="ListParagraph"/>
              <w:numPr>
                <w:ilvl w:val="0"/>
                <w:numId w:val="6"/>
              </w:numPr>
              <w:rPr>
                <w:rFonts w:cs="Arial"/>
                <w:sz w:val="24"/>
                <w:szCs w:val="24"/>
              </w:rPr>
            </w:pPr>
            <w:r w:rsidRPr="00472EC4">
              <w:rPr>
                <w:rFonts w:cs="Arial"/>
                <w:sz w:val="24"/>
                <w:szCs w:val="24"/>
              </w:rPr>
              <w:t>Rocker shoes</w:t>
            </w:r>
          </w:p>
          <w:p w14:paraId="12562658" w14:textId="77777777" w:rsidR="00855B73" w:rsidRPr="00472EC4" w:rsidRDefault="00855B73" w:rsidP="00C1369C">
            <w:pPr>
              <w:pStyle w:val="ListParagraph"/>
              <w:numPr>
                <w:ilvl w:val="0"/>
                <w:numId w:val="6"/>
              </w:numPr>
              <w:rPr>
                <w:rFonts w:cs="Arial"/>
                <w:sz w:val="24"/>
                <w:szCs w:val="24"/>
              </w:rPr>
            </w:pPr>
            <w:r w:rsidRPr="00472EC4">
              <w:rPr>
                <w:rFonts w:cs="Arial"/>
                <w:sz w:val="24"/>
                <w:szCs w:val="24"/>
              </w:rPr>
              <w:t>Belts and corsets</w:t>
            </w:r>
          </w:p>
          <w:p w14:paraId="1413D853" w14:textId="77777777" w:rsidR="00855B73" w:rsidRPr="00472EC4" w:rsidRDefault="00855B73" w:rsidP="00855B73">
            <w:pPr>
              <w:rPr>
                <w:rFonts w:asciiTheme="minorHAnsi" w:hAnsiTheme="minorHAnsi" w:cs="Arial"/>
                <w:sz w:val="24"/>
                <w:szCs w:val="24"/>
              </w:rPr>
            </w:pPr>
          </w:p>
          <w:p w14:paraId="7D7B4ABC" w14:textId="77777777" w:rsidR="00855B73" w:rsidRPr="00472EC4" w:rsidRDefault="00855B73" w:rsidP="00855B73">
            <w:pPr>
              <w:rPr>
                <w:rFonts w:asciiTheme="minorHAnsi" w:hAnsiTheme="minorHAnsi" w:cs="Arial"/>
                <w:b/>
                <w:sz w:val="24"/>
                <w:szCs w:val="24"/>
                <w:u w:val="single"/>
              </w:rPr>
            </w:pPr>
            <w:r w:rsidRPr="00472EC4">
              <w:rPr>
                <w:rFonts w:asciiTheme="minorHAnsi" w:hAnsiTheme="minorHAnsi" w:cs="Arial"/>
                <w:b/>
                <w:sz w:val="24"/>
                <w:szCs w:val="24"/>
                <w:u w:val="single"/>
              </w:rPr>
              <w:t xml:space="preserve">Electrotherapy </w:t>
            </w:r>
          </w:p>
          <w:p w14:paraId="2363419D" w14:textId="77777777" w:rsidR="00855B73" w:rsidRPr="00472EC4" w:rsidRDefault="00855B73" w:rsidP="00855B73">
            <w:pPr>
              <w:rPr>
                <w:rFonts w:asciiTheme="minorHAnsi" w:hAnsiTheme="minorHAnsi" w:cs="Arial"/>
                <w:b/>
                <w:sz w:val="24"/>
                <w:szCs w:val="24"/>
              </w:rPr>
            </w:pPr>
            <w:r w:rsidRPr="00472EC4">
              <w:rPr>
                <w:rFonts w:asciiTheme="minorHAnsi" w:hAnsiTheme="minorHAnsi" w:cs="Arial"/>
                <w:sz w:val="24"/>
                <w:szCs w:val="24"/>
              </w:rPr>
              <w:t xml:space="preserve">The following are </w:t>
            </w:r>
            <w:r w:rsidRPr="00472EC4">
              <w:rPr>
                <w:rFonts w:asciiTheme="minorHAnsi" w:hAnsiTheme="minorHAnsi" w:cs="Arial"/>
                <w:b/>
                <w:sz w:val="24"/>
                <w:szCs w:val="24"/>
              </w:rPr>
              <w:t>not routinely commissioned:</w:t>
            </w:r>
          </w:p>
          <w:p w14:paraId="6DAD670C" w14:textId="77777777" w:rsidR="00855B73" w:rsidRPr="00472EC4" w:rsidRDefault="00855B73" w:rsidP="00C1369C">
            <w:pPr>
              <w:pStyle w:val="ListParagraph"/>
              <w:numPr>
                <w:ilvl w:val="0"/>
                <w:numId w:val="7"/>
              </w:numPr>
              <w:rPr>
                <w:rFonts w:cs="Arial"/>
                <w:sz w:val="24"/>
                <w:szCs w:val="24"/>
              </w:rPr>
            </w:pPr>
            <w:r w:rsidRPr="00472EC4">
              <w:rPr>
                <w:rFonts w:cs="Arial"/>
                <w:sz w:val="24"/>
                <w:szCs w:val="24"/>
              </w:rPr>
              <w:t>Transcutaneous electrical nerve stimulation (TENS)</w:t>
            </w:r>
          </w:p>
          <w:p w14:paraId="0FE8EEAD" w14:textId="77777777" w:rsidR="00855B73" w:rsidRPr="00472EC4" w:rsidRDefault="00855B73" w:rsidP="00C1369C">
            <w:pPr>
              <w:pStyle w:val="ListParagraph"/>
              <w:numPr>
                <w:ilvl w:val="0"/>
                <w:numId w:val="7"/>
              </w:numPr>
              <w:rPr>
                <w:rFonts w:cs="Arial"/>
                <w:sz w:val="24"/>
                <w:szCs w:val="24"/>
              </w:rPr>
            </w:pPr>
            <w:r w:rsidRPr="00472EC4">
              <w:rPr>
                <w:rFonts w:cs="Arial"/>
                <w:sz w:val="24"/>
                <w:szCs w:val="24"/>
              </w:rPr>
              <w:t>Percutaneous electrical nerve stimulation (PENS)</w:t>
            </w:r>
          </w:p>
          <w:p w14:paraId="3387A262" w14:textId="77777777" w:rsidR="00855B73" w:rsidRPr="00472EC4" w:rsidRDefault="00855B73" w:rsidP="00C1369C">
            <w:pPr>
              <w:pStyle w:val="ListParagraph"/>
              <w:numPr>
                <w:ilvl w:val="0"/>
                <w:numId w:val="7"/>
              </w:numPr>
              <w:rPr>
                <w:rFonts w:cs="Arial"/>
                <w:sz w:val="24"/>
                <w:szCs w:val="24"/>
              </w:rPr>
            </w:pPr>
            <w:r w:rsidRPr="00472EC4">
              <w:rPr>
                <w:rFonts w:cs="Arial"/>
                <w:sz w:val="24"/>
                <w:szCs w:val="24"/>
              </w:rPr>
              <w:t>Ultrasound</w:t>
            </w:r>
          </w:p>
          <w:p w14:paraId="19482578" w14:textId="77777777" w:rsidR="00855B73" w:rsidRPr="00472EC4" w:rsidRDefault="00855B73" w:rsidP="00C1369C">
            <w:pPr>
              <w:pStyle w:val="ListParagraph"/>
              <w:numPr>
                <w:ilvl w:val="0"/>
                <w:numId w:val="7"/>
              </w:numPr>
              <w:rPr>
                <w:rFonts w:cs="Arial"/>
                <w:sz w:val="24"/>
                <w:szCs w:val="24"/>
              </w:rPr>
            </w:pPr>
            <w:r w:rsidRPr="00472EC4">
              <w:rPr>
                <w:rFonts w:cs="Arial"/>
                <w:sz w:val="24"/>
                <w:szCs w:val="24"/>
              </w:rPr>
              <w:t xml:space="preserve">Interferential </w:t>
            </w:r>
          </w:p>
          <w:p w14:paraId="5E94E697" w14:textId="77777777" w:rsidR="00855B73" w:rsidRPr="00472EC4" w:rsidRDefault="00855B73" w:rsidP="00C1369C">
            <w:pPr>
              <w:pStyle w:val="ListParagraph"/>
              <w:numPr>
                <w:ilvl w:val="0"/>
                <w:numId w:val="7"/>
              </w:numPr>
              <w:rPr>
                <w:rFonts w:cs="Arial"/>
                <w:sz w:val="24"/>
                <w:szCs w:val="24"/>
              </w:rPr>
            </w:pPr>
            <w:r w:rsidRPr="00472EC4">
              <w:rPr>
                <w:rFonts w:cs="Arial"/>
                <w:sz w:val="24"/>
                <w:szCs w:val="24"/>
              </w:rPr>
              <w:t xml:space="preserve">Laser therapy </w:t>
            </w:r>
          </w:p>
          <w:p w14:paraId="2A7A9836" w14:textId="77777777" w:rsidR="00855B73" w:rsidRPr="00472EC4" w:rsidRDefault="00855B73" w:rsidP="00855B73">
            <w:pPr>
              <w:rPr>
                <w:rFonts w:asciiTheme="minorHAnsi" w:hAnsiTheme="minorHAnsi" w:cs="Arial"/>
                <w:sz w:val="24"/>
                <w:szCs w:val="24"/>
              </w:rPr>
            </w:pPr>
          </w:p>
          <w:p w14:paraId="41471014" w14:textId="77777777" w:rsidR="006D62F2" w:rsidRPr="00472EC4" w:rsidRDefault="00855B73" w:rsidP="00855B73">
            <w:pPr>
              <w:rPr>
                <w:rFonts w:asciiTheme="minorHAnsi" w:hAnsiTheme="minorHAnsi" w:cs="Arial"/>
                <w:b/>
                <w:sz w:val="24"/>
                <w:szCs w:val="24"/>
                <w:u w:val="single"/>
              </w:rPr>
            </w:pPr>
            <w:r w:rsidRPr="00472EC4">
              <w:rPr>
                <w:rFonts w:asciiTheme="minorHAnsi" w:hAnsiTheme="minorHAnsi" w:cs="Arial"/>
                <w:b/>
                <w:sz w:val="24"/>
                <w:szCs w:val="24"/>
                <w:u w:val="single"/>
              </w:rPr>
              <w:t xml:space="preserve">Pharmacological interventions </w:t>
            </w:r>
          </w:p>
          <w:p w14:paraId="6D12D914" w14:textId="77777777" w:rsidR="00855B73" w:rsidRPr="00472EC4" w:rsidRDefault="00855B73" w:rsidP="00855B73">
            <w:pPr>
              <w:rPr>
                <w:rFonts w:asciiTheme="minorHAnsi" w:hAnsiTheme="minorHAnsi" w:cs="Arial"/>
                <w:sz w:val="24"/>
                <w:szCs w:val="24"/>
              </w:rPr>
            </w:pPr>
            <w:r w:rsidRPr="00472EC4">
              <w:rPr>
                <w:rFonts w:asciiTheme="minorHAnsi" w:hAnsiTheme="minorHAnsi" w:cs="Arial"/>
                <w:sz w:val="24"/>
                <w:szCs w:val="24"/>
              </w:rPr>
              <w:t xml:space="preserve">The CCG </w:t>
            </w:r>
            <w:r w:rsidRPr="00472EC4">
              <w:rPr>
                <w:rFonts w:asciiTheme="minorHAnsi" w:hAnsiTheme="minorHAnsi" w:cs="Arial"/>
                <w:b/>
                <w:sz w:val="24"/>
                <w:szCs w:val="24"/>
              </w:rPr>
              <w:t>does not routinely commission</w:t>
            </w:r>
            <w:r w:rsidRPr="00472EC4">
              <w:rPr>
                <w:rFonts w:asciiTheme="minorHAnsi" w:hAnsiTheme="minorHAnsi" w:cs="Arial"/>
                <w:sz w:val="24"/>
                <w:szCs w:val="24"/>
              </w:rPr>
              <w:t xml:space="preserve"> the following in the treatment of low back pain without Neuropathic pain:</w:t>
            </w:r>
          </w:p>
          <w:p w14:paraId="1CAF6028" w14:textId="77777777" w:rsidR="00855B73" w:rsidRPr="00472EC4" w:rsidRDefault="00855B73" w:rsidP="00C1369C">
            <w:pPr>
              <w:pStyle w:val="ListParagraph"/>
              <w:numPr>
                <w:ilvl w:val="0"/>
                <w:numId w:val="8"/>
              </w:numPr>
              <w:rPr>
                <w:rFonts w:cs="Arial"/>
                <w:sz w:val="24"/>
                <w:szCs w:val="24"/>
              </w:rPr>
            </w:pPr>
            <w:r w:rsidRPr="00472EC4">
              <w:rPr>
                <w:rFonts w:cs="Arial"/>
                <w:sz w:val="24"/>
                <w:szCs w:val="24"/>
              </w:rPr>
              <w:t>Paracetamol used alone</w:t>
            </w:r>
          </w:p>
          <w:p w14:paraId="15FFCCFD" w14:textId="77777777" w:rsidR="00855B73" w:rsidRPr="00472EC4" w:rsidRDefault="00855B73" w:rsidP="00C1369C">
            <w:pPr>
              <w:pStyle w:val="ListParagraph"/>
              <w:numPr>
                <w:ilvl w:val="0"/>
                <w:numId w:val="8"/>
              </w:numPr>
              <w:rPr>
                <w:rFonts w:cs="Arial"/>
                <w:sz w:val="24"/>
                <w:szCs w:val="24"/>
              </w:rPr>
            </w:pPr>
            <w:r w:rsidRPr="00472EC4">
              <w:rPr>
                <w:rFonts w:cs="Arial"/>
                <w:sz w:val="24"/>
                <w:szCs w:val="24"/>
              </w:rPr>
              <w:t>Selective serotonin re-uptake inhibitors (</w:t>
            </w:r>
            <w:r w:rsidRPr="00472EC4">
              <w:rPr>
                <w:rFonts w:cs="Arial"/>
                <w:b/>
                <w:bCs/>
                <w:sz w:val="24"/>
                <w:szCs w:val="24"/>
              </w:rPr>
              <w:t>SSRIs</w:t>
            </w:r>
            <w:r w:rsidRPr="00472EC4">
              <w:rPr>
                <w:rFonts w:cs="Arial"/>
                <w:bCs/>
                <w:sz w:val="24"/>
                <w:szCs w:val="24"/>
              </w:rPr>
              <w:t>)</w:t>
            </w:r>
            <w:r w:rsidRPr="00472EC4">
              <w:rPr>
                <w:rFonts w:cs="Arial"/>
                <w:sz w:val="24"/>
                <w:szCs w:val="24"/>
              </w:rPr>
              <w:t xml:space="preserve"> </w:t>
            </w:r>
          </w:p>
          <w:p w14:paraId="2EA5A9FA" w14:textId="77777777" w:rsidR="00855B73" w:rsidRPr="00472EC4" w:rsidRDefault="00855B73" w:rsidP="00C1369C">
            <w:pPr>
              <w:pStyle w:val="ListParagraph"/>
              <w:numPr>
                <w:ilvl w:val="0"/>
                <w:numId w:val="8"/>
              </w:numPr>
              <w:rPr>
                <w:rFonts w:cs="Arial"/>
                <w:sz w:val="24"/>
                <w:szCs w:val="24"/>
              </w:rPr>
            </w:pPr>
            <w:r w:rsidRPr="00472EC4">
              <w:rPr>
                <w:rFonts w:cs="Arial"/>
                <w:sz w:val="24"/>
                <w:szCs w:val="24"/>
              </w:rPr>
              <w:t xml:space="preserve">Serotonin– norepinephrine reuptake inhibitors </w:t>
            </w:r>
          </w:p>
          <w:p w14:paraId="6A3FDFF5" w14:textId="77777777" w:rsidR="00855B73" w:rsidRPr="00472EC4" w:rsidRDefault="00855B73" w:rsidP="00C1369C">
            <w:pPr>
              <w:pStyle w:val="ListParagraph"/>
              <w:numPr>
                <w:ilvl w:val="0"/>
                <w:numId w:val="8"/>
              </w:numPr>
              <w:rPr>
                <w:rFonts w:cs="Arial"/>
                <w:b/>
                <w:sz w:val="24"/>
                <w:szCs w:val="24"/>
              </w:rPr>
            </w:pPr>
            <w:r w:rsidRPr="00472EC4">
              <w:rPr>
                <w:rFonts w:cs="Arial"/>
                <w:sz w:val="24"/>
                <w:szCs w:val="24"/>
              </w:rPr>
              <w:t>Tricyclic antidepressants</w:t>
            </w:r>
            <w:r w:rsidRPr="00472EC4">
              <w:rPr>
                <w:rFonts w:cs="Arial"/>
                <w:b/>
                <w:sz w:val="24"/>
                <w:szCs w:val="24"/>
              </w:rPr>
              <w:t xml:space="preserve"> </w:t>
            </w:r>
          </w:p>
          <w:p w14:paraId="383753DD" w14:textId="77777777" w:rsidR="00855B73" w:rsidRPr="00472EC4" w:rsidRDefault="00855B73" w:rsidP="00C1369C">
            <w:pPr>
              <w:pStyle w:val="ListParagraph"/>
              <w:numPr>
                <w:ilvl w:val="0"/>
                <w:numId w:val="8"/>
              </w:numPr>
              <w:rPr>
                <w:rFonts w:cs="Arial"/>
                <w:sz w:val="24"/>
                <w:szCs w:val="24"/>
              </w:rPr>
            </w:pPr>
            <w:r w:rsidRPr="00472EC4">
              <w:rPr>
                <w:rFonts w:cs="Arial"/>
                <w:sz w:val="24"/>
                <w:szCs w:val="24"/>
              </w:rPr>
              <w:t>Anti-convulsants</w:t>
            </w:r>
          </w:p>
          <w:p w14:paraId="7E85FEF8" w14:textId="77777777" w:rsidR="00855B73" w:rsidRPr="00472EC4" w:rsidRDefault="00855B73" w:rsidP="00C1369C">
            <w:pPr>
              <w:pStyle w:val="ListParagraph"/>
              <w:numPr>
                <w:ilvl w:val="0"/>
                <w:numId w:val="8"/>
              </w:numPr>
              <w:rPr>
                <w:rFonts w:cs="Arial"/>
                <w:sz w:val="24"/>
                <w:szCs w:val="24"/>
              </w:rPr>
            </w:pPr>
            <w:r w:rsidRPr="00472EC4">
              <w:rPr>
                <w:rFonts w:cs="Arial"/>
                <w:sz w:val="24"/>
                <w:szCs w:val="24"/>
              </w:rPr>
              <w:t>Opioids for the management of acute back pain (if NSAIDs are contraindicated, ineffective or not tolerated then weak opioids may be given +/- paracetamol)</w:t>
            </w:r>
          </w:p>
          <w:p w14:paraId="47CE7A2C" w14:textId="77777777" w:rsidR="00855B73" w:rsidRPr="00472EC4" w:rsidRDefault="00855B73" w:rsidP="00855B73">
            <w:pPr>
              <w:rPr>
                <w:rFonts w:asciiTheme="minorHAnsi" w:hAnsiTheme="minorHAnsi" w:cs="Arial"/>
                <w:sz w:val="24"/>
                <w:szCs w:val="24"/>
              </w:rPr>
            </w:pPr>
          </w:p>
          <w:p w14:paraId="6F08F92B" w14:textId="77777777" w:rsidR="00855B73" w:rsidRPr="00472EC4" w:rsidRDefault="00855B73" w:rsidP="00855B73">
            <w:pPr>
              <w:rPr>
                <w:rFonts w:asciiTheme="minorHAnsi" w:hAnsiTheme="minorHAnsi" w:cs="Arial"/>
                <w:sz w:val="24"/>
                <w:szCs w:val="24"/>
              </w:rPr>
            </w:pPr>
            <w:r w:rsidRPr="00472EC4">
              <w:rPr>
                <w:rFonts w:asciiTheme="minorHAnsi" w:hAnsiTheme="minorHAnsi" w:cs="Arial"/>
                <w:sz w:val="24"/>
                <w:szCs w:val="24"/>
              </w:rPr>
              <w:t>Patients with neuropathic pain should be managed in line with NICE CG 173:</w:t>
            </w:r>
          </w:p>
          <w:p w14:paraId="0D3CF400" w14:textId="77777777" w:rsidR="00855B73" w:rsidRPr="00472EC4" w:rsidRDefault="00855B73" w:rsidP="00C1369C">
            <w:pPr>
              <w:pStyle w:val="ListParagraph"/>
              <w:numPr>
                <w:ilvl w:val="0"/>
                <w:numId w:val="9"/>
              </w:numPr>
              <w:rPr>
                <w:rFonts w:cs="Arial"/>
                <w:sz w:val="24"/>
                <w:szCs w:val="24"/>
              </w:rPr>
            </w:pPr>
            <w:r w:rsidRPr="00472EC4">
              <w:rPr>
                <w:rFonts w:cs="Arial"/>
                <w:sz w:val="24"/>
                <w:szCs w:val="24"/>
              </w:rPr>
              <w:t>Offer a choice of amitriptyline, duloxetine, gabapentin or pregabalin as initial treatment for neuropathic pain (except trigeminal neuralgia)</w:t>
            </w:r>
          </w:p>
          <w:p w14:paraId="2C7DA92C" w14:textId="77777777" w:rsidR="006D62F2" w:rsidRPr="00472EC4" w:rsidRDefault="006D62F2" w:rsidP="00855B73">
            <w:pPr>
              <w:rPr>
                <w:rFonts w:asciiTheme="minorHAnsi" w:hAnsiTheme="minorHAnsi" w:cs="Arial"/>
                <w:sz w:val="24"/>
                <w:szCs w:val="24"/>
              </w:rPr>
            </w:pPr>
          </w:p>
          <w:p w14:paraId="39211920" w14:textId="77777777" w:rsidR="00855B73" w:rsidRPr="00472EC4" w:rsidRDefault="00855B73" w:rsidP="00855B73">
            <w:pPr>
              <w:rPr>
                <w:rFonts w:asciiTheme="minorHAnsi" w:hAnsiTheme="minorHAnsi" w:cs="Arial"/>
                <w:sz w:val="24"/>
                <w:szCs w:val="24"/>
              </w:rPr>
            </w:pPr>
            <w:r w:rsidRPr="00472EC4">
              <w:rPr>
                <w:rFonts w:asciiTheme="minorHAnsi" w:hAnsiTheme="minorHAnsi" w:cs="Arial"/>
                <w:sz w:val="24"/>
                <w:szCs w:val="24"/>
              </w:rPr>
              <w:t>1.1.9 If the initial treatment is not effective or is not tolerated, offer one of the remaining 3 drugs, and consider switching again if the second and third drugs tried are also not effective or not tolerated.</w:t>
            </w:r>
          </w:p>
          <w:p w14:paraId="3F904CCB" w14:textId="77777777" w:rsidR="00855B73" w:rsidRPr="00472EC4" w:rsidRDefault="00855B73" w:rsidP="00855B73">
            <w:pPr>
              <w:rPr>
                <w:rFonts w:asciiTheme="minorHAnsi" w:hAnsiTheme="minorHAnsi" w:cs="Arial"/>
                <w:sz w:val="24"/>
                <w:szCs w:val="24"/>
              </w:rPr>
            </w:pPr>
          </w:p>
          <w:p w14:paraId="75B2D28C" w14:textId="77777777" w:rsidR="00855B73" w:rsidRPr="00472EC4" w:rsidRDefault="00855B73" w:rsidP="00855B73">
            <w:pPr>
              <w:rPr>
                <w:rFonts w:asciiTheme="minorHAnsi" w:hAnsiTheme="minorHAnsi" w:cs="Arial"/>
                <w:sz w:val="24"/>
                <w:szCs w:val="24"/>
              </w:rPr>
            </w:pPr>
            <w:r w:rsidRPr="00472EC4">
              <w:rPr>
                <w:rFonts w:asciiTheme="minorHAnsi" w:hAnsiTheme="minorHAnsi" w:cs="Arial"/>
                <w:sz w:val="24"/>
                <w:szCs w:val="24"/>
              </w:rPr>
              <w:t>1.1.10 Consider tramadol only if acute rescue therapy is needed (see recommendation 1.1.12 about long-term use).</w:t>
            </w:r>
          </w:p>
          <w:p w14:paraId="040360B8" w14:textId="77777777" w:rsidR="00855B73" w:rsidRPr="00472EC4" w:rsidRDefault="00855B73" w:rsidP="00855B73">
            <w:pPr>
              <w:rPr>
                <w:rFonts w:asciiTheme="minorHAnsi" w:hAnsiTheme="minorHAnsi" w:cs="Arial"/>
                <w:sz w:val="24"/>
                <w:szCs w:val="24"/>
              </w:rPr>
            </w:pPr>
          </w:p>
          <w:p w14:paraId="2C07AFDF" w14:textId="3A6598DA" w:rsidR="00855B73" w:rsidRPr="00472EC4" w:rsidRDefault="00855B73" w:rsidP="00855B73">
            <w:pPr>
              <w:rPr>
                <w:rFonts w:asciiTheme="minorHAnsi" w:hAnsiTheme="minorHAnsi" w:cs="Arial"/>
                <w:sz w:val="24"/>
                <w:szCs w:val="24"/>
              </w:rPr>
            </w:pPr>
            <w:r w:rsidRPr="00472EC4">
              <w:rPr>
                <w:rFonts w:asciiTheme="minorHAnsi" w:hAnsiTheme="minorHAnsi" w:cs="Arial"/>
                <w:sz w:val="24"/>
                <w:szCs w:val="24"/>
              </w:rPr>
              <w:lastRenderedPageBreak/>
              <w:t>1.1.11 Consider capsaicin cream for people with localised neuropathic pain who wish to avoid, or who cannot tolerate, oral treatments.</w:t>
            </w:r>
          </w:p>
          <w:p w14:paraId="17A1CA98" w14:textId="77777777" w:rsidR="00855B73" w:rsidRPr="00472EC4" w:rsidRDefault="00855B73" w:rsidP="00855B73">
            <w:pPr>
              <w:rPr>
                <w:rFonts w:asciiTheme="minorHAnsi" w:hAnsiTheme="minorHAnsi" w:cs="Arial"/>
                <w:sz w:val="24"/>
                <w:szCs w:val="24"/>
              </w:rPr>
            </w:pPr>
          </w:p>
          <w:p w14:paraId="4B18CC79" w14:textId="77777777" w:rsidR="00855B73" w:rsidRPr="00472EC4" w:rsidRDefault="00855B73" w:rsidP="00855B73">
            <w:pPr>
              <w:rPr>
                <w:rFonts w:asciiTheme="minorHAnsi" w:hAnsiTheme="minorHAnsi" w:cs="Arial"/>
                <w:b/>
                <w:i/>
                <w:iCs/>
                <w:color w:val="282828"/>
                <w:sz w:val="24"/>
                <w:szCs w:val="24"/>
              </w:rPr>
            </w:pPr>
            <w:r w:rsidRPr="00472EC4">
              <w:rPr>
                <w:rFonts w:asciiTheme="minorHAnsi" w:hAnsiTheme="minorHAnsi" w:cs="Arial"/>
                <w:b/>
                <w:i/>
                <w:iCs/>
                <w:color w:val="282828"/>
                <w:sz w:val="24"/>
                <w:szCs w:val="24"/>
              </w:rPr>
              <w:t>Treatments that should not be used</w:t>
            </w:r>
          </w:p>
          <w:p w14:paraId="3D40CECE" w14:textId="77777777" w:rsidR="00855B73" w:rsidRPr="00472EC4" w:rsidRDefault="00855B73" w:rsidP="00855B73">
            <w:pPr>
              <w:rPr>
                <w:rFonts w:asciiTheme="minorHAnsi" w:hAnsiTheme="minorHAnsi" w:cs="Arial"/>
                <w:color w:val="282828"/>
                <w:sz w:val="24"/>
                <w:szCs w:val="24"/>
              </w:rPr>
            </w:pPr>
            <w:r w:rsidRPr="00472EC4">
              <w:rPr>
                <w:rFonts w:asciiTheme="minorHAnsi" w:hAnsiTheme="minorHAnsi" w:cs="Arial"/>
                <w:color w:val="282828"/>
                <w:sz w:val="24"/>
                <w:szCs w:val="24"/>
              </w:rPr>
              <w:t>1.1.12 Do not start the following to treat neuropathic pain in non-specialist settings, unless advised by a specialist to do so:</w:t>
            </w:r>
          </w:p>
          <w:p w14:paraId="266E3335" w14:textId="77777777" w:rsidR="00855B73" w:rsidRPr="00472EC4" w:rsidRDefault="00855B73" w:rsidP="00A5381D">
            <w:pPr>
              <w:pStyle w:val="ListParagraph"/>
              <w:numPr>
                <w:ilvl w:val="0"/>
                <w:numId w:val="3"/>
              </w:numPr>
              <w:rPr>
                <w:rFonts w:cs="Arial"/>
                <w:sz w:val="24"/>
                <w:szCs w:val="24"/>
              </w:rPr>
            </w:pPr>
            <w:r w:rsidRPr="00472EC4">
              <w:rPr>
                <w:rFonts w:cs="Arial"/>
                <w:sz w:val="24"/>
                <w:szCs w:val="24"/>
              </w:rPr>
              <w:t>cannabis sativa extract</w:t>
            </w:r>
          </w:p>
          <w:p w14:paraId="31200895" w14:textId="77777777" w:rsidR="00855B73" w:rsidRPr="00472EC4" w:rsidRDefault="00855B73" w:rsidP="00A5381D">
            <w:pPr>
              <w:pStyle w:val="ListParagraph"/>
              <w:numPr>
                <w:ilvl w:val="0"/>
                <w:numId w:val="3"/>
              </w:numPr>
              <w:rPr>
                <w:rFonts w:cs="Arial"/>
                <w:sz w:val="24"/>
                <w:szCs w:val="24"/>
              </w:rPr>
            </w:pPr>
            <w:r w:rsidRPr="00472EC4">
              <w:rPr>
                <w:rFonts w:cs="Arial"/>
                <w:sz w:val="24"/>
                <w:szCs w:val="24"/>
              </w:rPr>
              <w:t>capsaicin patch</w:t>
            </w:r>
          </w:p>
          <w:p w14:paraId="77D7A704" w14:textId="77777777" w:rsidR="00855B73" w:rsidRPr="00472EC4" w:rsidRDefault="00855B73" w:rsidP="00A5381D">
            <w:pPr>
              <w:pStyle w:val="ListParagraph"/>
              <w:numPr>
                <w:ilvl w:val="0"/>
                <w:numId w:val="3"/>
              </w:numPr>
              <w:rPr>
                <w:rFonts w:cs="Arial"/>
                <w:sz w:val="24"/>
                <w:szCs w:val="24"/>
              </w:rPr>
            </w:pPr>
            <w:r w:rsidRPr="00472EC4">
              <w:rPr>
                <w:rFonts w:cs="Arial"/>
                <w:sz w:val="24"/>
                <w:szCs w:val="24"/>
              </w:rPr>
              <w:t>lacosamide</w:t>
            </w:r>
          </w:p>
          <w:p w14:paraId="0BE0AA27" w14:textId="77777777" w:rsidR="00855B73" w:rsidRPr="00472EC4" w:rsidRDefault="00855B73" w:rsidP="00A5381D">
            <w:pPr>
              <w:pStyle w:val="ListParagraph"/>
              <w:numPr>
                <w:ilvl w:val="0"/>
                <w:numId w:val="3"/>
              </w:numPr>
              <w:rPr>
                <w:rFonts w:cs="Arial"/>
                <w:sz w:val="24"/>
                <w:szCs w:val="24"/>
              </w:rPr>
            </w:pPr>
            <w:r w:rsidRPr="00472EC4">
              <w:rPr>
                <w:rFonts w:cs="Arial"/>
                <w:sz w:val="24"/>
                <w:szCs w:val="24"/>
              </w:rPr>
              <w:t>lamotrigine</w:t>
            </w:r>
          </w:p>
          <w:p w14:paraId="27A8C79E" w14:textId="77777777" w:rsidR="00855B73" w:rsidRPr="00472EC4" w:rsidRDefault="00855B73" w:rsidP="00A5381D">
            <w:pPr>
              <w:pStyle w:val="ListParagraph"/>
              <w:numPr>
                <w:ilvl w:val="0"/>
                <w:numId w:val="3"/>
              </w:numPr>
              <w:rPr>
                <w:rFonts w:cs="Arial"/>
                <w:sz w:val="24"/>
                <w:szCs w:val="24"/>
              </w:rPr>
            </w:pPr>
            <w:r w:rsidRPr="00472EC4">
              <w:rPr>
                <w:rFonts w:cs="Arial"/>
                <w:sz w:val="24"/>
                <w:szCs w:val="24"/>
              </w:rPr>
              <w:t>levetiracetam</w:t>
            </w:r>
          </w:p>
          <w:p w14:paraId="0C97EAF3" w14:textId="77777777" w:rsidR="00855B73" w:rsidRPr="00472EC4" w:rsidRDefault="00855B73" w:rsidP="00A5381D">
            <w:pPr>
              <w:pStyle w:val="ListParagraph"/>
              <w:numPr>
                <w:ilvl w:val="0"/>
                <w:numId w:val="3"/>
              </w:numPr>
              <w:rPr>
                <w:rFonts w:cs="Arial"/>
                <w:sz w:val="24"/>
                <w:szCs w:val="24"/>
              </w:rPr>
            </w:pPr>
            <w:r w:rsidRPr="00472EC4">
              <w:rPr>
                <w:rFonts w:cs="Arial"/>
                <w:sz w:val="24"/>
                <w:szCs w:val="24"/>
              </w:rPr>
              <w:t>morphine</w:t>
            </w:r>
          </w:p>
          <w:p w14:paraId="63CAD670" w14:textId="77777777" w:rsidR="00855B73" w:rsidRPr="00472EC4" w:rsidRDefault="00855B73" w:rsidP="00A5381D">
            <w:pPr>
              <w:pStyle w:val="ListParagraph"/>
              <w:numPr>
                <w:ilvl w:val="0"/>
                <w:numId w:val="3"/>
              </w:numPr>
              <w:rPr>
                <w:rFonts w:cs="Arial"/>
                <w:sz w:val="24"/>
                <w:szCs w:val="24"/>
              </w:rPr>
            </w:pPr>
            <w:r w:rsidRPr="00472EC4">
              <w:rPr>
                <w:rFonts w:cs="Arial"/>
                <w:sz w:val="24"/>
                <w:szCs w:val="24"/>
              </w:rPr>
              <w:t>oxcarbazepine</w:t>
            </w:r>
          </w:p>
          <w:p w14:paraId="12F1A89C" w14:textId="77777777" w:rsidR="00855B73" w:rsidRPr="00472EC4" w:rsidRDefault="00855B73" w:rsidP="00A5381D">
            <w:pPr>
              <w:pStyle w:val="ListParagraph"/>
              <w:numPr>
                <w:ilvl w:val="0"/>
                <w:numId w:val="3"/>
              </w:numPr>
              <w:rPr>
                <w:rFonts w:cs="Arial"/>
                <w:sz w:val="24"/>
                <w:szCs w:val="24"/>
              </w:rPr>
            </w:pPr>
            <w:r w:rsidRPr="00472EC4">
              <w:rPr>
                <w:rFonts w:cs="Arial"/>
                <w:sz w:val="24"/>
                <w:szCs w:val="24"/>
              </w:rPr>
              <w:t>topiramate</w:t>
            </w:r>
          </w:p>
          <w:p w14:paraId="68843CD0" w14:textId="77777777" w:rsidR="00855B73" w:rsidRPr="00472EC4" w:rsidRDefault="00855B73" w:rsidP="00A5381D">
            <w:pPr>
              <w:pStyle w:val="ListParagraph"/>
              <w:numPr>
                <w:ilvl w:val="0"/>
                <w:numId w:val="3"/>
              </w:numPr>
              <w:rPr>
                <w:rFonts w:cs="Arial"/>
                <w:sz w:val="24"/>
                <w:szCs w:val="24"/>
              </w:rPr>
            </w:pPr>
            <w:r w:rsidRPr="00472EC4">
              <w:rPr>
                <w:rFonts w:cs="Arial"/>
                <w:sz w:val="24"/>
                <w:szCs w:val="24"/>
              </w:rPr>
              <w:t>tramadol (this is referring to long-term use; see recommendation 1.1.10 for short-term use)</w:t>
            </w:r>
          </w:p>
          <w:p w14:paraId="572793FC" w14:textId="77777777" w:rsidR="00F76743" w:rsidRPr="00472EC4" w:rsidRDefault="00855B73" w:rsidP="00A5381D">
            <w:pPr>
              <w:pStyle w:val="ListParagraph"/>
              <w:numPr>
                <w:ilvl w:val="0"/>
                <w:numId w:val="3"/>
              </w:numPr>
              <w:rPr>
                <w:rFonts w:cs="Arial"/>
                <w:sz w:val="24"/>
                <w:szCs w:val="24"/>
              </w:rPr>
            </w:pPr>
            <w:r w:rsidRPr="00472EC4">
              <w:rPr>
                <w:rFonts w:cs="Arial"/>
                <w:sz w:val="24"/>
                <w:szCs w:val="24"/>
              </w:rPr>
              <w:t>venlafaxine.</w:t>
            </w:r>
          </w:p>
        </w:tc>
      </w:tr>
      <w:tr w:rsidR="00F76743" w:rsidRPr="00472EC4" w14:paraId="615F2CF1" w14:textId="77777777" w:rsidTr="00FA4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1668" w:type="dxa"/>
          </w:tcPr>
          <w:p w14:paraId="12EFD5E5" w14:textId="77777777" w:rsidR="00F76743" w:rsidRPr="00472EC4" w:rsidRDefault="00F76743" w:rsidP="00FA4BAD">
            <w:pPr>
              <w:rPr>
                <w:rFonts w:asciiTheme="minorHAnsi" w:hAnsiTheme="minorHAnsi" w:cs="Arial"/>
                <w:b/>
                <w:sz w:val="24"/>
                <w:szCs w:val="24"/>
              </w:rPr>
            </w:pPr>
            <w:r w:rsidRPr="00472EC4">
              <w:rPr>
                <w:rFonts w:asciiTheme="minorHAnsi" w:hAnsiTheme="minorHAnsi" w:cs="Arial"/>
                <w:b/>
                <w:bCs/>
                <w:sz w:val="24"/>
                <w:szCs w:val="24"/>
              </w:rPr>
              <w:lastRenderedPageBreak/>
              <w:t xml:space="preserve">Evidence for inclusion and threshold </w:t>
            </w:r>
          </w:p>
          <w:p w14:paraId="1A55251A" w14:textId="77777777" w:rsidR="00F76743" w:rsidRPr="00472EC4" w:rsidRDefault="00F76743" w:rsidP="00FA4BAD">
            <w:pPr>
              <w:rPr>
                <w:rFonts w:asciiTheme="minorHAnsi" w:hAnsiTheme="minorHAnsi" w:cs="Arial"/>
                <w:b/>
                <w:sz w:val="24"/>
                <w:szCs w:val="24"/>
              </w:rPr>
            </w:pPr>
          </w:p>
        </w:tc>
        <w:tc>
          <w:tcPr>
            <w:tcW w:w="7574" w:type="dxa"/>
          </w:tcPr>
          <w:p w14:paraId="34BFDE8A" w14:textId="77777777" w:rsidR="00855B73" w:rsidRPr="00472EC4" w:rsidRDefault="00855B73" w:rsidP="00855B73">
            <w:pPr>
              <w:rPr>
                <w:rFonts w:asciiTheme="minorHAnsi" w:hAnsiTheme="minorHAnsi" w:cs="Arial"/>
                <w:color w:val="000000"/>
                <w:sz w:val="24"/>
                <w:szCs w:val="24"/>
              </w:rPr>
            </w:pPr>
            <w:r w:rsidRPr="00472EC4">
              <w:rPr>
                <w:rFonts w:asciiTheme="minorHAnsi" w:hAnsiTheme="minorHAnsi" w:cs="Arial"/>
                <w:color w:val="000000"/>
                <w:sz w:val="24"/>
                <w:szCs w:val="24"/>
              </w:rPr>
              <w:t>Low back pain and sciatica in over 16s: assessment and management (November 2016)</w:t>
            </w:r>
          </w:p>
          <w:p w14:paraId="64354A1B" w14:textId="77777777" w:rsidR="00855B73" w:rsidRPr="00472EC4" w:rsidRDefault="00025D52" w:rsidP="00855B73">
            <w:pPr>
              <w:rPr>
                <w:rFonts w:asciiTheme="minorHAnsi" w:hAnsiTheme="minorHAnsi" w:cs="Arial"/>
                <w:color w:val="000000"/>
                <w:sz w:val="24"/>
                <w:szCs w:val="24"/>
              </w:rPr>
            </w:pPr>
            <w:hyperlink r:id="rId148" w:history="1">
              <w:r w:rsidR="00855B73" w:rsidRPr="00472EC4">
                <w:rPr>
                  <w:rStyle w:val="Hyperlink"/>
                  <w:rFonts w:asciiTheme="minorHAnsi" w:hAnsiTheme="minorHAnsi" w:cs="Arial"/>
                  <w:sz w:val="24"/>
                  <w:szCs w:val="24"/>
                </w:rPr>
                <w:t>https://www.nice.org.uk/guidance/ng59</w:t>
              </w:r>
            </w:hyperlink>
            <w:r w:rsidR="00855B73" w:rsidRPr="00472EC4">
              <w:rPr>
                <w:rFonts w:asciiTheme="minorHAnsi" w:hAnsiTheme="minorHAnsi" w:cs="Arial"/>
                <w:color w:val="000000"/>
                <w:sz w:val="24"/>
                <w:szCs w:val="24"/>
              </w:rPr>
              <w:t xml:space="preserve"> </w:t>
            </w:r>
          </w:p>
          <w:p w14:paraId="4F6D2C48" w14:textId="77777777" w:rsidR="00855B73" w:rsidRPr="00472EC4" w:rsidRDefault="00855B73" w:rsidP="00855B73">
            <w:pPr>
              <w:rPr>
                <w:rFonts w:asciiTheme="minorHAnsi" w:hAnsiTheme="minorHAnsi" w:cs="Arial"/>
                <w:color w:val="000000"/>
                <w:sz w:val="24"/>
                <w:szCs w:val="24"/>
              </w:rPr>
            </w:pPr>
          </w:p>
          <w:p w14:paraId="354CF01E" w14:textId="77777777" w:rsidR="00855B73" w:rsidRPr="00472EC4" w:rsidRDefault="00855B73" w:rsidP="00855B73">
            <w:pPr>
              <w:rPr>
                <w:rFonts w:asciiTheme="minorHAnsi" w:hAnsiTheme="minorHAnsi" w:cs="Arial"/>
                <w:color w:val="000000"/>
                <w:sz w:val="24"/>
                <w:szCs w:val="24"/>
              </w:rPr>
            </w:pPr>
            <w:r w:rsidRPr="00472EC4">
              <w:rPr>
                <w:rFonts w:asciiTheme="minorHAnsi" w:hAnsiTheme="minorHAnsi" w:cs="Arial"/>
                <w:bCs/>
                <w:color w:val="000000"/>
                <w:sz w:val="24"/>
                <w:szCs w:val="24"/>
              </w:rPr>
              <w:t>National Low Back and Radicular Pain Pathway 2017</w:t>
            </w:r>
          </w:p>
          <w:p w14:paraId="0186521B" w14:textId="77777777" w:rsidR="00855B73" w:rsidRPr="00472EC4" w:rsidRDefault="00025D52" w:rsidP="00855B73">
            <w:pPr>
              <w:rPr>
                <w:rFonts w:asciiTheme="minorHAnsi" w:hAnsiTheme="minorHAnsi" w:cs="Arial"/>
                <w:color w:val="000000"/>
                <w:sz w:val="24"/>
                <w:szCs w:val="24"/>
              </w:rPr>
            </w:pPr>
            <w:hyperlink r:id="rId149" w:history="1">
              <w:r w:rsidR="00855B73" w:rsidRPr="00472EC4">
                <w:rPr>
                  <w:rStyle w:val="Hyperlink"/>
                  <w:rFonts w:asciiTheme="minorHAnsi" w:hAnsiTheme="minorHAnsi" w:cs="Arial"/>
                  <w:sz w:val="24"/>
                  <w:szCs w:val="24"/>
                </w:rPr>
                <w:t>http://www.ukssb.com/assets/PDFs/2017/February/National-Low-Back-and-Radicular-Pain-Pathway-2017_final.pdf</w:t>
              </w:r>
            </w:hyperlink>
            <w:r w:rsidR="00855B73" w:rsidRPr="00472EC4">
              <w:rPr>
                <w:rFonts w:asciiTheme="minorHAnsi" w:hAnsiTheme="minorHAnsi" w:cs="Arial"/>
                <w:color w:val="000000"/>
                <w:sz w:val="24"/>
                <w:szCs w:val="24"/>
              </w:rPr>
              <w:t xml:space="preserve"> </w:t>
            </w:r>
          </w:p>
          <w:p w14:paraId="31F27C88" w14:textId="77777777" w:rsidR="00855B73" w:rsidRPr="00472EC4" w:rsidRDefault="00855B73" w:rsidP="00855B73">
            <w:pPr>
              <w:rPr>
                <w:rFonts w:asciiTheme="minorHAnsi" w:hAnsiTheme="minorHAnsi" w:cs="Arial"/>
                <w:color w:val="000000"/>
                <w:sz w:val="24"/>
                <w:szCs w:val="24"/>
              </w:rPr>
            </w:pPr>
          </w:p>
          <w:p w14:paraId="2D0FDA09" w14:textId="77777777" w:rsidR="00855B73" w:rsidRPr="00472EC4" w:rsidRDefault="00855B73" w:rsidP="00855B73">
            <w:pPr>
              <w:rPr>
                <w:rFonts w:asciiTheme="minorHAnsi" w:hAnsiTheme="minorHAnsi" w:cs="Arial"/>
                <w:color w:val="000000"/>
                <w:sz w:val="24"/>
                <w:szCs w:val="24"/>
              </w:rPr>
            </w:pPr>
            <w:r w:rsidRPr="00472EC4">
              <w:rPr>
                <w:rFonts w:asciiTheme="minorHAnsi" w:hAnsiTheme="minorHAnsi" w:cs="Arial"/>
                <w:color w:val="000000"/>
                <w:sz w:val="24"/>
                <w:szCs w:val="24"/>
              </w:rPr>
              <w:t>Osteoarthritis: the care and management of osteoarthritis in adults</w:t>
            </w:r>
          </w:p>
          <w:p w14:paraId="46B1A884" w14:textId="77777777" w:rsidR="00855B73" w:rsidRPr="00472EC4" w:rsidRDefault="00025D52" w:rsidP="00855B73">
            <w:pPr>
              <w:rPr>
                <w:rFonts w:asciiTheme="minorHAnsi" w:hAnsiTheme="minorHAnsi" w:cs="Arial"/>
                <w:color w:val="000000"/>
                <w:sz w:val="24"/>
                <w:szCs w:val="24"/>
              </w:rPr>
            </w:pPr>
            <w:hyperlink r:id="rId150" w:history="1">
              <w:r w:rsidR="00855B73" w:rsidRPr="00472EC4">
                <w:rPr>
                  <w:rStyle w:val="Hyperlink"/>
                  <w:rFonts w:asciiTheme="minorHAnsi" w:hAnsiTheme="minorHAnsi" w:cs="Arial"/>
                  <w:sz w:val="24"/>
                  <w:szCs w:val="24"/>
                </w:rPr>
                <w:t>https://www.nice.org.uk/guidance/cg59</w:t>
              </w:r>
            </w:hyperlink>
            <w:r w:rsidR="00855B73" w:rsidRPr="00472EC4">
              <w:rPr>
                <w:rFonts w:asciiTheme="minorHAnsi" w:hAnsiTheme="minorHAnsi" w:cs="Arial"/>
                <w:color w:val="000000"/>
                <w:sz w:val="24"/>
                <w:szCs w:val="24"/>
              </w:rPr>
              <w:t xml:space="preserve"> </w:t>
            </w:r>
          </w:p>
          <w:p w14:paraId="79B88F8C" w14:textId="77777777" w:rsidR="00855B73" w:rsidRPr="00472EC4" w:rsidRDefault="00855B73" w:rsidP="00855B73">
            <w:pPr>
              <w:rPr>
                <w:rFonts w:asciiTheme="minorHAnsi" w:hAnsiTheme="minorHAnsi" w:cs="Arial"/>
                <w:color w:val="000000"/>
                <w:sz w:val="24"/>
                <w:szCs w:val="24"/>
              </w:rPr>
            </w:pPr>
          </w:p>
          <w:p w14:paraId="731DCFFE" w14:textId="77777777" w:rsidR="00855B73" w:rsidRPr="00472EC4" w:rsidRDefault="00855B73" w:rsidP="00855B73">
            <w:pPr>
              <w:rPr>
                <w:rFonts w:asciiTheme="minorHAnsi" w:hAnsiTheme="minorHAnsi" w:cs="Arial"/>
                <w:sz w:val="24"/>
                <w:szCs w:val="24"/>
              </w:rPr>
            </w:pPr>
            <w:r w:rsidRPr="00472EC4">
              <w:rPr>
                <w:rFonts w:asciiTheme="minorHAnsi" w:hAnsiTheme="minorHAnsi" w:cs="Arial"/>
                <w:sz w:val="24"/>
                <w:szCs w:val="24"/>
              </w:rPr>
              <w:t>The effect of TAMARS treatments on chronic back pain, disability</w:t>
            </w:r>
          </w:p>
          <w:p w14:paraId="5649C348" w14:textId="77777777" w:rsidR="00855B73" w:rsidRPr="00472EC4" w:rsidRDefault="00855B73" w:rsidP="00855B73">
            <w:pPr>
              <w:rPr>
                <w:rFonts w:asciiTheme="minorHAnsi" w:hAnsiTheme="minorHAnsi" w:cs="Arial"/>
                <w:sz w:val="24"/>
                <w:szCs w:val="24"/>
              </w:rPr>
            </w:pPr>
            <w:r w:rsidRPr="00472EC4">
              <w:rPr>
                <w:rFonts w:asciiTheme="minorHAnsi" w:hAnsiTheme="minorHAnsi" w:cs="Arial"/>
                <w:sz w:val="24"/>
                <w:szCs w:val="24"/>
              </w:rPr>
              <w:t>and quality of life - Lyndsey Mountain BSc Physiotherapy MCSP (Oct 2012)</w:t>
            </w:r>
          </w:p>
          <w:p w14:paraId="3B657104" w14:textId="77777777" w:rsidR="00855B73" w:rsidRPr="00472EC4" w:rsidRDefault="00025D52" w:rsidP="00855B73">
            <w:pPr>
              <w:rPr>
                <w:rFonts w:asciiTheme="minorHAnsi" w:hAnsiTheme="minorHAnsi" w:cs="Arial"/>
                <w:sz w:val="24"/>
                <w:szCs w:val="24"/>
              </w:rPr>
            </w:pPr>
            <w:hyperlink r:id="rId151" w:history="1">
              <w:r w:rsidR="00855B73" w:rsidRPr="00472EC4">
                <w:rPr>
                  <w:rStyle w:val="Hyperlink"/>
                  <w:rFonts w:asciiTheme="minorHAnsi" w:hAnsiTheme="minorHAnsi" w:cs="Arial"/>
                  <w:sz w:val="24"/>
                  <w:szCs w:val="24"/>
                </w:rPr>
                <w:t>http://tamars.co.uk/wp/wp-content/uploads/2012/10/21stCenturyBackCare.pdf</w:t>
              </w:r>
            </w:hyperlink>
          </w:p>
          <w:p w14:paraId="26CAF453" w14:textId="77777777" w:rsidR="00F76743" w:rsidRPr="00472EC4" w:rsidRDefault="00025D52" w:rsidP="00855B73">
            <w:pPr>
              <w:rPr>
                <w:rFonts w:asciiTheme="minorHAnsi" w:hAnsiTheme="minorHAnsi" w:cs="Arial"/>
                <w:sz w:val="24"/>
                <w:szCs w:val="24"/>
              </w:rPr>
            </w:pPr>
            <w:hyperlink w:history="1">
              <w:r w:rsidR="00855B73" w:rsidRPr="00472EC4">
                <w:rPr>
                  <w:rStyle w:val="Hyperlink"/>
                  <w:rFonts w:asciiTheme="minorHAnsi" w:hAnsiTheme="minorHAnsi" w:cs="Arial"/>
                  <w:sz w:val="24"/>
                  <w:szCs w:val="24"/>
                </w:rPr>
                <w:t>Final_TAMARS_report[1].pdf</w:t>
              </w:r>
            </w:hyperlink>
          </w:p>
        </w:tc>
      </w:tr>
    </w:tbl>
    <w:p w14:paraId="145C11DD" w14:textId="77777777" w:rsidR="00796D01" w:rsidRPr="00472EC4" w:rsidRDefault="00796D01" w:rsidP="00B22A93">
      <w:pPr>
        <w:rPr>
          <w:rFonts w:asciiTheme="minorHAnsi" w:hAnsiTheme="minorHAnsi" w:cs="Arial"/>
          <w:b/>
          <w:sz w:val="24"/>
          <w:szCs w:val="24"/>
        </w:rPr>
      </w:pPr>
    </w:p>
    <w:p w14:paraId="6B40E7A7" w14:textId="77777777" w:rsidR="00796D01" w:rsidRPr="00E87139" w:rsidRDefault="00796D01" w:rsidP="00B22A93">
      <w:pPr>
        <w:rPr>
          <w:rFonts w:asciiTheme="minorHAnsi" w:hAnsiTheme="minorHAnsi" w:cs="Arial"/>
          <w:b/>
        </w:rPr>
      </w:pPr>
      <w:r w:rsidRPr="00E87139">
        <w:rPr>
          <w:rFonts w:asciiTheme="minorHAnsi" w:hAnsiTheme="minorHAnsi"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74"/>
      </w:tblGrid>
      <w:tr w:rsidR="00796D01" w:rsidRPr="00E87139" w14:paraId="2DBBD20E" w14:textId="77777777" w:rsidTr="009C3ED7">
        <w:trPr>
          <w:trHeight w:val="566"/>
        </w:trPr>
        <w:tc>
          <w:tcPr>
            <w:tcW w:w="9242" w:type="dxa"/>
            <w:gridSpan w:val="2"/>
            <w:vAlign w:val="center"/>
          </w:tcPr>
          <w:p w14:paraId="48389C5F" w14:textId="77777777" w:rsidR="00796D01" w:rsidRPr="00EF6952" w:rsidRDefault="0016569F" w:rsidP="00EF6952">
            <w:pPr>
              <w:pStyle w:val="Heading3"/>
              <w:outlineLvl w:val="2"/>
            </w:pPr>
            <w:bookmarkStart w:id="74" w:name="_Toc9585562"/>
            <w:r w:rsidRPr="00EF6952">
              <w:lastRenderedPageBreak/>
              <w:t xml:space="preserve">A16.2 </w:t>
            </w:r>
            <w:r w:rsidR="009C3ED7" w:rsidRPr="00EF6952">
              <w:t>Imaging for patients presenting with low back pain</w:t>
            </w:r>
            <w:bookmarkEnd w:id="74"/>
          </w:p>
        </w:tc>
      </w:tr>
      <w:tr w:rsidR="00796D01" w:rsidRPr="00472EC4" w14:paraId="4CD81EC6" w14:textId="77777777" w:rsidTr="00796D01">
        <w:tc>
          <w:tcPr>
            <w:tcW w:w="9242" w:type="dxa"/>
            <w:gridSpan w:val="2"/>
          </w:tcPr>
          <w:p w14:paraId="204D14FA" w14:textId="77777777" w:rsidR="009C3ED7" w:rsidRPr="00472EC4" w:rsidRDefault="009C3ED7" w:rsidP="009C3ED7">
            <w:pPr>
              <w:pStyle w:val="Default"/>
              <w:rPr>
                <w:rFonts w:asciiTheme="minorHAnsi" w:hAnsiTheme="minorHAnsi" w:cs="Arial"/>
              </w:rPr>
            </w:pPr>
            <w:r w:rsidRPr="00472EC4">
              <w:rPr>
                <w:rFonts w:asciiTheme="minorHAnsi" w:hAnsiTheme="minorHAnsi" w:cs="Arial"/>
              </w:rPr>
              <w:t>Imaging does not often change the initial management and outcomes of someone with back pain. This is because the reported imaging findings are usually common and not necessarily related to the person's symptoms. Many of the imaging findings (for example, disc and joint degeneration) are frequently found in asymptomatic people. Requests for imaging by non-specialist clinicians, where there is no suspicion of serious underlying pathology, can cause unnecessary distress and lead to further referrals for findings that are not clinically relevant.</w:t>
            </w:r>
          </w:p>
          <w:p w14:paraId="3FFF7D4A" w14:textId="77777777" w:rsidR="00796D01" w:rsidRPr="00472EC4" w:rsidRDefault="00796D01" w:rsidP="00796D01">
            <w:pPr>
              <w:autoSpaceDE w:val="0"/>
              <w:autoSpaceDN w:val="0"/>
              <w:adjustRightInd w:val="0"/>
              <w:rPr>
                <w:rFonts w:asciiTheme="minorHAnsi" w:hAnsiTheme="minorHAnsi" w:cs="Arial"/>
                <w:sz w:val="24"/>
                <w:szCs w:val="24"/>
                <w:lang w:eastAsia="en-US"/>
              </w:rPr>
            </w:pPr>
          </w:p>
        </w:tc>
      </w:tr>
      <w:tr w:rsidR="00796D01" w:rsidRPr="00472EC4" w14:paraId="55240594" w14:textId="77777777" w:rsidTr="00796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1668" w:type="dxa"/>
            <w:shd w:val="clear" w:color="auto" w:fill="8DB3E2" w:themeFill="text2" w:themeFillTint="66"/>
          </w:tcPr>
          <w:p w14:paraId="499DBDB9" w14:textId="77777777" w:rsidR="00796D01" w:rsidRPr="00472EC4" w:rsidRDefault="00796D01" w:rsidP="00796D01">
            <w:pPr>
              <w:rPr>
                <w:rFonts w:asciiTheme="minorHAnsi" w:hAnsiTheme="minorHAnsi" w:cs="Arial"/>
                <w:b/>
                <w:sz w:val="24"/>
                <w:szCs w:val="24"/>
              </w:rPr>
            </w:pPr>
            <w:r w:rsidRPr="00472EC4">
              <w:rPr>
                <w:rFonts w:asciiTheme="minorHAnsi" w:hAnsiTheme="minorHAnsi" w:cs="Arial"/>
                <w:b/>
                <w:sz w:val="24"/>
                <w:szCs w:val="24"/>
              </w:rPr>
              <w:t xml:space="preserve">Intervention </w:t>
            </w:r>
            <w:r w:rsidRPr="00472EC4">
              <w:rPr>
                <w:rFonts w:asciiTheme="minorHAnsi" w:hAnsiTheme="minorHAnsi" w:cs="Arial"/>
                <w:b/>
                <w:sz w:val="24"/>
                <w:szCs w:val="24"/>
              </w:rPr>
              <w:tab/>
            </w:r>
          </w:p>
        </w:tc>
        <w:tc>
          <w:tcPr>
            <w:tcW w:w="7574" w:type="dxa"/>
            <w:shd w:val="clear" w:color="auto" w:fill="8DB3E2" w:themeFill="text2" w:themeFillTint="66"/>
          </w:tcPr>
          <w:p w14:paraId="23120605" w14:textId="77777777" w:rsidR="008A5D3D" w:rsidRPr="00472EC4" w:rsidRDefault="008A5D3D" w:rsidP="008A5D3D">
            <w:pPr>
              <w:rPr>
                <w:rFonts w:asciiTheme="minorHAnsi" w:hAnsiTheme="minorHAnsi" w:cs="Arial"/>
                <w:b/>
                <w:bCs/>
                <w:iCs/>
                <w:sz w:val="24"/>
                <w:szCs w:val="24"/>
              </w:rPr>
            </w:pPr>
            <w:r w:rsidRPr="00472EC4">
              <w:rPr>
                <w:rFonts w:asciiTheme="minorHAnsi" w:hAnsiTheme="minorHAnsi" w:cs="Arial"/>
                <w:b/>
                <w:bCs/>
                <w:iCs/>
                <w:sz w:val="24"/>
                <w:szCs w:val="24"/>
              </w:rPr>
              <w:t>Imaging for patients presenting with low back pain.</w:t>
            </w:r>
          </w:p>
          <w:p w14:paraId="287B69A3" w14:textId="77777777" w:rsidR="00796D01" w:rsidRPr="00472EC4" w:rsidRDefault="00796D01" w:rsidP="00796D01">
            <w:pPr>
              <w:rPr>
                <w:rFonts w:asciiTheme="minorHAnsi" w:hAnsiTheme="minorHAnsi" w:cs="Arial"/>
                <w:b/>
                <w:sz w:val="24"/>
                <w:szCs w:val="24"/>
              </w:rPr>
            </w:pPr>
          </w:p>
        </w:tc>
      </w:tr>
      <w:tr w:rsidR="00796D01" w:rsidRPr="00472EC4" w14:paraId="76A615FC" w14:textId="77777777" w:rsidTr="00796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1668" w:type="dxa"/>
          </w:tcPr>
          <w:p w14:paraId="305D293A" w14:textId="77777777" w:rsidR="00796D01" w:rsidRPr="00472EC4" w:rsidRDefault="00796D01" w:rsidP="00796D01">
            <w:pPr>
              <w:rPr>
                <w:rFonts w:asciiTheme="minorHAnsi" w:hAnsiTheme="minorHAnsi" w:cs="Arial"/>
                <w:b/>
                <w:sz w:val="24"/>
                <w:szCs w:val="24"/>
              </w:rPr>
            </w:pPr>
            <w:r w:rsidRPr="00472EC4">
              <w:rPr>
                <w:rFonts w:asciiTheme="minorHAnsi" w:hAnsiTheme="minorHAnsi" w:cs="Arial"/>
                <w:b/>
                <w:sz w:val="24"/>
                <w:szCs w:val="24"/>
              </w:rPr>
              <w:t>Policy Statement</w:t>
            </w:r>
          </w:p>
        </w:tc>
        <w:tc>
          <w:tcPr>
            <w:tcW w:w="7574" w:type="dxa"/>
          </w:tcPr>
          <w:p w14:paraId="3C03780A" w14:textId="77777777" w:rsidR="00796D01" w:rsidRPr="00472EC4" w:rsidRDefault="00796D01" w:rsidP="00796D01">
            <w:pPr>
              <w:rPr>
                <w:rFonts w:asciiTheme="minorHAnsi" w:hAnsiTheme="minorHAnsi" w:cs="Arial"/>
                <w:sz w:val="24"/>
                <w:szCs w:val="24"/>
              </w:rPr>
            </w:pPr>
            <w:r w:rsidRPr="00472EC4">
              <w:rPr>
                <w:rFonts w:asciiTheme="minorHAnsi" w:hAnsiTheme="minorHAnsi" w:cs="Arial"/>
                <w:sz w:val="24"/>
                <w:szCs w:val="24"/>
              </w:rPr>
              <w:t>Restricted</w:t>
            </w:r>
          </w:p>
        </w:tc>
      </w:tr>
      <w:tr w:rsidR="00796D01" w:rsidRPr="00472EC4" w14:paraId="355C3512" w14:textId="77777777" w:rsidTr="009C3E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1668" w:type="dxa"/>
          </w:tcPr>
          <w:p w14:paraId="7548534A" w14:textId="77777777" w:rsidR="00796D01" w:rsidRPr="00472EC4" w:rsidRDefault="00796D01" w:rsidP="00796D01">
            <w:pPr>
              <w:rPr>
                <w:rFonts w:asciiTheme="minorHAnsi" w:hAnsiTheme="minorHAnsi" w:cs="Arial"/>
                <w:b/>
                <w:sz w:val="24"/>
                <w:szCs w:val="24"/>
              </w:rPr>
            </w:pPr>
            <w:r w:rsidRPr="00472EC4">
              <w:rPr>
                <w:rFonts w:asciiTheme="minorHAnsi" w:hAnsiTheme="minorHAnsi" w:cs="Arial"/>
                <w:b/>
                <w:sz w:val="24"/>
                <w:szCs w:val="24"/>
              </w:rPr>
              <w:t>Minimum eligibility criteria</w:t>
            </w:r>
          </w:p>
        </w:tc>
        <w:tc>
          <w:tcPr>
            <w:tcW w:w="7574" w:type="dxa"/>
          </w:tcPr>
          <w:p w14:paraId="6B1C5895" w14:textId="77777777" w:rsidR="008A5D3D" w:rsidRPr="00472EC4" w:rsidRDefault="008A5D3D" w:rsidP="008A5D3D">
            <w:pPr>
              <w:rPr>
                <w:rFonts w:asciiTheme="minorHAnsi" w:hAnsiTheme="minorHAnsi" w:cs="Arial"/>
                <w:iCs/>
                <w:sz w:val="24"/>
                <w:szCs w:val="24"/>
              </w:rPr>
            </w:pPr>
            <w:r w:rsidRPr="00472EC4">
              <w:rPr>
                <w:rFonts w:asciiTheme="minorHAnsi" w:hAnsiTheme="minorHAnsi" w:cs="Arial"/>
                <w:iCs/>
                <w:sz w:val="24"/>
                <w:szCs w:val="24"/>
              </w:rPr>
              <w:t xml:space="preserve">X rays, MRI and CT scans are NOT routinely commissioned in non-specialist settings. </w:t>
            </w:r>
          </w:p>
          <w:p w14:paraId="63A0829D" w14:textId="77777777" w:rsidR="008A5D3D" w:rsidRPr="00472EC4" w:rsidRDefault="008A5D3D" w:rsidP="008A5D3D">
            <w:pPr>
              <w:rPr>
                <w:rFonts w:asciiTheme="minorHAnsi" w:hAnsiTheme="minorHAnsi" w:cs="Arial"/>
                <w:iCs/>
                <w:sz w:val="24"/>
                <w:szCs w:val="24"/>
              </w:rPr>
            </w:pPr>
          </w:p>
          <w:p w14:paraId="2DBA60E9" w14:textId="77777777" w:rsidR="008A5D3D" w:rsidRPr="00472EC4" w:rsidRDefault="008A5D3D" w:rsidP="008A5D3D">
            <w:pPr>
              <w:rPr>
                <w:rFonts w:asciiTheme="minorHAnsi" w:hAnsiTheme="minorHAnsi" w:cs="Arial"/>
                <w:iCs/>
                <w:sz w:val="24"/>
                <w:szCs w:val="24"/>
              </w:rPr>
            </w:pPr>
            <w:r w:rsidRPr="00472EC4">
              <w:rPr>
                <w:rFonts w:asciiTheme="minorHAnsi" w:hAnsiTheme="minorHAnsi" w:cs="Arial"/>
                <w:iCs/>
                <w:sz w:val="24"/>
                <w:szCs w:val="24"/>
              </w:rPr>
              <w:t>For patients with non-urgent presentations consider imaging in specialist musculoskeletal settings for people with low back pain with or without sciatica only if the result is likely to change management i.e. prior to surgery.</w:t>
            </w:r>
          </w:p>
          <w:p w14:paraId="39CA8924" w14:textId="77777777" w:rsidR="009C3ED7" w:rsidRPr="00472EC4" w:rsidRDefault="009C3ED7" w:rsidP="008A5D3D">
            <w:pPr>
              <w:rPr>
                <w:rFonts w:asciiTheme="minorHAnsi" w:hAnsiTheme="minorHAnsi" w:cs="Arial"/>
                <w:iCs/>
                <w:sz w:val="24"/>
                <w:szCs w:val="24"/>
              </w:rPr>
            </w:pPr>
          </w:p>
          <w:p w14:paraId="5E0013AF" w14:textId="77777777" w:rsidR="008A5D3D" w:rsidRPr="00472EC4" w:rsidRDefault="008A5D3D" w:rsidP="008A5D3D">
            <w:pPr>
              <w:rPr>
                <w:rFonts w:asciiTheme="minorHAnsi" w:hAnsiTheme="minorHAnsi" w:cs="Arial"/>
                <w:iCs/>
                <w:sz w:val="24"/>
                <w:szCs w:val="24"/>
              </w:rPr>
            </w:pPr>
            <w:r w:rsidRPr="00472EC4">
              <w:rPr>
                <w:rFonts w:asciiTheme="minorHAnsi" w:hAnsiTheme="minorHAnsi" w:cs="Arial"/>
                <w:iCs/>
                <w:sz w:val="24"/>
                <w:szCs w:val="24"/>
              </w:rPr>
              <w:t>Imaging is only commissioned where patients present with red flags(see below) or concerns of serious underlying pathology (cancer, infection etc.) and requires urgent management.</w:t>
            </w:r>
          </w:p>
          <w:p w14:paraId="1BB6F150" w14:textId="77777777" w:rsidR="009C3ED7" w:rsidRPr="00472EC4" w:rsidRDefault="009C3ED7" w:rsidP="008A5D3D">
            <w:pPr>
              <w:autoSpaceDE w:val="0"/>
              <w:autoSpaceDN w:val="0"/>
              <w:spacing w:after="20"/>
              <w:rPr>
                <w:rFonts w:asciiTheme="minorHAnsi" w:hAnsiTheme="minorHAnsi" w:cs="Arial"/>
                <w:iCs/>
                <w:sz w:val="24"/>
                <w:szCs w:val="24"/>
              </w:rPr>
            </w:pPr>
          </w:p>
          <w:p w14:paraId="268AAF13" w14:textId="77777777" w:rsidR="008A5D3D" w:rsidRPr="00472EC4" w:rsidRDefault="008A5D3D" w:rsidP="008A5D3D">
            <w:pPr>
              <w:autoSpaceDE w:val="0"/>
              <w:autoSpaceDN w:val="0"/>
              <w:spacing w:after="20"/>
              <w:rPr>
                <w:rFonts w:asciiTheme="minorHAnsi" w:hAnsiTheme="minorHAnsi" w:cs="Arial"/>
                <w:iCs/>
                <w:sz w:val="24"/>
                <w:szCs w:val="24"/>
              </w:rPr>
            </w:pPr>
            <w:r w:rsidRPr="00472EC4">
              <w:rPr>
                <w:rFonts w:asciiTheme="minorHAnsi" w:hAnsiTheme="minorHAnsi" w:cs="Arial"/>
                <w:iCs/>
                <w:sz w:val="24"/>
                <w:szCs w:val="24"/>
              </w:rPr>
              <w:t xml:space="preserve">Emergency Spinal Referral </w:t>
            </w:r>
          </w:p>
          <w:p w14:paraId="07869188" w14:textId="77777777" w:rsidR="008A5D3D" w:rsidRPr="00472EC4" w:rsidRDefault="008A5D3D" w:rsidP="00C1369C">
            <w:pPr>
              <w:pStyle w:val="ListParagraph"/>
              <w:numPr>
                <w:ilvl w:val="0"/>
                <w:numId w:val="13"/>
              </w:numPr>
              <w:autoSpaceDE w:val="0"/>
              <w:autoSpaceDN w:val="0"/>
              <w:spacing w:after="20"/>
              <w:rPr>
                <w:rFonts w:cs="Arial"/>
                <w:iCs/>
                <w:sz w:val="24"/>
                <w:szCs w:val="24"/>
              </w:rPr>
            </w:pPr>
            <w:r w:rsidRPr="00472EC4">
              <w:rPr>
                <w:rFonts w:cs="Arial"/>
                <w:iCs/>
                <w:sz w:val="24"/>
                <w:szCs w:val="24"/>
              </w:rPr>
              <w:t xml:space="preserve">Suspected spinal cord neurology (gait disturbance, multilevel weakness in the legs and /or arms) </w:t>
            </w:r>
          </w:p>
          <w:p w14:paraId="35515419" w14:textId="77777777" w:rsidR="008A5D3D" w:rsidRPr="00472EC4" w:rsidRDefault="008A5D3D" w:rsidP="00C1369C">
            <w:pPr>
              <w:pStyle w:val="ListParagraph"/>
              <w:numPr>
                <w:ilvl w:val="0"/>
                <w:numId w:val="13"/>
              </w:numPr>
              <w:autoSpaceDE w:val="0"/>
              <w:autoSpaceDN w:val="0"/>
              <w:spacing w:after="20"/>
              <w:rPr>
                <w:rFonts w:cs="Arial"/>
                <w:iCs/>
                <w:sz w:val="24"/>
                <w:szCs w:val="24"/>
              </w:rPr>
            </w:pPr>
            <w:r w:rsidRPr="00472EC4">
              <w:rPr>
                <w:rFonts w:cs="Arial"/>
                <w:iCs/>
                <w:sz w:val="24"/>
                <w:szCs w:val="24"/>
              </w:rPr>
              <w:t xml:space="preserve">Impending Cauda Equina Syndrome (Acute urinary disturbance, altered perianal and/or genital sensation, (reduced anal tone and squeeze – if circumstances permit) </w:t>
            </w:r>
          </w:p>
          <w:p w14:paraId="677AD640" w14:textId="77777777" w:rsidR="008A5D3D" w:rsidRPr="00472EC4" w:rsidRDefault="008A5D3D" w:rsidP="00C1369C">
            <w:pPr>
              <w:pStyle w:val="ListParagraph"/>
              <w:numPr>
                <w:ilvl w:val="0"/>
                <w:numId w:val="13"/>
              </w:numPr>
              <w:autoSpaceDE w:val="0"/>
              <w:autoSpaceDN w:val="0"/>
              <w:spacing w:after="20"/>
              <w:rPr>
                <w:rFonts w:cs="Arial"/>
                <w:iCs/>
                <w:sz w:val="24"/>
                <w:szCs w:val="24"/>
              </w:rPr>
            </w:pPr>
            <w:r w:rsidRPr="00472EC4">
              <w:rPr>
                <w:rFonts w:cs="Arial"/>
                <w:iCs/>
                <w:sz w:val="24"/>
                <w:szCs w:val="24"/>
              </w:rPr>
              <w:t xml:space="preserve">Major motor radiculopathy </w:t>
            </w:r>
          </w:p>
          <w:p w14:paraId="4B094F46" w14:textId="77777777" w:rsidR="008A5D3D" w:rsidRPr="00472EC4" w:rsidRDefault="008A5D3D" w:rsidP="00C1369C">
            <w:pPr>
              <w:pStyle w:val="ListParagraph"/>
              <w:numPr>
                <w:ilvl w:val="0"/>
                <w:numId w:val="13"/>
              </w:numPr>
              <w:autoSpaceDE w:val="0"/>
              <w:autoSpaceDN w:val="0"/>
              <w:rPr>
                <w:rFonts w:cs="Arial"/>
                <w:iCs/>
                <w:sz w:val="24"/>
                <w:szCs w:val="24"/>
              </w:rPr>
            </w:pPr>
            <w:r w:rsidRPr="00472EC4">
              <w:rPr>
                <w:rFonts w:cs="Arial"/>
                <w:iCs/>
                <w:sz w:val="24"/>
                <w:szCs w:val="24"/>
              </w:rPr>
              <w:t xml:space="preserve">Suspected Spinal Infection </w:t>
            </w:r>
          </w:p>
          <w:p w14:paraId="07D19606" w14:textId="77777777" w:rsidR="009C3ED7" w:rsidRPr="00472EC4" w:rsidRDefault="008A5D3D" w:rsidP="009C3ED7">
            <w:pPr>
              <w:autoSpaceDE w:val="0"/>
              <w:autoSpaceDN w:val="0"/>
              <w:spacing w:after="20"/>
              <w:rPr>
                <w:rFonts w:asciiTheme="minorHAnsi" w:hAnsiTheme="minorHAnsi" w:cs="Arial"/>
                <w:iCs/>
                <w:sz w:val="24"/>
                <w:szCs w:val="24"/>
              </w:rPr>
            </w:pPr>
            <w:r w:rsidRPr="00472EC4">
              <w:rPr>
                <w:rFonts w:asciiTheme="minorHAnsi" w:hAnsiTheme="minorHAnsi" w:cs="Arial"/>
                <w:iCs/>
                <w:sz w:val="24"/>
                <w:szCs w:val="24"/>
              </w:rPr>
              <w:t xml:space="preserve">Priority Spine imaging (Protocol led MRI whole spine unless contraindicated) </w:t>
            </w:r>
          </w:p>
          <w:p w14:paraId="21121204" w14:textId="77777777" w:rsidR="008A5D3D" w:rsidRPr="00472EC4" w:rsidRDefault="008A5D3D" w:rsidP="00C1369C">
            <w:pPr>
              <w:pStyle w:val="ListParagraph"/>
              <w:numPr>
                <w:ilvl w:val="0"/>
                <w:numId w:val="13"/>
              </w:numPr>
              <w:autoSpaceDE w:val="0"/>
              <w:autoSpaceDN w:val="0"/>
              <w:spacing w:after="20"/>
              <w:rPr>
                <w:rFonts w:cs="Arial"/>
                <w:iCs/>
                <w:sz w:val="24"/>
                <w:szCs w:val="24"/>
              </w:rPr>
            </w:pPr>
            <w:r w:rsidRPr="00472EC4">
              <w:rPr>
                <w:rFonts w:cs="Arial"/>
                <w:iCs/>
                <w:sz w:val="24"/>
                <w:szCs w:val="24"/>
              </w:rPr>
              <w:t xml:space="preserve">Past history of cancer *(new onset spinal pain) </w:t>
            </w:r>
          </w:p>
          <w:p w14:paraId="34B12E9A" w14:textId="77777777" w:rsidR="008A5D3D" w:rsidRPr="00472EC4" w:rsidRDefault="008A5D3D" w:rsidP="00C1369C">
            <w:pPr>
              <w:pStyle w:val="ListParagraph"/>
              <w:numPr>
                <w:ilvl w:val="0"/>
                <w:numId w:val="13"/>
              </w:numPr>
              <w:autoSpaceDE w:val="0"/>
              <w:autoSpaceDN w:val="0"/>
              <w:spacing w:after="20"/>
              <w:rPr>
                <w:rFonts w:cs="Arial"/>
                <w:iCs/>
                <w:sz w:val="24"/>
                <w:szCs w:val="24"/>
              </w:rPr>
            </w:pPr>
            <w:r w:rsidRPr="00472EC4">
              <w:rPr>
                <w:rFonts w:cs="Arial"/>
                <w:iCs/>
                <w:sz w:val="24"/>
                <w:szCs w:val="24"/>
              </w:rPr>
              <w:t xml:space="preserve">Recent unexplained weight loss </w:t>
            </w:r>
          </w:p>
          <w:p w14:paraId="5567F5D1" w14:textId="77777777" w:rsidR="008A5D3D" w:rsidRPr="00472EC4" w:rsidRDefault="008A5D3D" w:rsidP="00C1369C">
            <w:pPr>
              <w:pStyle w:val="ListParagraph"/>
              <w:numPr>
                <w:ilvl w:val="0"/>
                <w:numId w:val="13"/>
              </w:numPr>
              <w:autoSpaceDE w:val="0"/>
              <w:autoSpaceDN w:val="0"/>
              <w:spacing w:after="20"/>
              <w:rPr>
                <w:rFonts w:cs="Arial"/>
                <w:iCs/>
                <w:sz w:val="24"/>
                <w:szCs w:val="24"/>
              </w:rPr>
            </w:pPr>
            <w:r w:rsidRPr="00472EC4">
              <w:rPr>
                <w:rFonts w:cs="Arial"/>
                <w:iCs/>
                <w:sz w:val="24"/>
                <w:szCs w:val="24"/>
              </w:rPr>
              <w:t xml:space="preserve">Objectively unwell with spinal pain </w:t>
            </w:r>
          </w:p>
          <w:p w14:paraId="5F191863" w14:textId="77777777" w:rsidR="008A5D3D" w:rsidRPr="00472EC4" w:rsidRDefault="008A5D3D" w:rsidP="00C1369C">
            <w:pPr>
              <w:pStyle w:val="ListParagraph"/>
              <w:numPr>
                <w:ilvl w:val="0"/>
                <w:numId w:val="13"/>
              </w:numPr>
              <w:autoSpaceDE w:val="0"/>
              <w:autoSpaceDN w:val="0"/>
              <w:spacing w:after="20"/>
              <w:rPr>
                <w:rFonts w:cs="Arial"/>
                <w:iCs/>
                <w:sz w:val="24"/>
                <w:szCs w:val="24"/>
              </w:rPr>
            </w:pPr>
            <w:r w:rsidRPr="00472EC4">
              <w:rPr>
                <w:rFonts w:cs="Arial"/>
                <w:iCs/>
                <w:sz w:val="24"/>
                <w:szCs w:val="24"/>
              </w:rPr>
              <w:t xml:space="preserve">Raised inflammatory markers (relative to range anticipated for age) Plasma viscosity , CRP , ESR (according to local practice) </w:t>
            </w:r>
          </w:p>
          <w:p w14:paraId="1BCB2D15" w14:textId="77777777" w:rsidR="008A5D3D" w:rsidRPr="00472EC4" w:rsidRDefault="008A5D3D" w:rsidP="00C1369C">
            <w:pPr>
              <w:pStyle w:val="ListParagraph"/>
              <w:numPr>
                <w:ilvl w:val="0"/>
                <w:numId w:val="13"/>
              </w:numPr>
              <w:autoSpaceDE w:val="0"/>
              <w:autoSpaceDN w:val="0"/>
              <w:spacing w:after="20"/>
              <w:rPr>
                <w:rFonts w:cs="Arial"/>
                <w:iCs/>
                <w:sz w:val="24"/>
                <w:szCs w:val="24"/>
              </w:rPr>
            </w:pPr>
            <w:r w:rsidRPr="00472EC4">
              <w:rPr>
                <w:rFonts w:cs="Arial"/>
                <w:iCs/>
                <w:sz w:val="24"/>
                <w:szCs w:val="24"/>
              </w:rPr>
              <w:t xml:space="preserve">Possible immunosuppression with new spinal pain (IVDU, HIV, Chemotherapy, Steroids). </w:t>
            </w:r>
          </w:p>
          <w:p w14:paraId="73181305" w14:textId="77777777" w:rsidR="008A5D3D" w:rsidRPr="00472EC4" w:rsidRDefault="008A5D3D" w:rsidP="00C1369C">
            <w:pPr>
              <w:pStyle w:val="ListParagraph"/>
              <w:numPr>
                <w:ilvl w:val="0"/>
                <w:numId w:val="13"/>
              </w:numPr>
              <w:autoSpaceDE w:val="0"/>
              <w:autoSpaceDN w:val="0"/>
              <w:spacing w:after="20"/>
              <w:rPr>
                <w:rFonts w:cs="Arial"/>
                <w:iCs/>
                <w:sz w:val="24"/>
                <w:szCs w:val="24"/>
              </w:rPr>
            </w:pPr>
            <w:r w:rsidRPr="00472EC4">
              <w:rPr>
                <w:rFonts w:cs="Arial"/>
                <w:iCs/>
                <w:sz w:val="24"/>
                <w:szCs w:val="24"/>
              </w:rPr>
              <w:t xml:space="preserve">Prolonged steroid use * </w:t>
            </w:r>
          </w:p>
          <w:p w14:paraId="42922FE4" w14:textId="77777777" w:rsidR="008A5D3D" w:rsidRPr="00472EC4" w:rsidRDefault="008A5D3D" w:rsidP="00C1369C">
            <w:pPr>
              <w:pStyle w:val="ListParagraph"/>
              <w:numPr>
                <w:ilvl w:val="0"/>
                <w:numId w:val="13"/>
              </w:numPr>
              <w:autoSpaceDE w:val="0"/>
              <w:autoSpaceDN w:val="0"/>
              <w:spacing w:after="20"/>
              <w:rPr>
                <w:rFonts w:cs="Arial"/>
                <w:iCs/>
                <w:sz w:val="24"/>
                <w:szCs w:val="24"/>
              </w:rPr>
            </w:pPr>
            <w:r w:rsidRPr="00472EC4">
              <w:rPr>
                <w:rFonts w:cs="Arial"/>
                <w:iCs/>
                <w:sz w:val="24"/>
                <w:szCs w:val="24"/>
              </w:rPr>
              <w:t xml:space="preserve">Known osteoporosis, with new severe spinal pain </w:t>
            </w:r>
          </w:p>
          <w:p w14:paraId="27C04CFF" w14:textId="77777777" w:rsidR="008A5D3D" w:rsidRPr="00472EC4" w:rsidRDefault="008A5D3D" w:rsidP="009C3ED7">
            <w:pPr>
              <w:autoSpaceDE w:val="0"/>
              <w:autoSpaceDN w:val="0"/>
              <w:rPr>
                <w:rFonts w:asciiTheme="minorHAnsi" w:hAnsiTheme="minorHAnsi" w:cs="Arial"/>
                <w:iCs/>
                <w:sz w:val="24"/>
                <w:szCs w:val="24"/>
              </w:rPr>
            </w:pPr>
            <w:r w:rsidRPr="00472EC4">
              <w:rPr>
                <w:rFonts w:asciiTheme="minorHAnsi" w:hAnsiTheme="minorHAnsi" w:cs="Arial"/>
                <w:iCs/>
                <w:sz w:val="24"/>
                <w:szCs w:val="24"/>
              </w:rPr>
              <w:lastRenderedPageBreak/>
              <w:t xml:space="preserve">Age &lt;15, or &gt;60 years new onset axial back pain </w:t>
            </w:r>
          </w:p>
          <w:p w14:paraId="68B3F8CE" w14:textId="77777777" w:rsidR="00796D01" w:rsidRPr="00472EC4" w:rsidRDefault="008A5D3D" w:rsidP="008A5D3D">
            <w:pPr>
              <w:rPr>
                <w:rFonts w:asciiTheme="minorHAnsi" w:hAnsiTheme="minorHAnsi" w:cs="Arial"/>
                <w:sz w:val="24"/>
                <w:szCs w:val="24"/>
              </w:rPr>
            </w:pPr>
            <w:r w:rsidRPr="00472EC4">
              <w:rPr>
                <w:rFonts w:asciiTheme="minorHAnsi" w:hAnsiTheme="minorHAnsi" w:cs="Arial"/>
                <w:iCs/>
                <w:sz w:val="24"/>
                <w:szCs w:val="24"/>
              </w:rPr>
              <w:t>*Statistically significant red flags. Although the others listed may not be</w:t>
            </w:r>
          </w:p>
        </w:tc>
      </w:tr>
      <w:tr w:rsidR="00796D01" w:rsidRPr="00472EC4" w14:paraId="2165C198" w14:textId="77777777" w:rsidTr="00796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1668" w:type="dxa"/>
          </w:tcPr>
          <w:p w14:paraId="3A63829D" w14:textId="77777777" w:rsidR="00796D01" w:rsidRPr="00472EC4" w:rsidRDefault="00796D01" w:rsidP="00796D01">
            <w:pPr>
              <w:rPr>
                <w:rFonts w:asciiTheme="minorHAnsi" w:hAnsiTheme="minorHAnsi" w:cs="Arial"/>
                <w:b/>
                <w:sz w:val="24"/>
                <w:szCs w:val="24"/>
              </w:rPr>
            </w:pPr>
            <w:r w:rsidRPr="00472EC4">
              <w:rPr>
                <w:rFonts w:asciiTheme="minorHAnsi" w:hAnsiTheme="minorHAnsi" w:cs="Arial"/>
                <w:b/>
                <w:bCs/>
                <w:sz w:val="24"/>
                <w:szCs w:val="24"/>
              </w:rPr>
              <w:lastRenderedPageBreak/>
              <w:t xml:space="preserve">Evidence for inclusion and threshold </w:t>
            </w:r>
          </w:p>
          <w:p w14:paraId="04338875" w14:textId="77777777" w:rsidR="00796D01" w:rsidRPr="00472EC4" w:rsidRDefault="00796D01" w:rsidP="00796D01">
            <w:pPr>
              <w:rPr>
                <w:rFonts w:asciiTheme="minorHAnsi" w:hAnsiTheme="minorHAnsi" w:cs="Arial"/>
                <w:b/>
                <w:sz w:val="24"/>
                <w:szCs w:val="24"/>
              </w:rPr>
            </w:pPr>
          </w:p>
        </w:tc>
        <w:tc>
          <w:tcPr>
            <w:tcW w:w="7574" w:type="dxa"/>
          </w:tcPr>
          <w:p w14:paraId="1B2CC325" w14:textId="77777777" w:rsidR="008A5D3D" w:rsidRPr="00472EC4" w:rsidRDefault="008A5D3D" w:rsidP="008A5D3D">
            <w:pPr>
              <w:autoSpaceDE w:val="0"/>
              <w:autoSpaceDN w:val="0"/>
              <w:adjustRightInd w:val="0"/>
              <w:rPr>
                <w:rFonts w:asciiTheme="minorHAnsi" w:hAnsiTheme="minorHAnsi" w:cs="Arial"/>
                <w:color w:val="000000"/>
                <w:sz w:val="24"/>
                <w:szCs w:val="24"/>
              </w:rPr>
            </w:pPr>
            <w:r w:rsidRPr="00472EC4">
              <w:rPr>
                <w:rFonts w:asciiTheme="minorHAnsi" w:hAnsiTheme="minorHAnsi" w:cs="Arial"/>
                <w:color w:val="000000"/>
                <w:sz w:val="24"/>
                <w:szCs w:val="24"/>
              </w:rPr>
              <w:t>Low back pain and sciatica in over 16s: assessment and management (November 2016)</w:t>
            </w:r>
          </w:p>
          <w:p w14:paraId="7D154C4E" w14:textId="77777777" w:rsidR="008A5D3D" w:rsidRPr="00472EC4" w:rsidRDefault="00025D52" w:rsidP="008A5D3D">
            <w:pPr>
              <w:autoSpaceDE w:val="0"/>
              <w:autoSpaceDN w:val="0"/>
              <w:adjustRightInd w:val="0"/>
              <w:rPr>
                <w:rFonts w:asciiTheme="minorHAnsi" w:hAnsiTheme="minorHAnsi" w:cs="Arial"/>
                <w:color w:val="000000"/>
                <w:sz w:val="24"/>
                <w:szCs w:val="24"/>
              </w:rPr>
            </w:pPr>
            <w:hyperlink r:id="rId152" w:history="1">
              <w:r w:rsidR="008A5D3D" w:rsidRPr="00472EC4">
                <w:rPr>
                  <w:rStyle w:val="Hyperlink"/>
                  <w:rFonts w:asciiTheme="minorHAnsi" w:hAnsiTheme="minorHAnsi" w:cs="Arial"/>
                  <w:sz w:val="24"/>
                  <w:szCs w:val="24"/>
                </w:rPr>
                <w:t>https://www.nice.org.uk/guidance/ng59</w:t>
              </w:r>
            </w:hyperlink>
            <w:r w:rsidR="008A5D3D" w:rsidRPr="00472EC4">
              <w:rPr>
                <w:rFonts w:asciiTheme="minorHAnsi" w:hAnsiTheme="minorHAnsi" w:cs="Arial"/>
                <w:color w:val="000000"/>
                <w:sz w:val="24"/>
                <w:szCs w:val="24"/>
              </w:rPr>
              <w:t xml:space="preserve"> </w:t>
            </w:r>
          </w:p>
          <w:p w14:paraId="2CCB938B" w14:textId="77777777" w:rsidR="006D5706" w:rsidRPr="00472EC4" w:rsidRDefault="006D5706" w:rsidP="008A5D3D">
            <w:pPr>
              <w:autoSpaceDE w:val="0"/>
              <w:autoSpaceDN w:val="0"/>
              <w:adjustRightInd w:val="0"/>
              <w:rPr>
                <w:rFonts w:asciiTheme="minorHAnsi" w:hAnsiTheme="minorHAnsi" w:cs="Arial"/>
                <w:color w:val="000000"/>
                <w:sz w:val="24"/>
                <w:szCs w:val="24"/>
              </w:rPr>
            </w:pPr>
          </w:p>
          <w:p w14:paraId="7E181EBC" w14:textId="77777777" w:rsidR="006D5706" w:rsidRPr="00472EC4" w:rsidRDefault="00194698" w:rsidP="008A5D3D">
            <w:pPr>
              <w:autoSpaceDE w:val="0"/>
              <w:autoSpaceDN w:val="0"/>
              <w:adjustRightInd w:val="0"/>
              <w:rPr>
                <w:rFonts w:asciiTheme="minorHAnsi" w:hAnsiTheme="minorHAnsi" w:cs="Arial"/>
                <w:color w:val="000000"/>
                <w:sz w:val="24"/>
                <w:szCs w:val="24"/>
              </w:rPr>
            </w:pPr>
            <w:r w:rsidRPr="00472EC4">
              <w:rPr>
                <w:rFonts w:asciiTheme="minorHAnsi" w:hAnsiTheme="minorHAnsi" w:cs="Arial"/>
                <w:color w:val="000000"/>
                <w:sz w:val="24"/>
                <w:szCs w:val="24"/>
              </w:rPr>
              <w:t>Low back pain and sciatica in over 16s: assessment and management (November 2016) - Quality statement 2: Referrals for imaging</w:t>
            </w:r>
          </w:p>
          <w:p w14:paraId="204F0F59" w14:textId="77777777" w:rsidR="006D5706" w:rsidRPr="00472EC4" w:rsidRDefault="00025D52" w:rsidP="008A5D3D">
            <w:pPr>
              <w:autoSpaceDE w:val="0"/>
              <w:autoSpaceDN w:val="0"/>
              <w:adjustRightInd w:val="0"/>
              <w:rPr>
                <w:rFonts w:asciiTheme="minorHAnsi" w:hAnsiTheme="minorHAnsi" w:cs="Arial"/>
                <w:color w:val="000000"/>
                <w:sz w:val="24"/>
                <w:szCs w:val="24"/>
              </w:rPr>
            </w:pPr>
            <w:hyperlink r:id="rId153" w:history="1">
              <w:r w:rsidR="006D5706" w:rsidRPr="00472EC4">
                <w:rPr>
                  <w:rStyle w:val="Hyperlink"/>
                  <w:rFonts w:asciiTheme="minorHAnsi" w:hAnsiTheme="minorHAnsi" w:cs="Arial"/>
                  <w:sz w:val="24"/>
                  <w:szCs w:val="24"/>
                </w:rPr>
                <w:t>https://www.nice.org.uk/guidance/qs155/chapter/Quality-statement-2-Referrals-for-imaging</w:t>
              </w:r>
            </w:hyperlink>
          </w:p>
          <w:p w14:paraId="796B98D5" w14:textId="77777777" w:rsidR="006D5706" w:rsidRPr="00472EC4" w:rsidRDefault="006D5706" w:rsidP="008A5D3D">
            <w:pPr>
              <w:autoSpaceDE w:val="0"/>
              <w:autoSpaceDN w:val="0"/>
              <w:adjustRightInd w:val="0"/>
              <w:rPr>
                <w:rFonts w:asciiTheme="minorHAnsi" w:hAnsiTheme="minorHAnsi" w:cs="Arial"/>
                <w:color w:val="000000"/>
                <w:sz w:val="24"/>
                <w:szCs w:val="24"/>
              </w:rPr>
            </w:pPr>
          </w:p>
          <w:p w14:paraId="52157127" w14:textId="77777777" w:rsidR="008A5D3D" w:rsidRPr="00472EC4" w:rsidRDefault="008A5D3D" w:rsidP="008A5D3D">
            <w:pPr>
              <w:autoSpaceDE w:val="0"/>
              <w:autoSpaceDN w:val="0"/>
              <w:adjustRightInd w:val="0"/>
              <w:rPr>
                <w:rFonts w:asciiTheme="minorHAnsi" w:hAnsiTheme="minorHAnsi" w:cs="Arial"/>
                <w:color w:val="000000"/>
                <w:sz w:val="24"/>
                <w:szCs w:val="24"/>
              </w:rPr>
            </w:pPr>
            <w:r w:rsidRPr="00472EC4">
              <w:rPr>
                <w:rFonts w:asciiTheme="minorHAnsi" w:hAnsiTheme="minorHAnsi" w:cs="Arial"/>
                <w:bCs/>
                <w:color w:val="000000"/>
                <w:sz w:val="24"/>
                <w:szCs w:val="24"/>
              </w:rPr>
              <w:t>National Low Back and Radicular Pain Pathway 2017</w:t>
            </w:r>
          </w:p>
          <w:p w14:paraId="5CC2B1E1" w14:textId="77777777" w:rsidR="008A5D3D" w:rsidRPr="00472EC4" w:rsidRDefault="00025D52" w:rsidP="008A5D3D">
            <w:pPr>
              <w:autoSpaceDE w:val="0"/>
              <w:autoSpaceDN w:val="0"/>
              <w:adjustRightInd w:val="0"/>
              <w:rPr>
                <w:rFonts w:asciiTheme="minorHAnsi" w:hAnsiTheme="minorHAnsi" w:cs="Arial"/>
                <w:color w:val="0000FF" w:themeColor="hyperlink"/>
                <w:sz w:val="24"/>
                <w:szCs w:val="24"/>
                <w:u w:val="single"/>
              </w:rPr>
            </w:pPr>
            <w:hyperlink r:id="rId154" w:history="1">
              <w:r w:rsidR="008A5D3D" w:rsidRPr="00472EC4">
                <w:rPr>
                  <w:rStyle w:val="Hyperlink"/>
                  <w:rFonts w:asciiTheme="minorHAnsi" w:hAnsiTheme="minorHAnsi" w:cs="Arial"/>
                  <w:sz w:val="24"/>
                  <w:szCs w:val="24"/>
                </w:rPr>
                <w:t>http://www.ukssb.com/assets/PDFs/2017/February/National-Low-Back-and-Radicular-Pain-Pathway-2017_final.pdf</w:t>
              </w:r>
            </w:hyperlink>
          </w:p>
          <w:p w14:paraId="344BE600" w14:textId="77777777" w:rsidR="008A5D3D" w:rsidRPr="00472EC4" w:rsidRDefault="008A5D3D" w:rsidP="008A5D3D">
            <w:pPr>
              <w:autoSpaceDE w:val="0"/>
              <w:autoSpaceDN w:val="0"/>
              <w:adjustRightInd w:val="0"/>
              <w:rPr>
                <w:rFonts w:asciiTheme="minorHAnsi" w:hAnsiTheme="minorHAnsi" w:cs="Arial"/>
                <w:color w:val="0000FF" w:themeColor="hyperlink"/>
                <w:sz w:val="24"/>
                <w:szCs w:val="24"/>
                <w:u w:val="single"/>
              </w:rPr>
            </w:pPr>
          </w:p>
          <w:p w14:paraId="7463381B" w14:textId="77777777" w:rsidR="00796D01" w:rsidRPr="00472EC4" w:rsidRDefault="008A5D3D" w:rsidP="008A5D3D">
            <w:pPr>
              <w:rPr>
                <w:rFonts w:asciiTheme="minorHAnsi" w:hAnsiTheme="minorHAnsi" w:cs="Arial"/>
                <w:sz w:val="24"/>
                <w:szCs w:val="24"/>
              </w:rPr>
            </w:pPr>
            <w:r w:rsidRPr="00472EC4">
              <w:rPr>
                <w:rFonts w:asciiTheme="minorHAnsi" w:hAnsiTheme="minorHAnsi" w:cs="Arial"/>
                <w:color w:val="000000"/>
                <w:sz w:val="24"/>
                <w:szCs w:val="24"/>
              </w:rPr>
              <w:t xml:space="preserve">NICE CG173 Neuropathic pain in adults: pharmacological management in non-specialist settings (2014) </w:t>
            </w:r>
            <w:hyperlink r:id="rId155" w:history="1">
              <w:r w:rsidRPr="00472EC4">
                <w:rPr>
                  <w:rStyle w:val="Hyperlink"/>
                  <w:rFonts w:asciiTheme="minorHAnsi" w:hAnsiTheme="minorHAnsi" w:cs="Arial"/>
                  <w:sz w:val="24"/>
                  <w:szCs w:val="24"/>
                </w:rPr>
                <w:t>https://www.nice.org.uk/guidance/cg173</w:t>
              </w:r>
            </w:hyperlink>
          </w:p>
        </w:tc>
      </w:tr>
    </w:tbl>
    <w:p w14:paraId="7EE3B4B9" w14:textId="77777777" w:rsidR="00472EC4" w:rsidRDefault="00472EC4">
      <w:pPr>
        <w:rPr>
          <w:rFonts w:asciiTheme="minorHAnsi" w:hAnsiTheme="minorHAnsi" w:cs="Arial"/>
          <w:b/>
          <w:sz w:val="24"/>
          <w:szCs w:val="24"/>
        </w:rPr>
      </w:pPr>
    </w:p>
    <w:p w14:paraId="72DB25F9" w14:textId="77777777" w:rsidR="00446CE4" w:rsidRPr="004E23E4" w:rsidRDefault="00446CE4" w:rsidP="007A5148">
      <w:pPr>
        <w:pStyle w:val="NoSpacing"/>
        <w:rPr>
          <w:lang w:eastAsia="en-GB" w:bidi="pa-IN"/>
        </w:rPr>
      </w:pPr>
    </w:p>
    <w:p w14:paraId="6834391B" w14:textId="49ABE33B" w:rsidR="00540865" w:rsidRDefault="00540865" w:rsidP="007A5148">
      <w:pPr>
        <w:pStyle w:val="NoSpacing"/>
        <w:rPr>
          <w:rFonts w:asciiTheme="minorHAnsi" w:hAnsiTheme="minorHAnsi" w:cs="Arial"/>
          <w:b/>
          <w:sz w:val="24"/>
          <w:szCs w:val="24"/>
        </w:rPr>
      </w:pPr>
    </w:p>
    <w:p w14:paraId="17D63EA2" w14:textId="0642B0A7" w:rsidR="00472EC4" w:rsidRDefault="00585401">
      <w:pPr>
        <w:rPr>
          <w:rFonts w:asciiTheme="minorHAnsi" w:hAnsiTheme="minorHAnsi" w:cs="Arial"/>
          <w:b/>
          <w:sz w:val="24"/>
          <w:szCs w:val="24"/>
        </w:rPr>
      </w:pPr>
      <w:r w:rsidRPr="00472EC4">
        <w:rPr>
          <w:rFonts w:asciiTheme="minorHAnsi" w:hAnsiTheme="minorHAnsi" w:cs="Arial"/>
          <w:b/>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74"/>
      </w:tblGrid>
      <w:tr w:rsidR="00796D01" w:rsidRPr="00E87139" w14:paraId="59B98B63" w14:textId="77777777" w:rsidTr="00194698">
        <w:trPr>
          <w:trHeight w:val="424"/>
        </w:trPr>
        <w:tc>
          <w:tcPr>
            <w:tcW w:w="9242" w:type="dxa"/>
            <w:gridSpan w:val="2"/>
            <w:vAlign w:val="center"/>
          </w:tcPr>
          <w:p w14:paraId="0B024518" w14:textId="29A41A93" w:rsidR="00194698" w:rsidRPr="00EF6952" w:rsidRDefault="0016569F" w:rsidP="00EF6952">
            <w:pPr>
              <w:pStyle w:val="Heading3"/>
              <w:outlineLvl w:val="2"/>
            </w:pPr>
            <w:bookmarkStart w:id="75" w:name="_Toc9585563"/>
            <w:r w:rsidRPr="00EF6952">
              <w:lastRenderedPageBreak/>
              <w:t xml:space="preserve">A16.3 </w:t>
            </w:r>
            <w:r w:rsidR="005A6057" w:rsidRPr="00EF6952">
              <w:t>Injections for nonspecific low back pain without sciatica</w:t>
            </w:r>
            <w:bookmarkEnd w:id="75"/>
          </w:p>
          <w:p w14:paraId="52E608EF" w14:textId="77777777" w:rsidR="003D5D15" w:rsidRPr="00E87139" w:rsidRDefault="003D5D15" w:rsidP="003D5D15">
            <w:pPr>
              <w:rPr>
                <w:rFonts w:asciiTheme="minorHAnsi" w:hAnsiTheme="minorHAnsi"/>
                <w:sz w:val="22"/>
                <w:szCs w:val="22"/>
              </w:rPr>
            </w:pPr>
          </w:p>
        </w:tc>
      </w:tr>
      <w:tr w:rsidR="00796D01" w:rsidRPr="00472EC4" w14:paraId="70CDF577" w14:textId="77777777" w:rsidTr="00796D01">
        <w:tc>
          <w:tcPr>
            <w:tcW w:w="9242" w:type="dxa"/>
            <w:gridSpan w:val="2"/>
          </w:tcPr>
          <w:p w14:paraId="0574706A" w14:textId="35A60206" w:rsidR="008A390B" w:rsidRPr="00A65BF3" w:rsidRDefault="00383B73" w:rsidP="00A65BF3">
            <w:pPr>
              <w:rPr>
                <w:sz w:val="24"/>
              </w:rPr>
            </w:pPr>
            <w:r w:rsidRPr="00A65BF3">
              <w:rPr>
                <w:sz w:val="24"/>
              </w:rPr>
              <w:t>NICE recommends that spinal injections should not be offered for non-specific low back pain. Alternative options like pain management and physiotherapy have been shown to work</w:t>
            </w:r>
            <w:r w:rsidR="00586E7E" w:rsidRPr="00A65BF3">
              <w:rPr>
                <w:sz w:val="24"/>
              </w:rPr>
              <w:t xml:space="preserve"> </w:t>
            </w:r>
            <w:r w:rsidR="001F6330" w:rsidRPr="00A65BF3">
              <w:rPr>
                <w:sz w:val="24"/>
              </w:rPr>
              <w:t>-</w:t>
            </w:r>
            <w:r w:rsidR="008A390B" w:rsidRPr="00A65BF3">
              <w:rPr>
                <w:sz w:val="24"/>
              </w:rPr>
              <w:t xml:space="preserve"> </w:t>
            </w:r>
            <w:hyperlink r:id="rId156" w:history="1">
              <w:r w:rsidR="008A390B" w:rsidRPr="00A65BF3">
                <w:rPr>
                  <w:rStyle w:val="Hyperlink"/>
                  <w:sz w:val="24"/>
                </w:rPr>
                <w:t>https://www.nice.org.uk/guidance/ng59</w:t>
              </w:r>
            </w:hyperlink>
          </w:p>
          <w:p w14:paraId="074E47F7" w14:textId="77777777" w:rsidR="00E45FF9" w:rsidRPr="00A65BF3" w:rsidRDefault="00E45FF9" w:rsidP="00A65BF3">
            <w:pPr>
              <w:rPr>
                <w:sz w:val="24"/>
              </w:rPr>
            </w:pPr>
          </w:p>
        </w:tc>
      </w:tr>
      <w:tr w:rsidR="00796D01" w:rsidRPr="00472EC4" w14:paraId="613A70DE" w14:textId="77777777" w:rsidTr="00796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1668" w:type="dxa"/>
            <w:shd w:val="clear" w:color="auto" w:fill="8DB3E2" w:themeFill="text2" w:themeFillTint="66"/>
          </w:tcPr>
          <w:p w14:paraId="12B3E195" w14:textId="77777777" w:rsidR="00796D01" w:rsidRPr="00472EC4" w:rsidRDefault="00796D01" w:rsidP="00796D01">
            <w:pPr>
              <w:rPr>
                <w:rFonts w:asciiTheme="minorHAnsi" w:hAnsiTheme="minorHAnsi" w:cs="Arial"/>
                <w:b/>
                <w:sz w:val="24"/>
                <w:szCs w:val="24"/>
              </w:rPr>
            </w:pPr>
            <w:r w:rsidRPr="00472EC4">
              <w:rPr>
                <w:rFonts w:asciiTheme="minorHAnsi" w:hAnsiTheme="minorHAnsi" w:cs="Arial"/>
                <w:b/>
                <w:sz w:val="24"/>
                <w:szCs w:val="24"/>
              </w:rPr>
              <w:t xml:space="preserve">Intervention </w:t>
            </w:r>
            <w:r w:rsidRPr="00472EC4">
              <w:rPr>
                <w:rFonts w:asciiTheme="minorHAnsi" w:hAnsiTheme="minorHAnsi" w:cs="Arial"/>
                <w:b/>
                <w:sz w:val="24"/>
                <w:szCs w:val="24"/>
              </w:rPr>
              <w:tab/>
            </w:r>
          </w:p>
        </w:tc>
        <w:tc>
          <w:tcPr>
            <w:tcW w:w="7574" w:type="dxa"/>
            <w:shd w:val="clear" w:color="auto" w:fill="8DB3E2" w:themeFill="text2" w:themeFillTint="66"/>
          </w:tcPr>
          <w:p w14:paraId="4A852BA6" w14:textId="2815F6A5" w:rsidR="00796D01" w:rsidRPr="004C2D81" w:rsidRDefault="00EE540B" w:rsidP="004C2D81">
            <w:pPr>
              <w:rPr>
                <w:b/>
                <w:sz w:val="24"/>
              </w:rPr>
            </w:pPr>
            <w:r w:rsidRPr="004C2D81">
              <w:rPr>
                <w:b/>
                <w:sz w:val="24"/>
              </w:rPr>
              <w:t>Injections for nonspecific low back pain without sciatica</w:t>
            </w:r>
          </w:p>
        </w:tc>
      </w:tr>
      <w:tr w:rsidR="00796D01" w:rsidRPr="00472EC4" w14:paraId="4B27C437" w14:textId="77777777" w:rsidTr="00796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1668" w:type="dxa"/>
          </w:tcPr>
          <w:p w14:paraId="69EECB90" w14:textId="77777777" w:rsidR="00796D01" w:rsidRPr="00472EC4" w:rsidRDefault="00796D01" w:rsidP="00796D01">
            <w:pPr>
              <w:rPr>
                <w:rFonts w:asciiTheme="minorHAnsi" w:hAnsiTheme="minorHAnsi" w:cs="Arial"/>
                <w:b/>
                <w:sz w:val="24"/>
                <w:szCs w:val="24"/>
              </w:rPr>
            </w:pPr>
            <w:r w:rsidRPr="00472EC4">
              <w:rPr>
                <w:rFonts w:asciiTheme="minorHAnsi" w:hAnsiTheme="minorHAnsi" w:cs="Arial"/>
                <w:b/>
                <w:sz w:val="24"/>
                <w:szCs w:val="24"/>
              </w:rPr>
              <w:t>Policy Statement</w:t>
            </w:r>
          </w:p>
        </w:tc>
        <w:tc>
          <w:tcPr>
            <w:tcW w:w="7574" w:type="dxa"/>
          </w:tcPr>
          <w:p w14:paraId="7C7A5FB1" w14:textId="77777777" w:rsidR="00796D01" w:rsidRPr="00472EC4" w:rsidRDefault="00796D01" w:rsidP="00796D01">
            <w:pPr>
              <w:rPr>
                <w:rFonts w:asciiTheme="minorHAnsi" w:hAnsiTheme="minorHAnsi" w:cs="Arial"/>
                <w:sz w:val="24"/>
                <w:szCs w:val="24"/>
              </w:rPr>
            </w:pPr>
            <w:r w:rsidRPr="00472EC4">
              <w:rPr>
                <w:rFonts w:asciiTheme="minorHAnsi" w:hAnsiTheme="minorHAnsi" w:cs="Arial"/>
                <w:sz w:val="24"/>
                <w:szCs w:val="24"/>
              </w:rPr>
              <w:t>Restricted</w:t>
            </w:r>
          </w:p>
        </w:tc>
      </w:tr>
      <w:tr w:rsidR="00796D01" w:rsidRPr="00472EC4" w14:paraId="6973CCDD" w14:textId="77777777" w:rsidTr="001D6D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668" w:type="dxa"/>
          </w:tcPr>
          <w:p w14:paraId="7E294B1B" w14:textId="77777777" w:rsidR="00796D01" w:rsidRPr="00472EC4" w:rsidRDefault="00796D01" w:rsidP="00796D01">
            <w:pPr>
              <w:rPr>
                <w:rFonts w:asciiTheme="minorHAnsi" w:hAnsiTheme="minorHAnsi" w:cs="Arial"/>
                <w:b/>
                <w:sz w:val="24"/>
                <w:szCs w:val="24"/>
              </w:rPr>
            </w:pPr>
            <w:r w:rsidRPr="00472EC4">
              <w:rPr>
                <w:rFonts w:asciiTheme="minorHAnsi" w:hAnsiTheme="minorHAnsi" w:cs="Arial"/>
                <w:b/>
                <w:sz w:val="24"/>
                <w:szCs w:val="24"/>
              </w:rPr>
              <w:t>Minimum eligibility criteria</w:t>
            </w:r>
          </w:p>
        </w:tc>
        <w:tc>
          <w:tcPr>
            <w:tcW w:w="7574" w:type="dxa"/>
          </w:tcPr>
          <w:p w14:paraId="53508331" w14:textId="0B589647" w:rsidR="008A5D3D" w:rsidRPr="00A65BF3" w:rsidRDefault="002C7F2D" w:rsidP="00A65BF3">
            <w:pPr>
              <w:rPr>
                <w:sz w:val="24"/>
              </w:rPr>
            </w:pPr>
            <w:r w:rsidRPr="00A65BF3">
              <w:rPr>
                <w:sz w:val="24"/>
              </w:rPr>
              <w:t>Spinal injections of local anaesthetic and steroid in people with non-specific low back pain without sciatica.</w:t>
            </w:r>
          </w:p>
          <w:p w14:paraId="6089D245" w14:textId="77777777" w:rsidR="00FE5792" w:rsidRPr="00A65BF3" w:rsidRDefault="00FE5792" w:rsidP="00A65BF3">
            <w:pPr>
              <w:rPr>
                <w:sz w:val="24"/>
              </w:rPr>
            </w:pPr>
          </w:p>
          <w:p w14:paraId="0F619635" w14:textId="77777777" w:rsidR="00FF5C35" w:rsidRPr="00A65BF3" w:rsidRDefault="00FF5C35" w:rsidP="00A65BF3">
            <w:pPr>
              <w:rPr>
                <w:sz w:val="24"/>
              </w:rPr>
            </w:pPr>
            <w:r w:rsidRPr="00A65BF3">
              <w:rPr>
                <w:sz w:val="24"/>
              </w:rPr>
              <w:t>Spinal injections of local anaesthetic and steroid should not be offered for patients with non-specific low back pain.</w:t>
            </w:r>
          </w:p>
          <w:p w14:paraId="2DCC33F7" w14:textId="77777777" w:rsidR="00FF5C35" w:rsidRPr="00A65BF3" w:rsidRDefault="00FF5C35" w:rsidP="00A65BF3">
            <w:pPr>
              <w:rPr>
                <w:sz w:val="24"/>
              </w:rPr>
            </w:pPr>
          </w:p>
          <w:p w14:paraId="0DF253DD" w14:textId="77777777" w:rsidR="00FF5C35" w:rsidRPr="00A65BF3" w:rsidRDefault="00FF5C35" w:rsidP="00A65BF3">
            <w:pPr>
              <w:rPr>
                <w:sz w:val="24"/>
              </w:rPr>
            </w:pPr>
            <w:r w:rsidRPr="00A65BF3">
              <w:rPr>
                <w:sz w:val="24"/>
              </w:rPr>
              <w:t>For people with non-specific low back pain the following injections should not be offered:</w:t>
            </w:r>
          </w:p>
          <w:p w14:paraId="2488038D" w14:textId="77777777" w:rsidR="00FF5C35" w:rsidRPr="00735C98" w:rsidRDefault="00FF5C35" w:rsidP="009636F8">
            <w:pPr>
              <w:pStyle w:val="ListParagraph"/>
              <w:numPr>
                <w:ilvl w:val="0"/>
                <w:numId w:val="54"/>
              </w:numPr>
              <w:rPr>
                <w:sz w:val="24"/>
              </w:rPr>
            </w:pPr>
            <w:r w:rsidRPr="00735C98">
              <w:rPr>
                <w:sz w:val="24"/>
              </w:rPr>
              <w:t>facet joint injections</w:t>
            </w:r>
          </w:p>
          <w:p w14:paraId="10FD0FE4" w14:textId="77777777" w:rsidR="00FF5C35" w:rsidRPr="00735C98" w:rsidRDefault="00FF5C35" w:rsidP="009636F8">
            <w:pPr>
              <w:pStyle w:val="ListParagraph"/>
              <w:numPr>
                <w:ilvl w:val="0"/>
                <w:numId w:val="54"/>
              </w:numPr>
              <w:rPr>
                <w:sz w:val="24"/>
              </w:rPr>
            </w:pPr>
            <w:r w:rsidRPr="00735C98">
              <w:rPr>
                <w:sz w:val="24"/>
              </w:rPr>
              <w:t>therapeutic medial branch blocks</w:t>
            </w:r>
          </w:p>
          <w:p w14:paraId="5757653C" w14:textId="77777777" w:rsidR="00FF5C35" w:rsidRPr="00735C98" w:rsidRDefault="00FF5C35" w:rsidP="009636F8">
            <w:pPr>
              <w:pStyle w:val="ListParagraph"/>
              <w:numPr>
                <w:ilvl w:val="0"/>
                <w:numId w:val="54"/>
              </w:numPr>
              <w:rPr>
                <w:sz w:val="24"/>
              </w:rPr>
            </w:pPr>
            <w:r w:rsidRPr="00735C98">
              <w:rPr>
                <w:sz w:val="24"/>
              </w:rPr>
              <w:t>intradiscal therapy</w:t>
            </w:r>
          </w:p>
          <w:p w14:paraId="4ED38C9B" w14:textId="77777777" w:rsidR="00FF5C35" w:rsidRPr="00735C98" w:rsidRDefault="00FF5C35" w:rsidP="009636F8">
            <w:pPr>
              <w:pStyle w:val="ListParagraph"/>
              <w:numPr>
                <w:ilvl w:val="0"/>
                <w:numId w:val="54"/>
              </w:numPr>
              <w:rPr>
                <w:sz w:val="24"/>
              </w:rPr>
            </w:pPr>
            <w:r w:rsidRPr="00735C98">
              <w:rPr>
                <w:sz w:val="24"/>
              </w:rPr>
              <w:t>prolotherapy</w:t>
            </w:r>
          </w:p>
          <w:p w14:paraId="24C60009" w14:textId="77777777" w:rsidR="00FF5C35" w:rsidRPr="00735C98" w:rsidRDefault="00FF5C35" w:rsidP="009636F8">
            <w:pPr>
              <w:pStyle w:val="ListParagraph"/>
              <w:numPr>
                <w:ilvl w:val="0"/>
                <w:numId w:val="54"/>
              </w:numPr>
              <w:rPr>
                <w:sz w:val="24"/>
              </w:rPr>
            </w:pPr>
            <w:r w:rsidRPr="00735C98">
              <w:rPr>
                <w:sz w:val="24"/>
              </w:rPr>
              <w:t>Trigger point injections with any agent, including botulinum toxin</w:t>
            </w:r>
          </w:p>
          <w:p w14:paraId="5AFC180F" w14:textId="77777777" w:rsidR="00FF5C35" w:rsidRPr="00735C98" w:rsidRDefault="00FF5C35" w:rsidP="009636F8">
            <w:pPr>
              <w:pStyle w:val="ListParagraph"/>
              <w:numPr>
                <w:ilvl w:val="0"/>
                <w:numId w:val="54"/>
              </w:numPr>
              <w:rPr>
                <w:sz w:val="24"/>
              </w:rPr>
            </w:pPr>
            <w:r w:rsidRPr="00735C98">
              <w:rPr>
                <w:sz w:val="24"/>
              </w:rPr>
              <w:t>Epidural steroid injections for chronic low back pain or for neurogenic claudication in patients with central spinal canal stenosis</w:t>
            </w:r>
          </w:p>
          <w:p w14:paraId="1433D989" w14:textId="77777777" w:rsidR="00FF5C35" w:rsidRPr="00735C98" w:rsidRDefault="00FF5C35" w:rsidP="009636F8">
            <w:pPr>
              <w:pStyle w:val="ListParagraph"/>
              <w:numPr>
                <w:ilvl w:val="0"/>
                <w:numId w:val="54"/>
              </w:numPr>
              <w:rPr>
                <w:sz w:val="24"/>
              </w:rPr>
            </w:pPr>
            <w:r w:rsidRPr="00735C98">
              <w:rPr>
                <w:sz w:val="24"/>
              </w:rPr>
              <w:t>Any other spinal injections not specifically covered above</w:t>
            </w:r>
          </w:p>
          <w:p w14:paraId="242D0755" w14:textId="77777777" w:rsidR="00FF5C35" w:rsidRPr="00A65BF3" w:rsidRDefault="00FF5C35" w:rsidP="00A65BF3">
            <w:pPr>
              <w:rPr>
                <w:sz w:val="24"/>
              </w:rPr>
            </w:pPr>
          </w:p>
          <w:p w14:paraId="6E7F01F2" w14:textId="77777777" w:rsidR="00FF5C35" w:rsidRPr="00A65BF3" w:rsidRDefault="00FF5C35" w:rsidP="00A65BF3">
            <w:pPr>
              <w:rPr>
                <w:sz w:val="24"/>
              </w:rPr>
            </w:pPr>
            <w:r w:rsidRPr="00A65BF3">
              <w:rPr>
                <w:sz w:val="24"/>
              </w:rPr>
              <w:t>Radiofrequency denervation can be offered according to NICE guideline (NG59) if all non-surgical and alternative treatments have been tried and there is moderate to severe chronic pain that has improved in response to diagnostic medical branch block.</w:t>
            </w:r>
          </w:p>
          <w:p w14:paraId="197A985A" w14:textId="77777777" w:rsidR="00FF5C35" w:rsidRPr="00A65BF3" w:rsidRDefault="00FF5C35" w:rsidP="00A65BF3">
            <w:pPr>
              <w:rPr>
                <w:sz w:val="24"/>
              </w:rPr>
            </w:pPr>
          </w:p>
          <w:p w14:paraId="0F337CDB" w14:textId="77777777" w:rsidR="00FF5C35" w:rsidRPr="00A65BF3" w:rsidRDefault="00FF5C35" w:rsidP="00A65BF3">
            <w:pPr>
              <w:rPr>
                <w:sz w:val="24"/>
              </w:rPr>
            </w:pPr>
            <w:r w:rsidRPr="00A65BF3">
              <w:rPr>
                <w:sz w:val="24"/>
              </w:rPr>
              <w:t>Epidurals (local anaesthetic and steroid) should be considered in patients who have acute and severe lumbar radiculopathy at time of referral.</w:t>
            </w:r>
          </w:p>
          <w:p w14:paraId="45498DF6" w14:textId="77777777" w:rsidR="00FF5C35" w:rsidRPr="00A65BF3" w:rsidRDefault="00FF5C35" w:rsidP="00A65BF3">
            <w:pPr>
              <w:rPr>
                <w:sz w:val="24"/>
              </w:rPr>
            </w:pPr>
          </w:p>
          <w:p w14:paraId="40FB9A77" w14:textId="6710BA01" w:rsidR="00FF5C35" w:rsidRPr="00A65BF3" w:rsidRDefault="00FF5C35" w:rsidP="00A65BF3">
            <w:pPr>
              <w:rPr>
                <w:sz w:val="24"/>
              </w:rPr>
            </w:pPr>
            <w:r w:rsidRPr="00A65BF3">
              <w:rPr>
                <w:sz w:val="24"/>
              </w:rPr>
              <w:t>Alternative and less invasive options have been shown to work e.g. exercise programmes, behavioural therapy, and attending a specialised pain clinic. Alternative options are suggested in line with the National Back Pain Pathway.</w:t>
            </w:r>
          </w:p>
          <w:p w14:paraId="07BCA89C" w14:textId="6B9D1FE4" w:rsidR="00E25F19" w:rsidRPr="00A65BF3" w:rsidRDefault="00E25F19" w:rsidP="00A65BF3">
            <w:pPr>
              <w:rPr>
                <w:sz w:val="24"/>
              </w:rPr>
            </w:pPr>
          </w:p>
          <w:p w14:paraId="1F1F9259" w14:textId="77777777" w:rsidR="00DF16E3" w:rsidRDefault="00E25F19" w:rsidP="00A65BF3">
            <w:pPr>
              <w:rPr>
                <w:sz w:val="24"/>
              </w:rPr>
            </w:pPr>
            <w:r w:rsidRPr="00A65BF3">
              <w:rPr>
                <w:sz w:val="24"/>
              </w:rPr>
              <w:t xml:space="preserve">For further information, please see: </w:t>
            </w:r>
          </w:p>
          <w:p w14:paraId="7A5322F2" w14:textId="1CE69BE2" w:rsidR="00796D01" w:rsidRPr="00DF16E3" w:rsidRDefault="00DF16E3" w:rsidP="00A65BF3">
            <w:pPr>
              <w:rPr>
                <w:color w:val="0000FF"/>
                <w:sz w:val="24"/>
                <w:u w:val="single"/>
              </w:rPr>
            </w:pPr>
            <w:r w:rsidRPr="00DF16E3">
              <w:rPr>
                <w:color w:val="0000FF"/>
                <w:sz w:val="24"/>
                <w:u w:val="single"/>
              </w:rPr>
              <w:t xml:space="preserve"> </w:t>
            </w:r>
            <w:r w:rsidR="00E25F19" w:rsidRPr="00DF16E3">
              <w:rPr>
                <w:color w:val="0000FF"/>
                <w:sz w:val="24"/>
                <w:u w:val="single"/>
              </w:rPr>
              <w:t>https://</w:t>
            </w:r>
            <w:hyperlink r:id="rId157" w:history="1">
              <w:r w:rsidRPr="00DF16E3">
                <w:rPr>
                  <w:rStyle w:val="Hyperlink"/>
                  <w:color w:val="0000FF"/>
                  <w:sz w:val="24"/>
                </w:rPr>
                <w:t>www.nice.org.uk/guidance/ng59</w:t>
              </w:r>
            </w:hyperlink>
          </w:p>
          <w:p w14:paraId="2231B9F6" w14:textId="77777777" w:rsidR="00F47103" w:rsidRPr="00A65BF3" w:rsidRDefault="00F47103" w:rsidP="00A65BF3">
            <w:pPr>
              <w:rPr>
                <w:sz w:val="24"/>
              </w:rPr>
            </w:pPr>
            <w:r w:rsidRPr="00A65BF3">
              <w:rPr>
                <w:sz w:val="24"/>
              </w:rPr>
              <w:t>NICE guidelines recommend that spinal injections should not be offered for non- specific low back pain.</w:t>
            </w:r>
          </w:p>
          <w:p w14:paraId="68B7E409" w14:textId="77777777" w:rsidR="00F47103" w:rsidRPr="00A65BF3" w:rsidRDefault="00F47103" w:rsidP="00A65BF3">
            <w:pPr>
              <w:rPr>
                <w:sz w:val="24"/>
              </w:rPr>
            </w:pPr>
          </w:p>
          <w:p w14:paraId="71B42D05" w14:textId="77777777" w:rsidR="00F47103" w:rsidRPr="00A65BF3" w:rsidRDefault="00F47103" w:rsidP="00A65BF3">
            <w:pPr>
              <w:rPr>
                <w:sz w:val="24"/>
              </w:rPr>
            </w:pPr>
            <w:r w:rsidRPr="00A65BF3">
              <w:rPr>
                <w:sz w:val="24"/>
              </w:rPr>
              <w:lastRenderedPageBreak/>
              <w:t>Radiofrequency denervation (to destroy the nerves that supply the painful facet joint in the spine) can be considered in some cases as per NICE guidance.</w:t>
            </w:r>
          </w:p>
          <w:p w14:paraId="28300D68" w14:textId="77777777" w:rsidR="00F47103" w:rsidRPr="00A65BF3" w:rsidRDefault="00F47103" w:rsidP="00A65BF3">
            <w:pPr>
              <w:rPr>
                <w:sz w:val="24"/>
              </w:rPr>
            </w:pPr>
          </w:p>
          <w:p w14:paraId="567F1A88" w14:textId="77777777" w:rsidR="00F47103" w:rsidRPr="00A65BF3" w:rsidRDefault="00F47103" w:rsidP="00A65BF3">
            <w:pPr>
              <w:rPr>
                <w:sz w:val="24"/>
              </w:rPr>
            </w:pPr>
            <w:r w:rsidRPr="00A65BF3">
              <w:rPr>
                <w:sz w:val="24"/>
              </w:rPr>
              <w:t>Exclusion criteria for the NICE (NG59) include: Conditions of a non-mechanical nature, including;</w:t>
            </w:r>
          </w:p>
          <w:p w14:paraId="6529C5BF" w14:textId="77777777" w:rsidR="00F47103" w:rsidRPr="005448F0" w:rsidRDefault="00F47103" w:rsidP="009636F8">
            <w:pPr>
              <w:pStyle w:val="ListParagraph"/>
              <w:numPr>
                <w:ilvl w:val="0"/>
                <w:numId w:val="55"/>
              </w:numPr>
              <w:rPr>
                <w:sz w:val="24"/>
              </w:rPr>
            </w:pPr>
            <w:r w:rsidRPr="005448F0">
              <w:rPr>
                <w:sz w:val="24"/>
              </w:rPr>
              <w:t>Inflammatory causes of back pain (for example, ankylosing spondylitis or diseases of the viscera)</w:t>
            </w:r>
          </w:p>
          <w:p w14:paraId="0E941146" w14:textId="77777777" w:rsidR="00F47103" w:rsidRPr="005448F0" w:rsidRDefault="00F47103" w:rsidP="009636F8">
            <w:pPr>
              <w:pStyle w:val="ListParagraph"/>
              <w:numPr>
                <w:ilvl w:val="0"/>
                <w:numId w:val="55"/>
              </w:numPr>
              <w:rPr>
                <w:sz w:val="24"/>
              </w:rPr>
            </w:pPr>
            <w:r w:rsidRPr="005448F0">
              <w:rPr>
                <w:sz w:val="24"/>
              </w:rPr>
              <w:t>Serious spinal pathology (for example, neoplasms, infections or osteoporotic collapse)</w:t>
            </w:r>
          </w:p>
          <w:p w14:paraId="61675895" w14:textId="77777777" w:rsidR="00F47103" w:rsidRPr="005448F0" w:rsidRDefault="00F47103" w:rsidP="009636F8">
            <w:pPr>
              <w:pStyle w:val="ListParagraph"/>
              <w:numPr>
                <w:ilvl w:val="0"/>
                <w:numId w:val="55"/>
              </w:numPr>
              <w:rPr>
                <w:sz w:val="24"/>
              </w:rPr>
            </w:pPr>
            <w:r w:rsidRPr="005448F0">
              <w:rPr>
                <w:sz w:val="24"/>
              </w:rPr>
              <w:t>Neurological disorders (including cauda equina syndrome or mononeuritis) Adolescent scoliosis</w:t>
            </w:r>
          </w:p>
          <w:p w14:paraId="54BE4822" w14:textId="77777777" w:rsidR="00F47103" w:rsidRPr="00A65BF3" w:rsidRDefault="00F47103" w:rsidP="00A65BF3">
            <w:pPr>
              <w:rPr>
                <w:sz w:val="24"/>
              </w:rPr>
            </w:pPr>
            <w:r w:rsidRPr="00A65BF3">
              <w:rPr>
                <w:sz w:val="24"/>
              </w:rPr>
              <w:t>Not covered were conditions with a select and uniform pathology of a mechanical nature (e.g. spondylolisthesis, scoliosis, vertebral fracture or congenital disease) Other agreed exclusions by the GDG are: Pregnancy-related back pain, Sacroiliac joint dysfunction, Adjacent-segment disease, Failed back surgery syndrome, Spondylolisthesis and Osteoarthritis.</w:t>
            </w:r>
          </w:p>
          <w:p w14:paraId="22E231CC" w14:textId="77777777" w:rsidR="00F47103" w:rsidRPr="00A65BF3" w:rsidRDefault="00F47103" w:rsidP="00A65BF3">
            <w:pPr>
              <w:rPr>
                <w:sz w:val="24"/>
              </w:rPr>
            </w:pPr>
          </w:p>
          <w:p w14:paraId="5A9D12BC" w14:textId="77777777" w:rsidR="00F47103" w:rsidRPr="00A65BF3" w:rsidRDefault="00F47103" w:rsidP="00A65BF3">
            <w:pPr>
              <w:rPr>
                <w:sz w:val="24"/>
              </w:rPr>
            </w:pPr>
            <w:r w:rsidRPr="00A65BF3">
              <w:rPr>
                <w:sz w:val="24"/>
              </w:rPr>
              <w:t>NICE recommends the following approach for non-surgical invasive treatments for low back pain and sciatica in over 16s</w:t>
            </w:r>
          </w:p>
          <w:p w14:paraId="56E495E8" w14:textId="77777777" w:rsidR="00F47103" w:rsidRPr="00A65BF3" w:rsidRDefault="00F47103" w:rsidP="00A65BF3">
            <w:pPr>
              <w:rPr>
                <w:sz w:val="24"/>
              </w:rPr>
            </w:pPr>
          </w:p>
          <w:p w14:paraId="1A57B66E" w14:textId="77777777" w:rsidR="00F47103" w:rsidRPr="00A65BF3" w:rsidRDefault="00F47103" w:rsidP="00A65BF3">
            <w:pPr>
              <w:rPr>
                <w:sz w:val="24"/>
              </w:rPr>
            </w:pPr>
            <w:r w:rsidRPr="00A65BF3">
              <w:rPr>
                <w:sz w:val="24"/>
              </w:rPr>
              <w:t>Spinal injections</w:t>
            </w:r>
          </w:p>
          <w:p w14:paraId="31FE68F0" w14:textId="066B3E16" w:rsidR="00F47103" w:rsidRPr="00A65BF3" w:rsidRDefault="00B92260" w:rsidP="00A65BF3">
            <w:pPr>
              <w:rPr>
                <w:sz w:val="24"/>
              </w:rPr>
            </w:pPr>
            <w:r>
              <w:rPr>
                <w:sz w:val="24"/>
              </w:rPr>
              <w:t xml:space="preserve">1.3.1 </w:t>
            </w:r>
            <w:r w:rsidR="00F47103" w:rsidRPr="00A65BF3">
              <w:rPr>
                <w:sz w:val="24"/>
              </w:rPr>
              <w:t>Do not offer spinal injections for managing nonspecific low back pain.</w:t>
            </w:r>
          </w:p>
          <w:p w14:paraId="080C83E7" w14:textId="77777777" w:rsidR="00F47103" w:rsidRPr="00A65BF3" w:rsidRDefault="00F47103" w:rsidP="00A65BF3">
            <w:pPr>
              <w:rPr>
                <w:sz w:val="24"/>
              </w:rPr>
            </w:pPr>
          </w:p>
          <w:p w14:paraId="632CD7AF" w14:textId="77777777" w:rsidR="00F47103" w:rsidRPr="00A65BF3" w:rsidRDefault="00F47103" w:rsidP="00A65BF3">
            <w:pPr>
              <w:rPr>
                <w:sz w:val="24"/>
              </w:rPr>
            </w:pPr>
            <w:r w:rsidRPr="00A65BF3">
              <w:rPr>
                <w:sz w:val="24"/>
              </w:rPr>
              <w:t>Radiofrequency denervation</w:t>
            </w:r>
          </w:p>
          <w:p w14:paraId="4A5B3934" w14:textId="2E1C5CF7" w:rsidR="00F47103" w:rsidRPr="00A65BF3" w:rsidRDefault="00B92260" w:rsidP="00A65BF3">
            <w:pPr>
              <w:rPr>
                <w:sz w:val="24"/>
              </w:rPr>
            </w:pPr>
            <w:r>
              <w:rPr>
                <w:sz w:val="24"/>
              </w:rPr>
              <w:t xml:space="preserve">1.3.2 </w:t>
            </w:r>
            <w:r w:rsidR="00F47103" w:rsidRPr="00A65BF3">
              <w:rPr>
                <w:sz w:val="24"/>
              </w:rPr>
              <w:t>Consider referral for assessment for radiofrequency denervation for people with non-specific low back pain when:</w:t>
            </w:r>
          </w:p>
          <w:p w14:paraId="28AE578F" w14:textId="77777777" w:rsidR="00F47103" w:rsidRPr="00A65BF3" w:rsidRDefault="00F47103" w:rsidP="00A65BF3">
            <w:pPr>
              <w:rPr>
                <w:sz w:val="24"/>
              </w:rPr>
            </w:pPr>
            <w:r w:rsidRPr="00A65BF3">
              <w:rPr>
                <w:sz w:val="24"/>
              </w:rPr>
              <w:t>non-surgical treatment has not worked for them and the main source of pain is thought to come from structures supplied by the medial branch nerve and they have moderate or severe levels of localised back pain (rated as 5 or more on a visual analogue scale, or equivalent) at the time of referral.</w:t>
            </w:r>
          </w:p>
          <w:p w14:paraId="4361D05B" w14:textId="13C9EFF2" w:rsidR="00F47103" w:rsidRPr="00A65BF3" w:rsidRDefault="00B92260" w:rsidP="00A65BF3">
            <w:pPr>
              <w:rPr>
                <w:sz w:val="24"/>
              </w:rPr>
            </w:pPr>
            <w:r>
              <w:rPr>
                <w:sz w:val="24"/>
              </w:rPr>
              <w:t xml:space="preserve">1.3.3 </w:t>
            </w:r>
            <w:r w:rsidR="00F47103" w:rsidRPr="00A65BF3">
              <w:rPr>
                <w:sz w:val="24"/>
              </w:rPr>
              <w:t>Only perform radiofrequency denervation in people with non-specific low back pain after a positive response to a diagnostic medial branch block.</w:t>
            </w:r>
          </w:p>
          <w:p w14:paraId="1A8310DF" w14:textId="4F173FEB" w:rsidR="00F47103" w:rsidRPr="00A65BF3" w:rsidRDefault="00B92260" w:rsidP="00A65BF3">
            <w:pPr>
              <w:rPr>
                <w:sz w:val="24"/>
              </w:rPr>
            </w:pPr>
            <w:r>
              <w:rPr>
                <w:sz w:val="24"/>
              </w:rPr>
              <w:t xml:space="preserve">1.3.4 </w:t>
            </w:r>
            <w:r w:rsidR="00F47103" w:rsidRPr="00A65BF3">
              <w:rPr>
                <w:sz w:val="24"/>
              </w:rPr>
              <w:t>Do not offer imaging for people with non-specific low back pain with specific facet join pain as a prerequisite for radiofrequency denervation.</w:t>
            </w:r>
          </w:p>
          <w:p w14:paraId="4715CE9C" w14:textId="44C951C7" w:rsidR="00E3562A" w:rsidRPr="00A65BF3" w:rsidRDefault="00E3562A" w:rsidP="00A65BF3">
            <w:pPr>
              <w:rPr>
                <w:sz w:val="24"/>
              </w:rPr>
            </w:pPr>
          </w:p>
        </w:tc>
      </w:tr>
      <w:tr w:rsidR="00796D01" w:rsidRPr="00472EC4" w14:paraId="1135480A" w14:textId="77777777" w:rsidTr="00796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1668" w:type="dxa"/>
          </w:tcPr>
          <w:p w14:paraId="299E93E3" w14:textId="77777777" w:rsidR="00796D01" w:rsidRPr="00472EC4" w:rsidRDefault="00796D01" w:rsidP="00796D01">
            <w:pPr>
              <w:rPr>
                <w:rFonts w:asciiTheme="minorHAnsi" w:hAnsiTheme="minorHAnsi" w:cs="Arial"/>
                <w:b/>
                <w:sz w:val="24"/>
                <w:szCs w:val="24"/>
              </w:rPr>
            </w:pPr>
            <w:r w:rsidRPr="00472EC4">
              <w:rPr>
                <w:rFonts w:asciiTheme="minorHAnsi" w:hAnsiTheme="minorHAnsi" w:cs="Arial"/>
                <w:b/>
                <w:bCs/>
                <w:sz w:val="24"/>
                <w:szCs w:val="24"/>
              </w:rPr>
              <w:lastRenderedPageBreak/>
              <w:t xml:space="preserve">Evidence for inclusion and threshold </w:t>
            </w:r>
          </w:p>
          <w:p w14:paraId="764ED501" w14:textId="77777777" w:rsidR="00796D01" w:rsidRPr="00472EC4" w:rsidRDefault="00796D01" w:rsidP="00796D01">
            <w:pPr>
              <w:rPr>
                <w:rFonts w:asciiTheme="minorHAnsi" w:hAnsiTheme="minorHAnsi" w:cs="Arial"/>
                <w:b/>
                <w:sz w:val="24"/>
                <w:szCs w:val="24"/>
              </w:rPr>
            </w:pPr>
          </w:p>
        </w:tc>
        <w:tc>
          <w:tcPr>
            <w:tcW w:w="7574" w:type="dxa"/>
          </w:tcPr>
          <w:p w14:paraId="6E20B30C" w14:textId="2161503D" w:rsidR="00E60535" w:rsidRPr="00B92260" w:rsidRDefault="00E60535" w:rsidP="00B92260">
            <w:pPr>
              <w:rPr>
                <w:sz w:val="24"/>
                <w:u w:val="single"/>
              </w:rPr>
            </w:pPr>
            <w:r w:rsidRPr="00B92260">
              <w:rPr>
                <w:sz w:val="24"/>
                <w:u w:val="single"/>
              </w:rPr>
              <w:t>References</w:t>
            </w:r>
          </w:p>
          <w:p w14:paraId="7781CEEA" w14:textId="01E87CC9" w:rsidR="00E60535" w:rsidRPr="00B92260" w:rsidRDefault="00E60535" w:rsidP="009636F8">
            <w:pPr>
              <w:pStyle w:val="ListParagraph"/>
              <w:numPr>
                <w:ilvl w:val="0"/>
                <w:numId w:val="56"/>
              </w:numPr>
              <w:rPr>
                <w:sz w:val="24"/>
              </w:rPr>
            </w:pPr>
            <w:r w:rsidRPr="00B92260">
              <w:rPr>
                <w:sz w:val="24"/>
              </w:rPr>
              <w:t>NICE</w:t>
            </w:r>
            <w:r w:rsidR="007512A2" w:rsidRPr="00B92260">
              <w:rPr>
                <w:sz w:val="24"/>
              </w:rPr>
              <w:t xml:space="preserve"> </w:t>
            </w:r>
            <w:r w:rsidRPr="00B92260">
              <w:rPr>
                <w:sz w:val="24"/>
              </w:rPr>
              <w:t>guidance:  https://</w:t>
            </w:r>
            <w:hyperlink r:id="rId158">
              <w:r w:rsidRPr="00B92260">
                <w:rPr>
                  <w:rStyle w:val="Hyperlink"/>
                  <w:sz w:val="24"/>
                </w:rPr>
                <w:t>www.nice.org.uk/guidance/ng59,</w:t>
              </w:r>
            </w:hyperlink>
          </w:p>
          <w:p w14:paraId="49EBD514" w14:textId="04E276AA" w:rsidR="00E60535" w:rsidRPr="00B92260" w:rsidRDefault="00E60535" w:rsidP="009636F8">
            <w:pPr>
              <w:pStyle w:val="ListParagraph"/>
              <w:numPr>
                <w:ilvl w:val="0"/>
                <w:numId w:val="56"/>
              </w:numPr>
              <w:rPr>
                <w:sz w:val="24"/>
              </w:rPr>
            </w:pPr>
            <w:r w:rsidRPr="00B92260">
              <w:rPr>
                <w:sz w:val="24"/>
              </w:rPr>
              <w:t>United Kingdom Spine Societies Board: https://</w:t>
            </w:r>
            <w:hyperlink r:id="rId159">
              <w:r w:rsidRPr="00B92260">
                <w:rPr>
                  <w:rStyle w:val="Hyperlink"/>
                  <w:sz w:val="24"/>
                </w:rPr>
                <w:t>www.ukssb.com/improving-</w:t>
              </w:r>
            </w:hyperlink>
            <w:r w:rsidRPr="00B92260">
              <w:rPr>
                <w:sz w:val="24"/>
              </w:rPr>
              <w:t xml:space="preserve"> spinal-care-project</w:t>
            </w:r>
          </w:p>
          <w:p w14:paraId="639B437C" w14:textId="50349C49" w:rsidR="00E30D9E" w:rsidRPr="00B92260" w:rsidRDefault="00E60535" w:rsidP="009636F8">
            <w:pPr>
              <w:pStyle w:val="ListParagraph"/>
              <w:numPr>
                <w:ilvl w:val="0"/>
                <w:numId w:val="56"/>
              </w:numPr>
              <w:rPr>
                <w:sz w:val="24"/>
              </w:rPr>
            </w:pPr>
            <w:r w:rsidRPr="00B92260">
              <w:rPr>
                <w:sz w:val="24"/>
              </w:rPr>
              <w:t>Benyamin RM, Manchikanti L, Parr AT, Diwan S, Singh V, Falco FJ, et al.The effectiveness of lumbar interlaminar epidural injections in managing</w:t>
            </w:r>
            <w:r w:rsidR="00966D11" w:rsidRPr="00B92260">
              <w:rPr>
                <w:sz w:val="24"/>
              </w:rPr>
              <w:t xml:space="preserve"> chronic low back and lower extremity pain. Pain Physician. 2012 Jul- Aug;15(4):E363-404</w:t>
            </w:r>
          </w:p>
          <w:p w14:paraId="776FE5E5" w14:textId="00A5FC0E" w:rsidR="00905B48" w:rsidRPr="00B92260" w:rsidRDefault="00905B48" w:rsidP="009636F8">
            <w:pPr>
              <w:pStyle w:val="ListParagraph"/>
              <w:numPr>
                <w:ilvl w:val="0"/>
                <w:numId w:val="56"/>
              </w:numPr>
              <w:rPr>
                <w:sz w:val="24"/>
              </w:rPr>
            </w:pPr>
            <w:r w:rsidRPr="00B92260">
              <w:rPr>
                <w:sz w:val="24"/>
              </w:rPr>
              <w:lastRenderedPageBreak/>
              <w:t>Choi HJ, Hahn S, Kim CH, Jang BH, Park S, Lee SM, et al. Epidural steroid injection therapy for low back pain: a meta-analysis. Int J Technol Assess Health Care. 2013 Jul;29(3):244-53.</w:t>
            </w:r>
          </w:p>
          <w:p w14:paraId="475D99A8" w14:textId="77777777" w:rsidR="00B10564" w:rsidRPr="00B92260" w:rsidRDefault="00905B48" w:rsidP="009636F8">
            <w:pPr>
              <w:pStyle w:val="ListParagraph"/>
              <w:numPr>
                <w:ilvl w:val="0"/>
                <w:numId w:val="56"/>
              </w:numPr>
              <w:rPr>
                <w:sz w:val="24"/>
              </w:rPr>
            </w:pPr>
            <w:r w:rsidRPr="00B92260">
              <w:rPr>
                <w:sz w:val="24"/>
              </w:rPr>
              <w:t>Cohen SP, Bicket MC, Jamison D, Wilkinson I, Rathmell JP. Epidural steroids: a comprehensive, evidence-based review. Reg Anesth Pain Med. 2013 May- Jun;38(3):175-200.</w:t>
            </w:r>
          </w:p>
          <w:p w14:paraId="73D075AD" w14:textId="2629D8D3" w:rsidR="00E30D9E" w:rsidRPr="00B92260" w:rsidRDefault="00905B48" w:rsidP="009636F8">
            <w:pPr>
              <w:pStyle w:val="ListParagraph"/>
              <w:numPr>
                <w:ilvl w:val="0"/>
                <w:numId w:val="56"/>
              </w:numPr>
              <w:rPr>
                <w:sz w:val="24"/>
              </w:rPr>
            </w:pPr>
            <w:r w:rsidRPr="00B92260">
              <w:rPr>
                <w:sz w:val="24"/>
              </w:rPr>
              <w:t xml:space="preserve">Royal College of Anaesthetists: </w:t>
            </w:r>
            <w:hyperlink r:id="rId160" w:history="1">
              <w:r w:rsidR="00B92260" w:rsidRPr="00413137">
                <w:rPr>
                  <w:rStyle w:val="Hyperlink"/>
                  <w:sz w:val="24"/>
                </w:rPr>
                <w:t>https://www.rcoa.ac.uk/document-store/core-standards-pain-management-services-the-uk</w:t>
              </w:r>
            </w:hyperlink>
            <w:r w:rsidR="00B92260">
              <w:rPr>
                <w:sz w:val="24"/>
              </w:rPr>
              <w:t xml:space="preserve"> </w:t>
            </w:r>
          </w:p>
          <w:p w14:paraId="53ECE3F6" w14:textId="18126838" w:rsidR="00796D01" w:rsidRPr="00B92260" w:rsidRDefault="00796D01" w:rsidP="00B92260">
            <w:pPr>
              <w:rPr>
                <w:sz w:val="24"/>
              </w:rPr>
            </w:pPr>
          </w:p>
        </w:tc>
      </w:tr>
    </w:tbl>
    <w:p w14:paraId="17A53FC6" w14:textId="77777777" w:rsidR="003B3040" w:rsidRPr="00472EC4" w:rsidRDefault="003B3040" w:rsidP="00B22A93">
      <w:pPr>
        <w:rPr>
          <w:rFonts w:asciiTheme="minorHAnsi" w:hAnsiTheme="minorHAnsi" w:cs="Arial"/>
          <w:b/>
          <w:sz w:val="24"/>
          <w:szCs w:val="24"/>
        </w:rPr>
      </w:pPr>
      <w:r w:rsidRPr="00472EC4">
        <w:rPr>
          <w:rFonts w:asciiTheme="minorHAnsi" w:hAnsiTheme="minorHAnsi" w:cs="Arial"/>
          <w:b/>
          <w:sz w:val="24"/>
          <w:szCs w:val="24"/>
        </w:rPr>
        <w:lastRenderedPageBreak/>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654"/>
      </w:tblGrid>
      <w:tr w:rsidR="00F76743" w:rsidRPr="00E87139" w14:paraId="14D892A5" w14:textId="77777777" w:rsidTr="00E45FF9">
        <w:tc>
          <w:tcPr>
            <w:tcW w:w="9322" w:type="dxa"/>
            <w:gridSpan w:val="2"/>
          </w:tcPr>
          <w:p w14:paraId="45B15185" w14:textId="02428B6E" w:rsidR="00855B73" w:rsidRPr="00E87139" w:rsidRDefault="0016569F" w:rsidP="003F1B3F">
            <w:pPr>
              <w:pStyle w:val="Heading3"/>
              <w:ind w:left="0" w:firstLine="0"/>
              <w:outlineLvl w:val="2"/>
            </w:pPr>
            <w:bookmarkStart w:id="76" w:name="_Toc486590539"/>
            <w:bookmarkStart w:id="77" w:name="_Toc9585564"/>
            <w:r w:rsidRPr="00E87139">
              <w:lastRenderedPageBreak/>
              <w:t xml:space="preserve">A16.4 </w:t>
            </w:r>
            <w:r w:rsidR="00855B73" w:rsidRPr="00E87139">
              <w:t>Spinal Fusion</w:t>
            </w:r>
            <w:bookmarkEnd w:id="76"/>
            <w:bookmarkEnd w:id="77"/>
          </w:p>
          <w:p w14:paraId="1CDEAE01" w14:textId="77777777" w:rsidR="00F76743" w:rsidRPr="00E87139" w:rsidRDefault="00F76743" w:rsidP="00CE00B6">
            <w:pPr>
              <w:pStyle w:val="Heading1"/>
              <w:outlineLvl w:val="0"/>
            </w:pPr>
          </w:p>
        </w:tc>
      </w:tr>
      <w:tr w:rsidR="00F76743" w:rsidRPr="00472EC4" w14:paraId="5C11C532" w14:textId="77777777" w:rsidTr="00E45FF9">
        <w:tc>
          <w:tcPr>
            <w:tcW w:w="9322" w:type="dxa"/>
            <w:gridSpan w:val="2"/>
          </w:tcPr>
          <w:p w14:paraId="4509D7DD" w14:textId="77777777" w:rsidR="006D62F2" w:rsidRPr="00472EC4" w:rsidRDefault="006D62F2" w:rsidP="006D62F2">
            <w:pPr>
              <w:rPr>
                <w:rFonts w:asciiTheme="minorHAnsi" w:hAnsiTheme="minorHAnsi" w:cs="Arial"/>
                <w:sz w:val="24"/>
                <w:szCs w:val="24"/>
                <w:lang w:eastAsia="en-US"/>
              </w:rPr>
            </w:pPr>
            <w:r w:rsidRPr="00472EC4">
              <w:rPr>
                <w:rFonts w:asciiTheme="minorHAnsi" w:hAnsiTheme="minorHAnsi" w:cs="Arial"/>
                <w:sz w:val="24"/>
                <w:szCs w:val="24"/>
                <w:lang w:eastAsia="en-US"/>
              </w:rPr>
              <w:t xml:space="preserve">Spinal fusion is used to join two or more vertebrae together by placing an additional section of bone in the space between them. </w:t>
            </w:r>
          </w:p>
          <w:p w14:paraId="50F07069" w14:textId="77777777" w:rsidR="006D62F2" w:rsidRPr="00472EC4" w:rsidRDefault="006D62F2" w:rsidP="006D62F2">
            <w:pPr>
              <w:rPr>
                <w:rFonts w:asciiTheme="minorHAnsi" w:hAnsiTheme="minorHAnsi" w:cs="Arial"/>
                <w:sz w:val="24"/>
                <w:szCs w:val="24"/>
                <w:lang w:eastAsia="en-US"/>
              </w:rPr>
            </w:pPr>
          </w:p>
          <w:p w14:paraId="238A00E1" w14:textId="77777777" w:rsidR="006D62F2" w:rsidRPr="00472EC4" w:rsidRDefault="006D62F2" w:rsidP="006D62F2">
            <w:pPr>
              <w:rPr>
                <w:rFonts w:asciiTheme="minorHAnsi" w:hAnsiTheme="minorHAnsi" w:cs="Arial"/>
                <w:sz w:val="24"/>
                <w:szCs w:val="24"/>
                <w:lang w:eastAsia="en-US"/>
              </w:rPr>
            </w:pPr>
            <w:r w:rsidRPr="00472EC4">
              <w:rPr>
                <w:rFonts w:asciiTheme="minorHAnsi" w:hAnsiTheme="minorHAnsi" w:cs="Arial"/>
                <w:sz w:val="24"/>
                <w:szCs w:val="24"/>
                <w:lang w:eastAsia="en-US"/>
              </w:rPr>
              <w:t>This helps to prevent excessive movements between two adjacent vertebrae, lowering the risk of further irritation or compression of the nearby nerves and reducing pain and related symptoms.</w:t>
            </w:r>
          </w:p>
          <w:p w14:paraId="2FF85D32" w14:textId="77777777" w:rsidR="006D62F2" w:rsidRPr="00472EC4" w:rsidRDefault="006D62F2" w:rsidP="006D62F2">
            <w:pPr>
              <w:rPr>
                <w:rFonts w:asciiTheme="minorHAnsi" w:hAnsiTheme="minorHAnsi" w:cs="Arial"/>
                <w:sz w:val="24"/>
                <w:szCs w:val="24"/>
                <w:lang w:eastAsia="en-US"/>
              </w:rPr>
            </w:pPr>
          </w:p>
          <w:p w14:paraId="0ADB29B2" w14:textId="77777777" w:rsidR="006D62F2" w:rsidRPr="00472EC4" w:rsidRDefault="006D62F2" w:rsidP="006D62F2">
            <w:pPr>
              <w:rPr>
                <w:rFonts w:asciiTheme="minorHAnsi" w:hAnsiTheme="minorHAnsi" w:cs="Arial"/>
                <w:sz w:val="24"/>
                <w:szCs w:val="24"/>
                <w:lang w:eastAsia="en-US"/>
              </w:rPr>
            </w:pPr>
            <w:r w:rsidRPr="00472EC4">
              <w:rPr>
                <w:rFonts w:asciiTheme="minorHAnsi" w:hAnsiTheme="minorHAnsi" w:cs="Arial"/>
                <w:sz w:val="24"/>
                <w:szCs w:val="24"/>
                <w:lang w:eastAsia="en-US"/>
              </w:rPr>
              <w:t xml:space="preserve">The additional section of bone can be taken from somewhere else in your body (usually the hip) or from a donated bone. More recently, synthetic (man-made) bone substitutes have been used. </w:t>
            </w:r>
          </w:p>
          <w:p w14:paraId="1E954643" w14:textId="77777777" w:rsidR="006D62F2" w:rsidRPr="00472EC4" w:rsidRDefault="006D62F2" w:rsidP="006D62F2">
            <w:pPr>
              <w:rPr>
                <w:rFonts w:asciiTheme="minorHAnsi" w:hAnsiTheme="minorHAnsi" w:cs="Arial"/>
                <w:sz w:val="24"/>
                <w:szCs w:val="24"/>
                <w:lang w:eastAsia="en-US"/>
              </w:rPr>
            </w:pPr>
          </w:p>
          <w:p w14:paraId="0EA5E47C" w14:textId="77777777" w:rsidR="006D62F2" w:rsidRPr="00472EC4" w:rsidRDefault="006D62F2" w:rsidP="006D62F2">
            <w:pPr>
              <w:rPr>
                <w:rFonts w:asciiTheme="minorHAnsi" w:hAnsiTheme="minorHAnsi" w:cs="Arial"/>
                <w:sz w:val="24"/>
                <w:szCs w:val="24"/>
                <w:lang w:eastAsia="en-US"/>
              </w:rPr>
            </w:pPr>
            <w:r w:rsidRPr="00472EC4">
              <w:rPr>
                <w:rFonts w:asciiTheme="minorHAnsi" w:hAnsiTheme="minorHAnsi" w:cs="Arial"/>
                <w:sz w:val="24"/>
                <w:szCs w:val="24"/>
                <w:lang w:eastAsia="en-US"/>
              </w:rPr>
              <w:t xml:space="preserve">To improve the chance of fusion being successful, some surgeons may use screws and connecting rods to secure the bones. </w:t>
            </w:r>
          </w:p>
          <w:p w14:paraId="627AA0AC" w14:textId="77777777" w:rsidR="006D62F2" w:rsidRPr="00472EC4" w:rsidRDefault="006D62F2" w:rsidP="006D62F2">
            <w:pPr>
              <w:rPr>
                <w:rFonts w:asciiTheme="minorHAnsi" w:hAnsiTheme="minorHAnsi" w:cs="Arial"/>
                <w:sz w:val="24"/>
                <w:szCs w:val="24"/>
                <w:lang w:eastAsia="en-US"/>
              </w:rPr>
            </w:pPr>
          </w:p>
          <w:p w14:paraId="4235771E" w14:textId="77777777" w:rsidR="00F76743" w:rsidRPr="00472EC4" w:rsidRDefault="006D62F2" w:rsidP="006D62F2">
            <w:pPr>
              <w:rPr>
                <w:rFonts w:asciiTheme="minorHAnsi" w:hAnsiTheme="minorHAnsi" w:cs="Arial"/>
                <w:sz w:val="24"/>
                <w:szCs w:val="24"/>
                <w:lang w:eastAsia="en-US"/>
              </w:rPr>
            </w:pPr>
            <w:r w:rsidRPr="00472EC4">
              <w:rPr>
                <w:rFonts w:asciiTheme="minorHAnsi" w:hAnsiTheme="minorHAnsi" w:cs="Arial"/>
                <w:sz w:val="24"/>
                <w:szCs w:val="24"/>
                <w:lang w:eastAsia="en-US"/>
              </w:rPr>
              <w:t>Afterwards, the surgeon will close the incision with stitches or surgical staples.</w:t>
            </w:r>
          </w:p>
          <w:p w14:paraId="5A7AF15D" w14:textId="77777777" w:rsidR="006D62F2" w:rsidRPr="00472EC4" w:rsidRDefault="006D62F2" w:rsidP="006D62F2">
            <w:pPr>
              <w:rPr>
                <w:rFonts w:asciiTheme="minorHAnsi" w:hAnsiTheme="minorHAnsi" w:cs="Arial"/>
                <w:sz w:val="24"/>
                <w:szCs w:val="24"/>
                <w:lang w:eastAsia="en-US"/>
              </w:rPr>
            </w:pPr>
          </w:p>
          <w:p w14:paraId="1361B351" w14:textId="77777777" w:rsidR="006D62F2" w:rsidRDefault="00025D52" w:rsidP="006D62F2">
            <w:pPr>
              <w:rPr>
                <w:rFonts w:asciiTheme="minorHAnsi" w:hAnsiTheme="minorHAnsi" w:cs="Arial"/>
                <w:sz w:val="24"/>
                <w:szCs w:val="24"/>
                <w:lang w:eastAsia="en-US"/>
              </w:rPr>
            </w:pPr>
            <w:hyperlink r:id="rId161" w:history="1">
              <w:r w:rsidR="006D62F2" w:rsidRPr="00472EC4">
                <w:rPr>
                  <w:rStyle w:val="Hyperlink"/>
                  <w:rFonts w:asciiTheme="minorHAnsi" w:hAnsiTheme="minorHAnsi" w:cs="Arial"/>
                  <w:sz w:val="24"/>
                  <w:szCs w:val="24"/>
                  <w:lang w:eastAsia="en-US"/>
                </w:rPr>
                <w:t>http://www.nhs.uk/Conditions/Lumbardecompressivesurgery/Pages/surgery.aspx</w:t>
              </w:r>
            </w:hyperlink>
            <w:r w:rsidR="006D62F2" w:rsidRPr="00472EC4">
              <w:rPr>
                <w:rFonts w:asciiTheme="minorHAnsi" w:hAnsiTheme="minorHAnsi" w:cs="Arial"/>
                <w:sz w:val="24"/>
                <w:szCs w:val="24"/>
                <w:lang w:eastAsia="en-US"/>
              </w:rPr>
              <w:t xml:space="preserve"> </w:t>
            </w:r>
          </w:p>
          <w:p w14:paraId="06686FEF" w14:textId="77777777" w:rsidR="00E45FF9" w:rsidRPr="00472EC4" w:rsidRDefault="00E45FF9" w:rsidP="006D62F2">
            <w:pPr>
              <w:rPr>
                <w:rFonts w:asciiTheme="minorHAnsi" w:hAnsiTheme="minorHAnsi" w:cs="Arial"/>
                <w:sz w:val="24"/>
                <w:szCs w:val="24"/>
                <w:lang w:eastAsia="en-US"/>
              </w:rPr>
            </w:pPr>
          </w:p>
        </w:tc>
      </w:tr>
      <w:tr w:rsidR="00F76743" w:rsidRPr="00472EC4" w14:paraId="2364778F" w14:textId="77777777" w:rsidTr="00E45F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1668" w:type="dxa"/>
            <w:shd w:val="clear" w:color="auto" w:fill="8DB3E2" w:themeFill="text2" w:themeFillTint="66"/>
          </w:tcPr>
          <w:p w14:paraId="7DB36838" w14:textId="77777777" w:rsidR="00F76743" w:rsidRPr="00472EC4" w:rsidRDefault="00F76743" w:rsidP="00FA4BAD">
            <w:pPr>
              <w:rPr>
                <w:rFonts w:asciiTheme="minorHAnsi" w:hAnsiTheme="minorHAnsi" w:cs="Arial"/>
                <w:b/>
                <w:sz w:val="24"/>
                <w:szCs w:val="24"/>
              </w:rPr>
            </w:pPr>
            <w:r w:rsidRPr="00472EC4">
              <w:rPr>
                <w:rFonts w:asciiTheme="minorHAnsi" w:hAnsiTheme="minorHAnsi" w:cs="Arial"/>
                <w:b/>
                <w:sz w:val="24"/>
                <w:szCs w:val="24"/>
              </w:rPr>
              <w:t xml:space="preserve">Intervention </w:t>
            </w:r>
            <w:r w:rsidRPr="00472EC4">
              <w:rPr>
                <w:rFonts w:asciiTheme="minorHAnsi" w:hAnsiTheme="minorHAnsi" w:cs="Arial"/>
                <w:b/>
                <w:sz w:val="24"/>
                <w:szCs w:val="24"/>
              </w:rPr>
              <w:tab/>
            </w:r>
          </w:p>
        </w:tc>
        <w:tc>
          <w:tcPr>
            <w:tcW w:w="7654" w:type="dxa"/>
            <w:shd w:val="clear" w:color="auto" w:fill="8DB3E2" w:themeFill="text2" w:themeFillTint="66"/>
          </w:tcPr>
          <w:p w14:paraId="4F7560A4" w14:textId="77777777" w:rsidR="009430CD" w:rsidRPr="00472EC4" w:rsidRDefault="009430CD" w:rsidP="009430CD">
            <w:pPr>
              <w:rPr>
                <w:rFonts w:asciiTheme="minorHAnsi" w:hAnsiTheme="minorHAnsi" w:cs="Arial"/>
                <w:b/>
                <w:bCs/>
                <w:sz w:val="24"/>
                <w:szCs w:val="24"/>
              </w:rPr>
            </w:pPr>
            <w:bookmarkStart w:id="78" w:name="_Toc486590541"/>
            <w:r w:rsidRPr="00472EC4">
              <w:rPr>
                <w:rFonts w:asciiTheme="minorHAnsi" w:hAnsiTheme="minorHAnsi" w:cs="Arial"/>
                <w:b/>
                <w:bCs/>
                <w:sz w:val="24"/>
                <w:szCs w:val="24"/>
              </w:rPr>
              <w:t>Spinal Fusion</w:t>
            </w:r>
            <w:bookmarkEnd w:id="78"/>
          </w:p>
          <w:p w14:paraId="401A7268" w14:textId="77777777" w:rsidR="00F76743" w:rsidRPr="00472EC4" w:rsidRDefault="00F76743" w:rsidP="00FA4BAD">
            <w:pPr>
              <w:rPr>
                <w:rFonts w:asciiTheme="minorHAnsi" w:hAnsiTheme="minorHAnsi" w:cs="Arial"/>
                <w:b/>
                <w:sz w:val="24"/>
                <w:szCs w:val="24"/>
              </w:rPr>
            </w:pPr>
          </w:p>
        </w:tc>
      </w:tr>
      <w:tr w:rsidR="00F76743" w:rsidRPr="00472EC4" w14:paraId="492C9096" w14:textId="77777777" w:rsidTr="00E45F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1"/>
        </w:trPr>
        <w:tc>
          <w:tcPr>
            <w:tcW w:w="1668" w:type="dxa"/>
          </w:tcPr>
          <w:p w14:paraId="3EE6D882" w14:textId="77777777" w:rsidR="00F76743" w:rsidRPr="00472EC4" w:rsidRDefault="00F76743" w:rsidP="00FA4BAD">
            <w:pPr>
              <w:rPr>
                <w:rFonts w:asciiTheme="minorHAnsi" w:hAnsiTheme="minorHAnsi" w:cs="Arial"/>
                <w:b/>
                <w:sz w:val="24"/>
                <w:szCs w:val="24"/>
              </w:rPr>
            </w:pPr>
            <w:r w:rsidRPr="00472EC4">
              <w:rPr>
                <w:rFonts w:asciiTheme="minorHAnsi" w:hAnsiTheme="minorHAnsi" w:cs="Arial"/>
                <w:b/>
                <w:sz w:val="24"/>
                <w:szCs w:val="24"/>
              </w:rPr>
              <w:t>Minimum eligibility criteria</w:t>
            </w:r>
          </w:p>
        </w:tc>
        <w:tc>
          <w:tcPr>
            <w:tcW w:w="7654" w:type="dxa"/>
          </w:tcPr>
          <w:p w14:paraId="4A7183B3" w14:textId="77777777" w:rsidR="009430CD" w:rsidRPr="00472EC4" w:rsidRDefault="00F76743" w:rsidP="009430CD">
            <w:pPr>
              <w:rPr>
                <w:rFonts w:asciiTheme="minorHAnsi" w:hAnsiTheme="minorHAnsi" w:cs="Arial"/>
                <w:sz w:val="24"/>
                <w:szCs w:val="24"/>
              </w:rPr>
            </w:pPr>
            <w:r w:rsidRPr="00472EC4">
              <w:rPr>
                <w:rFonts w:asciiTheme="minorHAnsi" w:hAnsiTheme="minorHAnsi" w:cs="Arial"/>
                <w:sz w:val="24"/>
                <w:szCs w:val="24"/>
              </w:rPr>
              <w:t xml:space="preserve"> </w:t>
            </w:r>
            <w:r w:rsidR="009430CD" w:rsidRPr="00472EC4">
              <w:rPr>
                <w:rFonts w:asciiTheme="minorHAnsi" w:hAnsiTheme="minorHAnsi" w:cs="Arial"/>
                <w:sz w:val="24"/>
                <w:szCs w:val="24"/>
              </w:rPr>
              <w:t>The following procedures are not routinely commissioned:</w:t>
            </w:r>
          </w:p>
          <w:p w14:paraId="62CD7336" w14:textId="77777777" w:rsidR="009430CD" w:rsidRPr="00472EC4" w:rsidRDefault="009430CD" w:rsidP="00A5381D">
            <w:pPr>
              <w:pStyle w:val="ListParagraph"/>
              <w:numPr>
                <w:ilvl w:val="0"/>
                <w:numId w:val="4"/>
              </w:numPr>
              <w:ind w:left="317" w:hanging="284"/>
              <w:rPr>
                <w:rFonts w:cs="Arial"/>
                <w:sz w:val="24"/>
                <w:szCs w:val="24"/>
              </w:rPr>
            </w:pPr>
            <w:r w:rsidRPr="00472EC4">
              <w:rPr>
                <w:rFonts w:cs="Arial"/>
                <w:sz w:val="24"/>
                <w:szCs w:val="24"/>
              </w:rPr>
              <w:t>Fusion</w:t>
            </w:r>
          </w:p>
          <w:p w14:paraId="218706BC" w14:textId="77777777" w:rsidR="009430CD" w:rsidRPr="00472EC4" w:rsidRDefault="009430CD" w:rsidP="00A5381D">
            <w:pPr>
              <w:pStyle w:val="ListParagraph"/>
              <w:numPr>
                <w:ilvl w:val="0"/>
                <w:numId w:val="4"/>
              </w:numPr>
              <w:ind w:left="317" w:hanging="284"/>
              <w:rPr>
                <w:rFonts w:cs="Arial"/>
                <w:sz w:val="24"/>
                <w:szCs w:val="24"/>
              </w:rPr>
            </w:pPr>
            <w:r w:rsidRPr="00472EC4">
              <w:rPr>
                <w:rFonts w:cs="Arial"/>
                <w:sz w:val="24"/>
                <w:szCs w:val="24"/>
              </w:rPr>
              <w:t>Non-rigid stabilisation techniques</w:t>
            </w:r>
          </w:p>
          <w:p w14:paraId="51137E28" w14:textId="77777777" w:rsidR="009430CD" w:rsidRPr="00472EC4" w:rsidRDefault="009430CD" w:rsidP="00A5381D">
            <w:pPr>
              <w:pStyle w:val="ListParagraph"/>
              <w:numPr>
                <w:ilvl w:val="0"/>
                <w:numId w:val="4"/>
              </w:numPr>
              <w:ind w:left="317" w:hanging="284"/>
              <w:rPr>
                <w:rFonts w:cs="Arial"/>
                <w:sz w:val="24"/>
                <w:szCs w:val="24"/>
              </w:rPr>
            </w:pPr>
            <w:r w:rsidRPr="00472EC4">
              <w:rPr>
                <w:rFonts w:cs="Arial"/>
                <w:sz w:val="24"/>
                <w:szCs w:val="24"/>
              </w:rPr>
              <w:t>Lateral body fusion in the lumbar spine</w:t>
            </w:r>
          </w:p>
          <w:p w14:paraId="1A2C3FE2" w14:textId="77777777" w:rsidR="009430CD" w:rsidRPr="00472EC4" w:rsidRDefault="009430CD" w:rsidP="00A5381D">
            <w:pPr>
              <w:pStyle w:val="ListParagraph"/>
              <w:numPr>
                <w:ilvl w:val="0"/>
                <w:numId w:val="4"/>
              </w:numPr>
              <w:ind w:left="317" w:hanging="284"/>
              <w:rPr>
                <w:rFonts w:cs="Arial"/>
                <w:sz w:val="24"/>
                <w:szCs w:val="24"/>
              </w:rPr>
            </w:pPr>
            <w:r w:rsidRPr="00472EC4">
              <w:rPr>
                <w:rFonts w:cs="Arial"/>
                <w:sz w:val="24"/>
                <w:szCs w:val="24"/>
              </w:rPr>
              <w:t>Transaxial interbody lumbrosacral fusion</w:t>
            </w:r>
          </w:p>
          <w:p w14:paraId="252BE06C" w14:textId="77777777" w:rsidR="009430CD" w:rsidRPr="00472EC4" w:rsidRDefault="009430CD" w:rsidP="00A5381D">
            <w:pPr>
              <w:pStyle w:val="ListParagraph"/>
              <w:numPr>
                <w:ilvl w:val="0"/>
                <w:numId w:val="4"/>
              </w:numPr>
              <w:ind w:left="317" w:hanging="284"/>
              <w:rPr>
                <w:rFonts w:cs="Arial"/>
                <w:sz w:val="24"/>
                <w:szCs w:val="24"/>
              </w:rPr>
            </w:pPr>
            <w:r w:rsidRPr="00472EC4">
              <w:rPr>
                <w:rFonts w:cs="Arial"/>
                <w:sz w:val="24"/>
                <w:szCs w:val="24"/>
              </w:rPr>
              <w:t>Anterior lumbar interbody fusion (ALIF)</w:t>
            </w:r>
          </w:p>
          <w:p w14:paraId="21608053" w14:textId="77777777" w:rsidR="009430CD" w:rsidRPr="00472EC4" w:rsidRDefault="009430CD" w:rsidP="00A5381D">
            <w:pPr>
              <w:pStyle w:val="ListParagraph"/>
              <w:numPr>
                <w:ilvl w:val="0"/>
                <w:numId w:val="4"/>
              </w:numPr>
              <w:ind w:left="317" w:hanging="284"/>
              <w:rPr>
                <w:rFonts w:cs="Arial"/>
                <w:sz w:val="24"/>
                <w:szCs w:val="24"/>
              </w:rPr>
            </w:pPr>
            <w:r w:rsidRPr="00472EC4">
              <w:rPr>
                <w:rFonts w:cs="Arial"/>
                <w:sz w:val="24"/>
                <w:szCs w:val="24"/>
              </w:rPr>
              <w:t>Posterior lumbar interbody fusion (PLIF)</w:t>
            </w:r>
          </w:p>
          <w:p w14:paraId="49CAD935" w14:textId="77777777" w:rsidR="00F76743" w:rsidRPr="00472EC4" w:rsidRDefault="009430CD" w:rsidP="00A5381D">
            <w:pPr>
              <w:pStyle w:val="ListParagraph"/>
              <w:numPr>
                <w:ilvl w:val="0"/>
                <w:numId w:val="4"/>
              </w:numPr>
              <w:ind w:left="317" w:hanging="284"/>
              <w:rPr>
                <w:rFonts w:cs="Arial"/>
                <w:sz w:val="24"/>
                <w:szCs w:val="24"/>
              </w:rPr>
            </w:pPr>
            <w:r w:rsidRPr="00472EC4">
              <w:rPr>
                <w:rFonts w:cs="Arial"/>
                <w:sz w:val="24"/>
                <w:szCs w:val="24"/>
              </w:rPr>
              <w:t>Or any other combination of approach where surgical fixation is performed</w:t>
            </w:r>
          </w:p>
        </w:tc>
      </w:tr>
      <w:tr w:rsidR="00F76743" w:rsidRPr="00472EC4" w14:paraId="34F71550" w14:textId="77777777" w:rsidTr="00E45F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
        </w:trPr>
        <w:tc>
          <w:tcPr>
            <w:tcW w:w="1668" w:type="dxa"/>
          </w:tcPr>
          <w:p w14:paraId="6BEC4567" w14:textId="77777777" w:rsidR="00F76743" w:rsidRPr="00472EC4" w:rsidRDefault="00F76743" w:rsidP="00FA4BAD">
            <w:pPr>
              <w:rPr>
                <w:rFonts w:asciiTheme="minorHAnsi" w:hAnsiTheme="minorHAnsi" w:cs="Arial"/>
                <w:b/>
                <w:sz w:val="24"/>
                <w:szCs w:val="24"/>
              </w:rPr>
            </w:pPr>
            <w:r w:rsidRPr="00472EC4">
              <w:rPr>
                <w:rFonts w:asciiTheme="minorHAnsi" w:hAnsiTheme="minorHAnsi" w:cs="Arial"/>
                <w:b/>
                <w:bCs/>
                <w:sz w:val="24"/>
                <w:szCs w:val="24"/>
              </w:rPr>
              <w:t xml:space="preserve">Evidence for inclusion and threshold </w:t>
            </w:r>
          </w:p>
          <w:p w14:paraId="752F30A4" w14:textId="77777777" w:rsidR="00F76743" w:rsidRPr="00472EC4" w:rsidRDefault="00F76743" w:rsidP="00FA4BAD">
            <w:pPr>
              <w:rPr>
                <w:rFonts w:asciiTheme="minorHAnsi" w:hAnsiTheme="minorHAnsi" w:cs="Arial"/>
                <w:b/>
                <w:sz w:val="24"/>
                <w:szCs w:val="24"/>
              </w:rPr>
            </w:pPr>
          </w:p>
        </w:tc>
        <w:tc>
          <w:tcPr>
            <w:tcW w:w="7654" w:type="dxa"/>
          </w:tcPr>
          <w:p w14:paraId="41E6735E" w14:textId="77777777" w:rsidR="009430CD" w:rsidRPr="00472EC4" w:rsidRDefault="009430CD" w:rsidP="009430CD">
            <w:pPr>
              <w:rPr>
                <w:rFonts w:asciiTheme="minorHAnsi" w:hAnsiTheme="minorHAnsi" w:cs="Arial"/>
                <w:color w:val="000000"/>
                <w:sz w:val="24"/>
                <w:szCs w:val="24"/>
              </w:rPr>
            </w:pPr>
            <w:r w:rsidRPr="00472EC4">
              <w:rPr>
                <w:rFonts w:asciiTheme="minorHAnsi" w:hAnsiTheme="minorHAnsi" w:cs="Arial"/>
                <w:color w:val="000000"/>
                <w:sz w:val="24"/>
                <w:szCs w:val="24"/>
              </w:rPr>
              <w:t>Low back pain and sciatica in over 16s: assessment and management (November 2016)</w:t>
            </w:r>
          </w:p>
          <w:p w14:paraId="102BE214" w14:textId="77777777" w:rsidR="009430CD" w:rsidRPr="00472EC4" w:rsidRDefault="00025D52" w:rsidP="009430CD">
            <w:pPr>
              <w:rPr>
                <w:rFonts w:asciiTheme="minorHAnsi" w:hAnsiTheme="minorHAnsi" w:cs="Arial"/>
                <w:color w:val="000000"/>
                <w:sz w:val="24"/>
                <w:szCs w:val="24"/>
              </w:rPr>
            </w:pPr>
            <w:hyperlink r:id="rId162" w:history="1">
              <w:r w:rsidR="009430CD" w:rsidRPr="00472EC4">
                <w:rPr>
                  <w:rStyle w:val="Hyperlink"/>
                  <w:rFonts w:asciiTheme="minorHAnsi" w:hAnsiTheme="minorHAnsi" w:cs="Arial"/>
                  <w:sz w:val="24"/>
                  <w:szCs w:val="24"/>
                </w:rPr>
                <w:t>https://www.nice.org.uk/guidance/ng59</w:t>
              </w:r>
            </w:hyperlink>
          </w:p>
          <w:p w14:paraId="3048BA75" w14:textId="77777777" w:rsidR="009430CD" w:rsidRPr="00472EC4" w:rsidRDefault="009430CD" w:rsidP="009430CD">
            <w:pPr>
              <w:rPr>
                <w:rFonts w:asciiTheme="minorHAnsi" w:hAnsiTheme="minorHAnsi" w:cs="Arial"/>
                <w:color w:val="000000"/>
                <w:sz w:val="24"/>
                <w:szCs w:val="24"/>
              </w:rPr>
            </w:pPr>
          </w:p>
          <w:p w14:paraId="6B919D43" w14:textId="77777777" w:rsidR="009430CD" w:rsidRPr="00472EC4" w:rsidRDefault="009430CD" w:rsidP="009430CD">
            <w:pPr>
              <w:rPr>
                <w:rFonts w:asciiTheme="minorHAnsi" w:hAnsiTheme="minorHAnsi" w:cs="Arial"/>
                <w:color w:val="000000"/>
                <w:sz w:val="24"/>
                <w:szCs w:val="24"/>
              </w:rPr>
            </w:pPr>
            <w:r w:rsidRPr="00472EC4">
              <w:rPr>
                <w:rFonts w:asciiTheme="minorHAnsi" w:hAnsiTheme="minorHAnsi" w:cs="Arial"/>
                <w:bCs/>
                <w:color w:val="000000"/>
                <w:sz w:val="24"/>
                <w:szCs w:val="24"/>
              </w:rPr>
              <w:t>National Low Back and Radicular Pain Pathway 2017</w:t>
            </w:r>
          </w:p>
          <w:p w14:paraId="2FFE4D03" w14:textId="77777777" w:rsidR="009430CD" w:rsidRPr="00472EC4" w:rsidRDefault="00025D52" w:rsidP="009430CD">
            <w:pPr>
              <w:rPr>
                <w:rFonts w:asciiTheme="minorHAnsi" w:hAnsiTheme="minorHAnsi" w:cs="Arial"/>
                <w:color w:val="000000"/>
                <w:sz w:val="24"/>
                <w:szCs w:val="24"/>
              </w:rPr>
            </w:pPr>
            <w:hyperlink r:id="rId163" w:history="1">
              <w:r w:rsidR="009430CD" w:rsidRPr="00472EC4">
                <w:rPr>
                  <w:rStyle w:val="Hyperlink"/>
                  <w:rFonts w:asciiTheme="minorHAnsi" w:hAnsiTheme="minorHAnsi" w:cs="Arial"/>
                  <w:sz w:val="24"/>
                  <w:szCs w:val="24"/>
                </w:rPr>
                <w:t>http://www.ukssb.com/assets/PDFs/2017/February/National-Low-Back-and-Radicular-Pain-Pathway-2017_final.pdf</w:t>
              </w:r>
            </w:hyperlink>
          </w:p>
          <w:p w14:paraId="3793568E" w14:textId="77777777" w:rsidR="009430CD" w:rsidRPr="00472EC4" w:rsidRDefault="009430CD" w:rsidP="009430CD">
            <w:pPr>
              <w:rPr>
                <w:rFonts w:asciiTheme="minorHAnsi" w:hAnsiTheme="minorHAnsi" w:cs="Arial"/>
                <w:color w:val="000000"/>
                <w:sz w:val="24"/>
                <w:szCs w:val="24"/>
              </w:rPr>
            </w:pPr>
          </w:p>
          <w:p w14:paraId="27C8255A" w14:textId="77777777" w:rsidR="009430CD" w:rsidRPr="00472EC4" w:rsidRDefault="009430CD" w:rsidP="009430CD">
            <w:pPr>
              <w:rPr>
                <w:rFonts w:asciiTheme="minorHAnsi" w:hAnsiTheme="minorHAnsi" w:cs="Arial"/>
                <w:color w:val="000000"/>
                <w:sz w:val="24"/>
                <w:szCs w:val="24"/>
              </w:rPr>
            </w:pPr>
            <w:r w:rsidRPr="00472EC4">
              <w:rPr>
                <w:rFonts w:asciiTheme="minorHAnsi" w:hAnsiTheme="minorHAnsi" w:cs="Arial"/>
                <w:color w:val="000000"/>
                <w:sz w:val="24"/>
                <w:szCs w:val="24"/>
              </w:rPr>
              <w:t xml:space="preserve">NICE CG173 Neuropathic pain in adults: pharmacological management in non-specialist settings (2014) </w:t>
            </w:r>
            <w:hyperlink r:id="rId164" w:history="1">
              <w:r w:rsidRPr="00472EC4">
                <w:rPr>
                  <w:rStyle w:val="Hyperlink"/>
                  <w:rFonts w:asciiTheme="minorHAnsi" w:hAnsiTheme="minorHAnsi" w:cs="Arial"/>
                  <w:sz w:val="24"/>
                  <w:szCs w:val="24"/>
                </w:rPr>
                <w:t>https://www.nice.org.uk/guidance/cg173</w:t>
              </w:r>
            </w:hyperlink>
            <w:r w:rsidRPr="00472EC4">
              <w:rPr>
                <w:rFonts w:asciiTheme="minorHAnsi" w:hAnsiTheme="minorHAnsi" w:cs="Arial"/>
                <w:color w:val="000000"/>
                <w:sz w:val="24"/>
                <w:szCs w:val="24"/>
              </w:rPr>
              <w:t xml:space="preserve"> </w:t>
            </w:r>
          </w:p>
          <w:p w14:paraId="081CEB47" w14:textId="77777777" w:rsidR="009430CD" w:rsidRPr="00472EC4" w:rsidRDefault="009430CD" w:rsidP="009430CD">
            <w:pPr>
              <w:rPr>
                <w:rFonts w:asciiTheme="minorHAnsi" w:hAnsiTheme="minorHAnsi" w:cs="Arial"/>
                <w:color w:val="000000"/>
                <w:sz w:val="24"/>
                <w:szCs w:val="24"/>
              </w:rPr>
            </w:pPr>
          </w:p>
          <w:p w14:paraId="1F236E66" w14:textId="77777777" w:rsidR="009430CD" w:rsidRPr="00472EC4" w:rsidRDefault="009430CD" w:rsidP="009430CD">
            <w:pPr>
              <w:rPr>
                <w:rFonts w:asciiTheme="minorHAnsi" w:hAnsiTheme="minorHAnsi" w:cs="Arial"/>
                <w:color w:val="000000"/>
                <w:sz w:val="24"/>
                <w:szCs w:val="24"/>
              </w:rPr>
            </w:pPr>
            <w:r w:rsidRPr="00472EC4">
              <w:rPr>
                <w:rFonts w:asciiTheme="minorHAnsi" w:hAnsiTheme="minorHAnsi" w:cs="Arial"/>
                <w:color w:val="000000"/>
                <w:sz w:val="24"/>
                <w:szCs w:val="24"/>
              </w:rPr>
              <w:t xml:space="preserve">IPG 387: </w:t>
            </w:r>
            <w:hyperlink r:id="rId165" w:history="1">
              <w:r w:rsidRPr="00472EC4">
                <w:rPr>
                  <w:rStyle w:val="Hyperlink"/>
                  <w:rFonts w:asciiTheme="minorHAnsi" w:hAnsiTheme="minorHAnsi" w:cs="Arial"/>
                  <w:sz w:val="24"/>
                  <w:szCs w:val="24"/>
                </w:rPr>
                <w:t>https://www.nice.org.uk/guidance/ipg387</w:t>
              </w:r>
            </w:hyperlink>
          </w:p>
          <w:p w14:paraId="5E6C10F8" w14:textId="77777777" w:rsidR="00F76743" w:rsidRPr="00472EC4" w:rsidRDefault="009430CD" w:rsidP="00FA4BAD">
            <w:pPr>
              <w:rPr>
                <w:rFonts w:asciiTheme="minorHAnsi" w:hAnsiTheme="minorHAnsi" w:cs="Arial"/>
                <w:color w:val="000000"/>
                <w:sz w:val="24"/>
                <w:szCs w:val="24"/>
              </w:rPr>
            </w:pPr>
            <w:r w:rsidRPr="00472EC4">
              <w:rPr>
                <w:rFonts w:asciiTheme="minorHAnsi" w:hAnsiTheme="minorHAnsi" w:cs="Arial"/>
                <w:color w:val="000000"/>
                <w:sz w:val="24"/>
                <w:szCs w:val="24"/>
              </w:rPr>
              <w:t>Transaxi</w:t>
            </w:r>
            <w:r w:rsidR="007B6234" w:rsidRPr="00472EC4">
              <w:rPr>
                <w:rFonts w:asciiTheme="minorHAnsi" w:hAnsiTheme="minorHAnsi" w:cs="Arial"/>
                <w:color w:val="000000"/>
                <w:sz w:val="24"/>
                <w:szCs w:val="24"/>
              </w:rPr>
              <w:t>al interbody lumbosacral fusion</w:t>
            </w:r>
          </w:p>
        </w:tc>
      </w:tr>
    </w:tbl>
    <w:p w14:paraId="54D4AFED" w14:textId="525AC6ED" w:rsidR="00472EC4" w:rsidRPr="00472EC4" w:rsidRDefault="00472EC4">
      <w:pPr>
        <w:rPr>
          <w:rFonts w:asciiTheme="minorHAnsi" w:hAnsiTheme="minorHAnsi" w:cs="Arial"/>
          <w:b/>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654"/>
      </w:tblGrid>
      <w:tr w:rsidR="00796D01" w:rsidRPr="00E87139" w14:paraId="673E44F7" w14:textId="77777777" w:rsidTr="00E45FF9">
        <w:tc>
          <w:tcPr>
            <w:tcW w:w="9322" w:type="dxa"/>
            <w:gridSpan w:val="2"/>
          </w:tcPr>
          <w:p w14:paraId="311F441D" w14:textId="606A82D6" w:rsidR="00796D01" w:rsidRDefault="0016569F" w:rsidP="00B05EE2">
            <w:pPr>
              <w:pStyle w:val="Heading3"/>
              <w:outlineLvl w:val="2"/>
            </w:pPr>
            <w:bookmarkStart w:id="79" w:name="_Toc9585565"/>
            <w:r w:rsidRPr="00E87139">
              <w:lastRenderedPageBreak/>
              <w:t xml:space="preserve">A16.5 </w:t>
            </w:r>
            <w:r w:rsidR="00316705" w:rsidRPr="00E87139">
              <w:t>Disc and Decompression procedures</w:t>
            </w:r>
            <w:bookmarkEnd w:id="79"/>
          </w:p>
          <w:p w14:paraId="712A231B" w14:textId="77777777" w:rsidR="008D5F07" w:rsidRPr="008D5F07" w:rsidRDefault="008D5F07" w:rsidP="008D5F07"/>
          <w:p w14:paraId="0FBA7733" w14:textId="77777777" w:rsidR="00796D01" w:rsidRPr="00E87139" w:rsidRDefault="00796D01" w:rsidP="00CE00B6">
            <w:pPr>
              <w:pStyle w:val="Heading1"/>
              <w:outlineLvl w:val="0"/>
            </w:pPr>
          </w:p>
        </w:tc>
      </w:tr>
      <w:tr w:rsidR="00796D01" w:rsidRPr="00472EC4" w14:paraId="6CC488BE" w14:textId="77777777" w:rsidTr="00E45FF9">
        <w:tc>
          <w:tcPr>
            <w:tcW w:w="9322" w:type="dxa"/>
            <w:gridSpan w:val="2"/>
          </w:tcPr>
          <w:p w14:paraId="4D31A4A6" w14:textId="77777777" w:rsidR="00316705" w:rsidRPr="00472EC4" w:rsidRDefault="00316705" w:rsidP="00316705">
            <w:pPr>
              <w:autoSpaceDE w:val="0"/>
              <w:autoSpaceDN w:val="0"/>
              <w:adjustRightInd w:val="0"/>
              <w:rPr>
                <w:rFonts w:asciiTheme="minorHAnsi" w:hAnsiTheme="minorHAnsi" w:cs="Arial"/>
                <w:b/>
                <w:sz w:val="24"/>
                <w:szCs w:val="24"/>
                <w:lang w:eastAsia="en-US"/>
              </w:rPr>
            </w:pPr>
            <w:r w:rsidRPr="00472EC4">
              <w:rPr>
                <w:rFonts w:asciiTheme="minorHAnsi" w:hAnsiTheme="minorHAnsi" w:cs="Arial"/>
                <w:b/>
                <w:sz w:val="24"/>
                <w:szCs w:val="24"/>
                <w:lang w:eastAsia="en-US"/>
              </w:rPr>
              <w:t>Lumbar decompression surgery is a type of surgery used to treat compressed nerves in the lower (lumbar) spine.</w:t>
            </w:r>
          </w:p>
          <w:p w14:paraId="506B019F" w14:textId="77777777" w:rsidR="00316705" w:rsidRPr="00472EC4" w:rsidRDefault="00316705" w:rsidP="00316705">
            <w:pPr>
              <w:tabs>
                <w:tab w:val="left" w:pos="2542"/>
              </w:tabs>
              <w:autoSpaceDE w:val="0"/>
              <w:autoSpaceDN w:val="0"/>
              <w:adjustRightInd w:val="0"/>
              <w:rPr>
                <w:rFonts w:asciiTheme="minorHAnsi" w:hAnsiTheme="minorHAnsi" w:cs="Arial"/>
                <w:b/>
                <w:sz w:val="24"/>
                <w:szCs w:val="24"/>
                <w:lang w:eastAsia="en-US"/>
              </w:rPr>
            </w:pPr>
            <w:r w:rsidRPr="00472EC4">
              <w:rPr>
                <w:rFonts w:asciiTheme="minorHAnsi" w:hAnsiTheme="minorHAnsi" w:cs="Arial"/>
                <w:b/>
                <w:sz w:val="24"/>
                <w:szCs w:val="24"/>
                <w:lang w:eastAsia="en-US"/>
              </w:rPr>
              <w:tab/>
            </w:r>
          </w:p>
          <w:p w14:paraId="436A627A" w14:textId="77777777" w:rsidR="00316705" w:rsidRPr="00472EC4" w:rsidRDefault="00316705" w:rsidP="00316705">
            <w:pPr>
              <w:autoSpaceDE w:val="0"/>
              <w:autoSpaceDN w:val="0"/>
              <w:adjustRightInd w:val="0"/>
              <w:rPr>
                <w:rFonts w:asciiTheme="minorHAnsi" w:hAnsiTheme="minorHAnsi" w:cs="Arial"/>
                <w:sz w:val="24"/>
                <w:szCs w:val="24"/>
                <w:lang w:eastAsia="en-US"/>
              </w:rPr>
            </w:pPr>
            <w:r w:rsidRPr="00472EC4">
              <w:rPr>
                <w:rFonts w:asciiTheme="minorHAnsi" w:hAnsiTheme="minorHAnsi" w:cs="Arial"/>
                <w:sz w:val="24"/>
                <w:szCs w:val="24"/>
                <w:lang w:eastAsia="en-US"/>
              </w:rPr>
              <w:t xml:space="preserve">It's only recommended when non-surgical treatments haven't helped. </w:t>
            </w:r>
          </w:p>
          <w:p w14:paraId="4F7836D1" w14:textId="77777777" w:rsidR="00316705" w:rsidRPr="00472EC4" w:rsidRDefault="00316705" w:rsidP="00316705">
            <w:pPr>
              <w:autoSpaceDE w:val="0"/>
              <w:autoSpaceDN w:val="0"/>
              <w:adjustRightInd w:val="0"/>
              <w:rPr>
                <w:rFonts w:asciiTheme="minorHAnsi" w:hAnsiTheme="minorHAnsi" w:cs="Arial"/>
                <w:sz w:val="24"/>
                <w:szCs w:val="24"/>
                <w:lang w:eastAsia="en-US"/>
              </w:rPr>
            </w:pPr>
          </w:p>
          <w:p w14:paraId="2D86B29A" w14:textId="77777777" w:rsidR="00316705" w:rsidRPr="00472EC4" w:rsidRDefault="00316705" w:rsidP="00316705">
            <w:pPr>
              <w:autoSpaceDE w:val="0"/>
              <w:autoSpaceDN w:val="0"/>
              <w:adjustRightInd w:val="0"/>
              <w:rPr>
                <w:rFonts w:asciiTheme="minorHAnsi" w:hAnsiTheme="minorHAnsi" w:cs="Arial"/>
                <w:sz w:val="24"/>
                <w:szCs w:val="24"/>
                <w:lang w:eastAsia="en-US"/>
              </w:rPr>
            </w:pPr>
            <w:r w:rsidRPr="00472EC4">
              <w:rPr>
                <w:rFonts w:asciiTheme="minorHAnsi" w:hAnsiTheme="minorHAnsi" w:cs="Arial"/>
                <w:sz w:val="24"/>
                <w:szCs w:val="24"/>
                <w:lang w:eastAsia="en-US"/>
              </w:rPr>
              <w:t xml:space="preserve">The surgery aims to improve symptoms such as persistent pain and numbness in the legs caused by pressure on the nerves in the spine. </w:t>
            </w:r>
          </w:p>
          <w:p w14:paraId="478D7399" w14:textId="77777777" w:rsidR="00316705" w:rsidRPr="00472EC4" w:rsidRDefault="00316705" w:rsidP="00316705">
            <w:pPr>
              <w:autoSpaceDE w:val="0"/>
              <w:autoSpaceDN w:val="0"/>
              <w:adjustRightInd w:val="0"/>
              <w:rPr>
                <w:rFonts w:asciiTheme="minorHAnsi" w:hAnsiTheme="minorHAnsi" w:cs="Arial"/>
                <w:sz w:val="24"/>
                <w:szCs w:val="24"/>
                <w:lang w:eastAsia="en-US"/>
              </w:rPr>
            </w:pPr>
          </w:p>
          <w:p w14:paraId="749420C5" w14:textId="77777777" w:rsidR="00316705" w:rsidRPr="00472EC4" w:rsidRDefault="00316705" w:rsidP="00316705">
            <w:pPr>
              <w:autoSpaceDE w:val="0"/>
              <w:autoSpaceDN w:val="0"/>
              <w:adjustRightInd w:val="0"/>
              <w:rPr>
                <w:rFonts w:asciiTheme="minorHAnsi" w:hAnsiTheme="minorHAnsi" w:cs="Arial"/>
                <w:sz w:val="24"/>
                <w:szCs w:val="24"/>
                <w:lang w:eastAsia="en-US"/>
              </w:rPr>
            </w:pPr>
            <w:r w:rsidRPr="00472EC4">
              <w:rPr>
                <w:rFonts w:asciiTheme="minorHAnsi" w:hAnsiTheme="minorHAnsi" w:cs="Arial"/>
                <w:sz w:val="24"/>
                <w:szCs w:val="24"/>
                <w:lang w:eastAsia="en-US"/>
              </w:rPr>
              <w:t>Lumbar decompression surgery is often used to treat:</w:t>
            </w:r>
          </w:p>
          <w:p w14:paraId="77308812" w14:textId="77777777" w:rsidR="00316705" w:rsidRPr="00472EC4" w:rsidRDefault="00316705" w:rsidP="00316705">
            <w:pPr>
              <w:autoSpaceDE w:val="0"/>
              <w:autoSpaceDN w:val="0"/>
              <w:adjustRightInd w:val="0"/>
              <w:rPr>
                <w:rFonts w:asciiTheme="minorHAnsi" w:hAnsiTheme="minorHAnsi" w:cs="Arial"/>
                <w:sz w:val="24"/>
                <w:szCs w:val="24"/>
                <w:lang w:eastAsia="en-US"/>
              </w:rPr>
            </w:pPr>
            <w:r w:rsidRPr="00472EC4">
              <w:rPr>
                <w:rFonts w:asciiTheme="minorHAnsi" w:hAnsiTheme="minorHAnsi" w:cs="Arial"/>
                <w:sz w:val="24"/>
                <w:szCs w:val="24"/>
                <w:lang w:eastAsia="en-US"/>
              </w:rPr>
              <w:t xml:space="preserve">•spinal stenosis – narrowing of a section of the spinal column, which puts pressure on the nerves inside </w:t>
            </w:r>
          </w:p>
          <w:p w14:paraId="170283FC" w14:textId="77777777" w:rsidR="00316705" w:rsidRPr="00472EC4" w:rsidRDefault="00316705" w:rsidP="00316705">
            <w:pPr>
              <w:autoSpaceDE w:val="0"/>
              <w:autoSpaceDN w:val="0"/>
              <w:adjustRightInd w:val="0"/>
              <w:rPr>
                <w:rFonts w:asciiTheme="minorHAnsi" w:hAnsiTheme="minorHAnsi" w:cs="Arial"/>
                <w:sz w:val="24"/>
                <w:szCs w:val="24"/>
                <w:lang w:eastAsia="en-US"/>
              </w:rPr>
            </w:pPr>
            <w:r w:rsidRPr="00472EC4">
              <w:rPr>
                <w:rFonts w:asciiTheme="minorHAnsi" w:hAnsiTheme="minorHAnsi" w:cs="Arial"/>
                <w:sz w:val="24"/>
                <w:szCs w:val="24"/>
                <w:lang w:eastAsia="en-US"/>
              </w:rPr>
              <w:t xml:space="preserve">•a slipped disc and sciatica – where a damaged spinal disc presses down on an underlying nerve </w:t>
            </w:r>
          </w:p>
          <w:p w14:paraId="32CA55D4" w14:textId="77777777" w:rsidR="00316705" w:rsidRPr="00472EC4" w:rsidRDefault="00316705" w:rsidP="00316705">
            <w:pPr>
              <w:autoSpaceDE w:val="0"/>
              <w:autoSpaceDN w:val="0"/>
              <w:adjustRightInd w:val="0"/>
              <w:rPr>
                <w:rFonts w:asciiTheme="minorHAnsi" w:hAnsiTheme="minorHAnsi" w:cs="Arial"/>
                <w:sz w:val="24"/>
                <w:szCs w:val="24"/>
                <w:lang w:eastAsia="en-US"/>
              </w:rPr>
            </w:pPr>
            <w:r w:rsidRPr="00472EC4">
              <w:rPr>
                <w:rFonts w:asciiTheme="minorHAnsi" w:hAnsiTheme="minorHAnsi" w:cs="Arial"/>
                <w:sz w:val="24"/>
                <w:szCs w:val="24"/>
                <w:lang w:eastAsia="en-US"/>
              </w:rPr>
              <w:t xml:space="preserve">•spinal injuries – such as a fracture or the swelling of tissue </w:t>
            </w:r>
          </w:p>
          <w:p w14:paraId="33EFA8C6" w14:textId="77777777" w:rsidR="00796D01" w:rsidRPr="00472EC4" w:rsidRDefault="00316705" w:rsidP="00316705">
            <w:pPr>
              <w:autoSpaceDE w:val="0"/>
              <w:autoSpaceDN w:val="0"/>
              <w:adjustRightInd w:val="0"/>
              <w:rPr>
                <w:rFonts w:asciiTheme="minorHAnsi" w:hAnsiTheme="minorHAnsi" w:cs="Arial"/>
                <w:sz w:val="24"/>
                <w:szCs w:val="24"/>
                <w:lang w:eastAsia="en-US"/>
              </w:rPr>
            </w:pPr>
            <w:r w:rsidRPr="00472EC4">
              <w:rPr>
                <w:rFonts w:asciiTheme="minorHAnsi" w:hAnsiTheme="minorHAnsi" w:cs="Arial"/>
                <w:sz w:val="24"/>
                <w:szCs w:val="24"/>
                <w:lang w:eastAsia="en-US"/>
              </w:rPr>
              <w:t>•metastatic spinal cord compression – where cancer in one part of the body, such as the lungs, spreads into the spine and presses on the spinal cord or nerves</w:t>
            </w:r>
          </w:p>
        </w:tc>
      </w:tr>
      <w:tr w:rsidR="00796D01" w:rsidRPr="00472EC4" w14:paraId="4CB377C5" w14:textId="77777777" w:rsidTr="00E45F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1668" w:type="dxa"/>
            <w:shd w:val="clear" w:color="auto" w:fill="8DB3E2" w:themeFill="text2" w:themeFillTint="66"/>
          </w:tcPr>
          <w:p w14:paraId="4A455134" w14:textId="77777777" w:rsidR="00796D01" w:rsidRPr="00472EC4" w:rsidRDefault="00796D01" w:rsidP="00796D01">
            <w:pPr>
              <w:rPr>
                <w:rFonts w:asciiTheme="minorHAnsi" w:hAnsiTheme="minorHAnsi" w:cs="Arial"/>
                <w:b/>
                <w:sz w:val="24"/>
                <w:szCs w:val="24"/>
              </w:rPr>
            </w:pPr>
            <w:r w:rsidRPr="00472EC4">
              <w:rPr>
                <w:rFonts w:asciiTheme="minorHAnsi" w:hAnsiTheme="minorHAnsi" w:cs="Arial"/>
                <w:b/>
                <w:sz w:val="24"/>
                <w:szCs w:val="24"/>
              </w:rPr>
              <w:t xml:space="preserve">Intervention </w:t>
            </w:r>
            <w:r w:rsidRPr="00472EC4">
              <w:rPr>
                <w:rFonts w:asciiTheme="minorHAnsi" w:hAnsiTheme="minorHAnsi" w:cs="Arial"/>
                <w:b/>
                <w:sz w:val="24"/>
                <w:szCs w:val="24"/>
              </w:rPr>
              <w:tab/>
            </w:r>
          </w:p>
        </w:tc>
        <w:tc>
          <w:tcPr>
            <w:tcW w:w="7654" w:type="dxa"/>
            <w:shd w:val="clear" w:color="auto" w:fill="8DB3E2" w:themeFill="text2" w:themeFillTint="66"/>
          </w:tcPr>
          <w:p w14:paraId="3DAA8536" w14:textId="77777777" w:rsidR="00796D01" w:rsidRPr="00472EC4" w:rsidRDefault="008A5D3D" w:rsidP="008A5D3D">
            <w:pPr>
              <w:spacing w:after="200" w:line="276" w:lineRule="auto"/>
              <w:rPr>
                <w:rFonts w:asciiTheme="minorHAnsi" w:hAnsiTheme="minorHAnsi" w:cs="Arial"/>
                <w:b/>
                <w:sz w:val="24"/>
                <w:szCs w:val="24"/>
              </w:rPr>
            </w:pPr>
            <w:r w:rsidRPr="00472EC4">
              <w:rPr>
                <w:rFonts w:asciiTheme="minorHAnsi" w:hAnsiTheme="minorHAnsi" w:cs="Arial"/>
                <w:b/>
                <w:sz w:val="24"/>
                <w:szCs w:val="24"/>
              </w:rPr>
              <w:t>Disc and Decompression procedures</w:t>
            </w:r>
          </w:p>
        </w:tc>
      </w:tr>
      <w:tr w:rsidR="00796D01" w:rsidRPr="00472EC4" w14:paraId="39463B70" w14:textId="77777777" w:rsidTr="00E45F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1668" w:type="dxa"/>
          </w:tcPr>
          <w:p w14:paraId="210394E9" w14:textId="77777777" w:rsidR="00796D01" w:rsidRPr="00472EC4" w:rsidRDefault="00796D01" w:rsidP="00796D01">
            <w:pPr>
              <w:rPr>
                <w:rFonts w:asciiTheme="minorHAnsi" w:hAnsiTheme="minorHAnsi" w:cs="Arial"/>
                <w:b/>
                <w:sz w:val="24"/>
                <w:szCs w:val="24"/>
              </w:rPr>
            </w:pPr>
            <w:r w:rsidRPr="00472EC4">
              <w:rPr>
                <w:rFonts w:asciiTheme="minorHAnsi" w:hAnsiTheme="minorHAnsi" w:cs="Arial"/>
                <w:b/>
                <w:sz w:val="24"/>
                <w:szCs w:val="24"/>
              </w:rPr>
              <w:t>Policy Statement</w:t>
            </w:r>
          </w:p>
        </w:tc>
        <w:tc>
          <w:tcPr>
            <w:tcW w:w="7654" w:type="dxa"/>
          </w:tcPr>
          <w:p w14:paraId="1ED66911" w14:textId="77777777" w:rsidR="00796D01" w:rsidRPr="00472EC4" w:rsidRDefault="00796D01" w:rsidP="00796D01">
            <w:pPr>
              <w:rPr>
                <w:rFonts w:asciiTheme="minorHAnsi" w:hAnsiTheme="minorHAnsi" w:cs="Arial"/>
                <w:sz w:val="24"/>
                <w:szCs w:val="24"/>
              </w:rPr>
            </w:pPr>
            <w:r w:rsidRPr="00472EC4">
              <w:rPr>
                <w:rFonts w:asciiTheme="minorHAnsi" w:hAnsiTheme="minorHAnsi" w:cs="Arial"/>
                <w:sz w:val="24"/>
                <w:szCs w:val="24"/>
              </w:rPr>
              <w:t>Restricted</w:t>
            </w:r>
          </w:p>
        </w:tc>
      </w:tr>
      <w:tr w:rsidR="00796D01" w:rsidRPr="00472EC4" w14:paraId="4F917CFD" w14:textId="77777777" w:rsidTr="00E45F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9"/>
        </w:trPr>
        <w:tc>
          <w:tcPr>
            <w:tcW w:w="1668" w:type="dxa"/>
          </w:tcPr>
          <w:p w14:paraId="13E36896" w14:textId="77777777" w:rsidR="00796D01" w:rsidRPr="00472EC4" w:rsidRDefault="00796D01" w:rsidP="00796D01">
            <w:pPr>
              <w:rPr>
                <w:rFonts w:asciiTheme="minorHAnsi" w:hAnsiTheme="minorHAnsi" w:cs="Arial"/>
                <w:b/>
                <w:sz w:val="24"/>
                <w:szCs w:val="24"/>
              </w:rPr>
            </w:pPr>
            <w:r w:rsidRPr="00472EC4">
              <w:rPr>
                <w:rFonts w:asciiTheme="minorHAnsi" w:hAnsiTheme="minorHAnsi" w:cs="Arial"/>
                <w:b/>
                <w:sz w:val="24"/>
                <w:szCs w:val="24"/>
              </w:rPr>
              <w:t>Minimum eligibility criteria</w:t>
            </w:r>
          </w:p>
        </w:tc>
        <w:tc>
          <w:tcPr>
            <w:tcW w:w="7654" w:type="dxa"/>
          </w:tcPr>
          <w:p w14:paraId="348A72E6" w14:textId="77777777" w:rsidR="008A5D3D" w:rsidRPr="00472EC4" w:rsidRDefault="008A5D3D" w:rsidP="008A5D3D">
            <w:pPr>
              <w:rPr>
                <w:rFonts w:asciiTheme="minorHAnsi" w:hAnsiTheme="minorHAnsi" w:cs="Arial"/>
                <w:sz w:val="24"/>
                <w:szCs w:val="24"/>
              </w:rPr>
            </w:pPr>
            <w:r w:rsidRPr="00472EC4">
              <w:rPr>
                <w:rFonts w:asciiTheme="minorHAnsi" w:hAnsiTheme="minorHAnsi" w:cs="Arial"/>
                <w:sz w:val="24"/>
                <w:szCs w:val="24"/>
              </w:rPr>
              <w:t>Spinal decompression i.e. laminectomy, discectomy, facetectomy, foraminotomy, is commissioned where:</w:t>
            </w:r>
          </w:p>
          <w:p w14:paraId="1AB2B8F9" w14:textId="77777777" w:rsidR="008A5D3D" w:rsidRPr="00472EC4" w:rsidRDefault="008A5D3D" w:rsidP="008A5D3D">
            <w:pPr>
              <w:rPr>
                <w:rFonts w:asciiTheme="minorHAnsi" w:hAnsiTheme="minorHAnsi" w:cs="Arial"/>
                <w:sz w:val="24"/>
                <w:szCs w:val="24"/>
              </w:rPr>
            </w:pPr>
          </w:p>
          <w:p w14:paraId="07FBBFE3" w14:textId="77777777" w:rsidR="008A5D3D" w:rsidRPr="00472EC4" w:rsidRDefault="008A5D3D" w:rsidP="00C1369C">
            <w:pPr>
              <w:pStyle w:val="ListParagraph"/>
              <w:numPr>
                <w:ilvl w:val="0"/>
                <w:numId w:val="12"/>
              </w:numPr>
              <w:rPr>
                <w:rFonts w:cs="Arial"/>
                <w:sz w:val="24"/>
                <w:szCs w:val="24"/>
              </w:rPr>
            </w:pPr>
            <w:r w:rsidRPr="00472EC4">
              <w:rPr>
                <w:rFonts w:cs="Arial"/>
                <w:sz w:val="24"/>
                <w:szCs w:val="24"/>
              </w:rPr>
              <w:t>Patient presents with severe and acute sciatica</w:t>
            </w:r>
          </w:p>
          <w:p w14:paraId="16970202" w14:textId="77777777" w:rsidR="008A5D3D" w:rsidRPr="00472EC4" w:rsidRDefault="008A5D3D" w:rsidP="008A5D3D">
            <w:pPr>
              <w:rPr>
                <w:rFonts w:asciiTheme="minorHAnsi" w:hAnsiTheme="minorHAnsi" w:cs="Arial"/>
                <w:sz w:val="24"/>
                <w:szCs w:val="24"/>
              </w:rPr>
            </w:pPr>
            <w:r w:rsidRPr="00472EC4">
              <w:rPr>
                <w:rFonts w:asciiTheme="minorHAnsi" w:hAnsiTheme="minorHAnsi" w:cs="Arial"/>
                <w:sz w:val="24"/>
                <w:szCs w:val="24"/>
              </w:rPr>
              <w:t>AND</w:t>
            </w:r>
          </w:p>
          <w:p w14:paraId="32658BA4" w14:textId="77777777" w:rsidR="008A5D3D" w:rsidRPr="00472EC4" w:rsidRDefault="008A5D3D" w:rsidP="00C1369C">
            <w:pPr>
              <w:pStyle w:val="ListParagraph"/>
              <w:numPr>
                <w:ilvl w:val="0"/>
                <w:numId w:val="12"/>
              </w:numPr>
              <w:rPr>
                <w:rFonts w:cs="Arial"/>
                <w:sz w:val="24"/>
                <w:szCs w:val="24"/>
              </w:rPr>
            </w:pPr>
            <w:r w:rsidRPr="00472EC4">
              <w:rPr>
                <w:rFonts w:cs="Arial"/>
                <w:sz w:val="24"/>
                <w:szCs w:val="24"/>
              </w:rPr>
              <w:t xml:space="preserve">have failed to respond to conservative intervention </w:t>
            </w:r>
          </w:p>
          <w:p w14:paraId="3F4C73B9" w14:textId="77777777" w:rsidR="008A5D3D" w:rsidRPr="00472EC4" w:rsidRDefault="008A5D3D" w:rsidP="008A5D3D">
            <w:pPr>
              <w:rPr>
                <w:rFonts w:asciiTheme="minorHAnsi" w:hAnsiTheme="minorHAnsi" w:cs="Arial"/>
                <w:sz w:val="24"/>
                <w:szCs w:val="24"/>
              </w:rPr>
            </w:pPr>
            <w:r w:rsidRPr="00472EC4">
              <w:rPr>
                <w:rFonts w:asciiTheme="minorHAnsi" w:hAnsiTheme="minorHAnsi" w:cs="Arial"/>
                <w:sz w:val="24"/>
                <w:szCs w:val="24"/>
              </w:rPr>
              <w:t>AND</w:t>
            </w:r>
          </w:p>
          <w:p w14:paraId="4CF80948" w14:textId="77777777" w:rsidR="008A5D3D" w:rsidRPr="00472EC4" w:rsidRDefault="008A5D3D" w:rsidP="00C1369C">
            <w:pPr>
              <w:pStyle w:val="ListParagraph"/>
              <w:numPr>
                <w:ilvl w:val="0"/>
                <w:numId w:val="12"/>
              </w:numPr>
              <w:rPr>
                <w:rFonts w:cs="Arial"/>
                <w:sz w:val="24"/>
                <w:szCs w:val="24"/>
              </w:rPr>
            </w:pPr>
            <w:r w:rsidRPr="00472EC4">
              <w:rPr>
                <w:rFonts w:cs="Arial"/>
                <w:sz w:val="24"/>
                <w:szCs w:val="24"/>
              </w:rPr>
              <w:t>have imaging findings concordant with clinical presentation</w:t>
            </w:r>
          </w:p>
          <w:p w14:paraId="2E96DCD5" w14:textId="77777777" w:rsidR="008A5D3D" w:rsidRPr="00472EC4" w:rsidRDefault="008A5D3D" w:rsidP="008A5D3D">
            <w:pPr>
              <w:rPr>
                <w:rFonts w:asciiTheme="minorHAnsi" w:hAnsiTheme="minorHAnsi" w:cs="Arial"/>
                <w:sz w:val="24"/>
                <w:szCs w:val="24"/>
              </w:rPr>
            </w:pPr>
            <w:r w:rsidRPr="00472EC4">
              <w:rPr>
                <w:rFonts w:asciiTheme="minorHAnsi" w:hAnsiTheme="minorHAnsi" w:cs="Arial"/>
                <w:sz w:val="24"/>
                <w:szCs w:val="24"/>
              </w:rPr>
              <w:t>Patient outcome data must be entered onto the international registry database Spine Tango and providers are expected to regularly participate in the Cheshire and Mersey MDT Spinal Network.</w:t>
            </w:r>
          </w:p>
          <w:p w14:paraId="3FBF0C5E" w14:textId="77777777" w:rsidR="008A5D3D" w:rsidRPr="00472EC4" w:rsidRDefault="008A5D3D" w:rsidP="008A5D3D">
            <w:pPr>
              <w:rPr>
                <w:rFonts w:asciiTheme="minorHAnsi" w:hAnsiTheme="minorHAnsi" w:cs="Arial"/>
                <w:sz w:val="24"/>
                <w:szCs w:val="24"/>
              </w:rPr>
            </w:pPr>
          </w:p>
          <w:p w14:paraId="524F5A9A" w14:textId="77777777" w:rsidR="008A5D3D" w:rsidRPr="00472EC4" w:rsidRDefault="008A5D3D" w:rsidP="008A5D3D">
            <w:pPr>
              <w:rPr>
                <w:rFonts w:asciiTheme="minorHAnsi" w:hAnsiTheme="minorHAnsi" w:cs="Arial"/>
                <w:sz w:val="24"/>
                <w:szCs w:val="24"/>
              </w:rPr>
            </w:pPr>
            <w:r w:rsidRPr="00472EC4">
              <w:rPr>
                <w:rFonts w:asciiTheme="minorHAnsi" w:hAnsiTheme="minorHAnsi" w:cs="Arial"/>
                <w:sz w:val="24"/>
                <w:szCs w:val="24"/>
              </w:rPr>
              <w:t>The following procedures are NOT routinely commissioned:</w:t>
            </w:r>
          </w:p>
          <w:p w14:paraId="63C357C6" w14:textId="77777777" w:rsidR="008A5D3D" w:rsidRPr="00472EC4" w:rsidRDefault="008A5D3D" w:rsidP="00C1369C">
            <w:pPr>
              <w:pStyle w:val="ListParagraph"/>
              <w:numPr>
                <w:ilvl w:val="0"/>
                <w:numId w:val="11"/>
              </w:numPr>
              <w:rPr>
                <w:rFonts w:cs="Arial"/>
                <w:sz w:val="24"/>
                <w:szCs w:val="24"/>
              </w:rPr>
            </w:pPr>
            <w:r w:rsidRPr="00472EC4">
              <w:rPr>
                <w:rFonts w:cs="Arial"/>
                <w:sz w:val="24"/>
                <w:szCs w:val="24"/>
              </w:rPr>
              <w:t>Endoscopic Laser Foraminoplasty</w:t>
            </w:r>
          </w:p>
          <w:p w14:paraId="62708833" w14:textId="77777777" w:rsidR="008A5D3D" w:rsidRPr="00472EC4" w:rsidRDefault="008A5D3D" w:rsidP="00C1369C">
            <w:pPr>
              <w:pStyle w:val="ListParagraph"/>
              <w:numPr>
                <w:ilvl w:val="0"/>
                <w:numId w:val="11"/>
              </w:numPr>
              <w:rPr>
                <w:rFonts w:cs="Arial"/>
                <w:sz w:val="24"/>
                <w:szCs w:val="24"/>
              </w:rPr>
            </w:pPr>
            <w:r w:rsidRPr="00472EC4">
              <w:rPr>
                <w:rFonts w:cs="Arial"/>
                <w:sz w:val="24"/>
                <w:szCs w:val="24"/>
              </w:rPr>
              <w:t>Endoscopic Lumbar Decompression</w:t>
            </w:r>
          </w:p>
          <w:p w14:paraId="77C0D853" w14:textId="77777777" w:rsidR="008A5D3D" w:rsidRPr="00472EC4" w:rsidRDefault="008A5D3D" w:rsidP="00C1369C">
            <w:pPr>
              <w:pStyle w:val="ListParagraph"/>
              <w:numPr>
                <w:ilvl w:val="0"/>
                <w:numId w:val="11"/>
              </w:numPr>
              <w:rPr>
                <w:rFonts w:cs="Arial"/>
                <w:sz w:val="24"/>
                <w:szCs w:val="24"/>
              </w:rPr>
            </w:pPr>
            <w:r w:rsidRPr="00472EC4">
              <w:rPr>
                <w:rFonts w:cs="Arial"/>
                <w:sz w:val="24"/>
                <w:szCs w:val="24"/>
              </w:rPr>
              <w:t>Percutaneous Disc Decompression using Coblation for Lower Back Pain</w:t>
            </w:r>
          </w:p>
          <w:p w14:paraId="331A3C4D" w14:textId="77777777" w:rsidR="008A5D3D" w:rsidRPr="00472EC4" w:rsidRDefault="008A5D3D" w:rsidP="00C1369C">
            <w:pPr>
              <w:pStyle w:val="ListParagraph"/>
              <w:numPr>
                <w:ilvl w:val="0"/>
                <w:numId w:val="11"/>
              </w:numPr>
              <w:rPr>
                <w:rFonts w:cs="Arial"/>
                <w:sz w:val="24"/>
                <w:szCs w:val="24"/>
              </w:rPr>
            </w:pPr>
            <w:r w:rsidRPr="00472EC4">
              <w:rPr>
                <w:rFonts w:cs="Arial"/>
                <w:sz w:val="24"/>
                <w:szCs w:val="24"/>
              </w:rPr>
              <w:t>Percutaneous Intradiscal Laser Ablation in the Lumbar Spine</w:t>
            </w:r>
          </w:p>
          <w:p w14:paraId="7CE92C72" w14:textId="77777777" w:rsidR="008A5D3D" w:rsidRPr="00472EC4" w:rsidRDefault="008A5D3D" w:rsidP="00C1369C">
            <w:pPr>
              <w:pStyle w:val="ListParagraph"/>
              <w:numPr>
                <w:ilvl w:val="0"/>
                <w:numId w:val="11"/>
              </w:numPr>
              <w:rPr>
                <w:rFonts w:cs="Arial"/>
                <w:sz w:val="24"/>
                <w:szCs w:val="24"/>
              </w:rPr>
            </w:pPr>
            <w:r w:rsidRPr="00472EC4">
              <w:rPr>
                <w:rFonts w:cs="Arial"/>
                <w:sz w:val="24"/>
                <w:szCs w:val="24"/>
              </w:rPr>
              <w:t>Automated Percutaneous Mechanical Lumbar Discectomy</w:t>
            </w:r>
          </w:p>
          <w:p w14:paraId="4838734A" w14:textId="77777777" w:rsidR="008A5D3D" w:rsidRPr="00472EC4" w:rsidRDefault="008A5D3D" w:rsidP="00C1369C">
            <w:pPr>
              <w:pStyle w:val="ListParagraph"/>
              <w:numPr>
                <w:ilvl w:val="0"/>
                <w:numId w:val="11"/>
              </w:numPr>
              <w:rPr>
                <w:rFonts w:cs="Arial"/>
                <w:sz w:val="24"/>
                <w:szCs w:val="24"/>
              </w:rPr>
            </w:pPr>
            <w:r w:rsidRPr="00472EC4">
              <w:rPr>
                <w:rFonts w:cs="Arial"/>
                <w:sz w:val="24"/>
                <w:szCs w:val="24"/>
              </w:rPr>
              <w:t>Prosthetic Intervertebral Disc Replacement in the Lumbar Spine</w:t>
            </w:r>
          </w:p>
          <w:p w14:paraId="7A474C8F" w14:textId="77777777" w:rsidR="008A5D3D" w:rsidRPr="00472EC4" w:rsidRDefault="008A5D3D" w:rsidP="00C1369C">
            <w:pPr>
              <w:pStyle w:val="ListParagraph"/>
              <w:numPr>
                <w:ilvl w:val="0"/>
                <w:numId w:val="11"/>
              </w:numPr>
              <w:rPr>
                <w:rFonts w:cs="Arial"/>
                <w:sz w:val="24"/>
                <w:szCs w:val="24"/>
              </w:rPr>
            </w:pPr>
            <w:r w:rsidRPr="00472EC4">
              <w:rPr>
                <w:rFonts w:cs="Arial"/>
                <w:sz w:val="24"/>
                <w:szCs w:val="24"/>
              </w:rPr>
              <w:t>Intradiscal Electro Thermal Annuloplasty (IDET)</w:t>
            </w:r>
          </w:p>
          <w:p w14:paraId="48F324AF" w14:textId="77777777" w:rsidR="008A5D3D" w:rsidRPr="00472EC4" w:rsidRDefault="008A5D3D" w:rsidP="00C1369C">
            <w:pPr>
              <w:pStyle w:val="ListParagraph"/>
              <w:numPr>
                <w:ilvl w:val="0"/>
                <w:numId w:val="11"/>
              </w:numPr>
              <w:rPr>
                <w:rFonts w:cs="Arial"/>
                <w:sz w:val="24"/>
                <w:szCs w:val="24"/>
              </w:rPr>
            </w:pPr>
            <w:r w:rsidRPr="00472EC4">
              <w:rPr>
                <w:rFonts w:cs="Arial"/>
                <w:sz w:val="24"/>
                <w:szCs w:val="24"/>
              </w:rPr>
              <w:t>Percutaneous Intradiscal Radiofrequency Thermocoagulation (PIRFT)</w:t>
            </w:r>
          </w:p>
          <w:p w14:paraId="7896E9D9" w14:textId="77777777" w:rsidR="00796D01" w:rsidRPr="00472EC4" w:rsidRDefault="00796D01" w:rsidP="00796D01">
            <w:pPr>
              <w:rPr>
                <w:rFonts w:asciiTheme="minorHAnsi" w:hAnsiTheme="minorHAnsi" w:cs="Arial"/>
                <w:sz w:val="24"/>
                <w:szCs w:val="24"/>
              </w:rPr>
            </w:pPr>
          </w:p>
        </w:tc>
      </w:tr>
      <w:tr w:rsidR="00796D01" w:rsidRPr="00472EC4" w14:paraId="7D526E19" w14:textId="77777777" w:rsidTr="00E45F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1668" w:type="dxa"/>
          </w:tcPr>
          <w:p w14:paraId="4725EFE8" w14:textId="77777777" w:rsidR="00796D01" w:rsidRPr="00472EC4" w:rsidRDefault="00796D01" w:rsidP="00796D01">
            <w:pPr>
              <w:rPr>
                <w:rFonts w:asciiTheme="minorHAnsi" w:hAnsiTheme="minorHAnsi" w:cs="Arial"/>
                <w:b/>
                <w:sz w:val="24"/>
                <w:szCs w:val="24"/>
              </w:rPr>
            </w:pPr>
            <w:r w:rsidRPr="00472EC4">
              <w:rPr>
                <w:rFonts w:asciiTheme="minorHAnsi" w:hAnsiTheme="minorHAnsi" w:cs="Arial"/>
                <w:b/>
                <w:bCs/>
                <w:sz w:val="24"/>
                <w:szCs w:val="24"/>
              </w:rPr>
              <w:lastRenderedPageBreak/>
              <w:t xml:space="preserve">Evidence for inclusion and threshold </w:t>
            </w:r>
          </w:p>
          <w:p w14:paraId="1B319C6E" w14:textId="77777777" w:rsidR="00796D01" w:rsidRPr="00472EC4" w:rsidRDefault="00796D01" w:rsidP="00796D01">
            <w:pPr>
              <w:rPr>
                <w:rFonts w:asciiTheme="minorHAnsi" w:hAnsiTheme="minorHAnsi" w:cs="Arial"/>
                <w:b/>
                <w:sz w:val="24"/>
                <w:szCs w:val="24"/>
              </w:rPr>
            </w:pPr>
          </w:p>
        </w:tc>
        <w:tc>
          <w:tcPr>
            <w:tcW w:w="7654" w:type="dxa"/>
          </w:tcPr>
          <w:p w14:paraId="237DB4E6" w14:textId="77777777" w:rsidR="008A5D3D" w:rsidRPr="00472EC4" w:rsidRDefault="008A5D3D" w:rsidP="008A5D3D">
            <w:pPr>
              <w:autoSpaceDE w:val="0"/>
              <w:autoSpaceDN w:val="0"/>
              <w:adjustRightInd w:val="0"/>
              <w:rPr>
                <w:rFonts w:asciiTheme="minorHAnsi" w:hAnsiTheme="minorHAnsi" w:cs="Arial"/>
                <w:color w:val="000000"/>
                <w:sz w:val="24"/>
                <w:szCs w:val="24"/>
              </w:rPr>
            </w:pPr>
            <w:r w:rsidRPr="00472EC4">
              <w:rPr>
                <w:rFonts w:asciiTheme="minorHAnsi" w:hAnsiTheme="minorHAnsi" w:cs="Arial"/>
                <w:color w:val="000000"/>
                <w:sz w:val="24"/>
                <w:szCs w:val="24"/>
              </w:rPr>
              <w:t>Low back pain and sciatica in over 16s: assessment and management (November 2016)</w:t>
            </w:r>
          </w:p>
          <w:p w14:paraId="37736792" w14:textId="77777777" w:rsidR="008A5D3D" w:rsidRPr="00472EC4" w:rsidRDefault="00025D52" w:rsidP="008A5D3D">
            <w:pPr>
              <w:autoSpaceDE w:val="0"/>
              <w:autoSpaceDN w:val="0"/>
              <w:adjustRightInd w:val="0"/>
              <w:rPr>
                <w:rFonts w:asciiTheme="minorHAnsi" w:hAnsiTheme="minorHAnsi" w:cs="Arial"/>
                <w:color w:val="000000"/>
                <w:sz w:val="24"/>
                <w:szCs w:val="24"/>
              </w:rPr>
            </w:pPr>
            <w:hyperlink r:id="rId166" w:history="1">
              <w:r w:rsidR="008A5D3D" w:rsidRPr="00472EC4">
                <w:rPr>
                  <w:rFonts w:asciiTheme="minorHAnsi" w:hAnsiTheme="minorHAnsi" w:cs="Arial"/>
                  <w:color w:val="0000FF" w:themeColor="hyperlink"/>
                  <w:sz w:val="24"/>
                  <w:szCs w:val="24"/>
                  <w:u w:val="single"/>
                </w:rPr>
                <w:t>https://www.nice.org.uk/guidance/ng59</w:t>
              </w:r>
            </w:hyperlink>
            <w:r w:rsidR="008A5D3D" w:rsidRPr="00472EC4">
              <w:rPr>
                <w:rFonts w:asciiTheme="minorHAnsi" w:hAnsiTheme="minorHAnsi" w:cs="Arial"/>
                <w:color w:val="000000"/>
                <w:sz w:val="24"/>
                <w:szCs w:val="24"/>
              </w:rPr>
              <w:t xml:space="preserve"> </w:t>
            </w:r>
          </w:p>
          <w:p w14:paraId="1DCF0334" w14:textId="77777777" w:rsidR="008A5D3D" w:rsidRPr="00472EC4" w:rsidRDefault="008A5D3D" w:rsidP="008A5D3D">
            <w:pPr>
              <w:autoSpaceDE w:val="0"/>
              <w:autoSpaceDN w:val="0"/>
              <w:adjustRightInd w:val="0"/>
              <w:rPr>
                <w:rFonts w:asciiTheme="minorHAnsi" w:hAnsiTheme="minorHAnsi" w:cs="Arial"/>
                <w:color w:val="000000"/>
                <w:sz w:val="24"/>
                <w:szCs w:val="24"/>
              </w:rPr>
            </w:pPr>
          </w:p>
          <w:p w14:paraId="2D0F3498" w14:textId="77777777" w:rsidR="008A5D3D" w:rsidRPr="00472EC4" w:rsidRDefault="008A5D3D" w:rsidP="008A5D3D">
            <w:pPr>
              <w:autoSpaceDE w:val="0"/>
              <w:autoSpaceDN w:val="0"/>
              <w:adjustRightInd w:val="0"/>
              <w:rPr>
                <w:rFonts w:asciiTheme="minorHAnsi" w:hAnsiTheme="minorHAnsi" w:cs="Arial"/>
                <w:color w:val="000000"/>
                <w:sz w:val="24"/>
                <w:szCs w:val="24"/>
              </w:rPr>
            </w:pPr>
            <w:r w:rsidRPr="00472EC4">
              <w:rPr>
                <w:rFonts w:asciiTheme="minorHAnsi" w:hAnsiTheme="minorHAnsi" w:cs="Arial"/>
                <w:bCs/>
                <w:color w:val="000000"/>
                <w:sz w:val="24"/>
                <w:szCs w:val="24"/>
              </w:rPr>
              <w:t>National Low Back and Radicular Pain Pathway 2017</w:t>
            </w:r>
          </w:p>
          <w:p w14:paraId="2A74246D" w14:textId="77777777" w:rsidR="008A5D3D" w:rsidRPr="00472EC4" w:rsidRDefault="00025D52" w:rsidP="008A5D3D">
            <w:pPr>
              <w:autoSpaceDE w:val="0"/>
              <w:autoSpaceDN w:val="0"/>
              <w:adjustRightInd w:val="0"/>
              <w:rPr>
                <w:rFonts w:asciiTheme="minorHAnsi" w:hAnsiTheme="minorHAnsi" w:cs="Arial"/>
                <w:color w:val="000000"/>
                <w:sz w:val="24"/>
                <w:szCs w:val="24"/>
              </w:rPr>
            </w:pPr>
            <w:hyperlink r:id="rId167" w:history="1">
              <w:r w:rsidR="008A5D3D" w:rsidRPr="00472EC4">
                <w:rPr>
                  <w:rFonts w:asciiTheme="minorHAnsi" w:hAnsiTheme="minorHAnsi" w:cs="Arial"/>
                  <w:color w:val="0000FF" w:themeColor="hyperlink"/>
                  <w:sz w:val="24"/>
                  <w:szCs w:val="24"/>
                  <w:u w:val="single"/>
                </w:rPr>
                <w:t>http://www.ukssb.com/assets/PDFs/2017/February/National-Low-Back-and-Radicular-Pain-Pathway-2017_final.pdf</w:t>
              </w:r>
            </w:hyperlink>
          </w:p>
          <w:p w14:paraId="2E780729" w14:textId="77777777" w:rsidR="008A5D3D" w:rsidRPr="00472EC4" w:rsidRDefault="008A5D3D" w:rsidP="008A5D3D">
            <w:pPr>
              <w:rPr>
                <w:rFonts w:asciiTheme="minorHAnsi" w:hAnsiTheme="minorHAnsi" w:cs="Arial"/>
                <w:sz w:val="24"/>
                <w:szCs w:val="24"/>
              </w:rPr>
            </w:pPr>
          </w:p>
          <w:p w14:paraId="182B3A8C" w14:textId="77777777" w:rsidR="008A5D3D" w:rsidRPr="00472EC4" w:rsidRDefault="008A5D3D" w:rsidP="008A5D3D">
            <w:pPr>
              <w:rPr>
                <w:rFonts w:asciiTheme="minorHAnsi" w:hAnsiTheme="minorHAnsi" w:cs="Arial"/>
                <w:sz w:val="24"/>
                <w:szCs w:val="24"/>
              </w:rPr>
            </w:pPr>
            <w:r w:rsidRPr="00472EC4">
              <w:rPr>
                <w:rFonts w:asciiTheme="minorHAnsi" w:hAnsiTheme="minorHAnsi" w:cs="Arial"/>
                <w:sz w:val="24"/>
                <w:szCs w:val="24"/>
              </w:rPr>
              <w:t xml:space="preserve">NICE CG173 Neuropathic pain in adults: pharmacological management in non-specialist settings (2014) </w:t>
            </w:r>
            <w:hyperlink r:id="rId168" w:history="1">
              <w:r w:rsidRPr="00472EC4">
                <w:rPr>
                  <w:rFonts w:asciiTheme="minorHAnsi" w:hAnsiTheme="minorHAnsi" w:cs="Arial"/>
                  <w:color w:val="0000FF" w:themeColor="hyperlink"/>
                  <w:sz w:val="24"/>
                  <w:szCs w:val="24"/>
                  <w:u w:val="single"/>
                </w:rPr>
                <w:t>https://www.nice.org.uk/guidance/cg173</w:t>
              </w:r>
            </w:hyperlink>
            <w:r w:rsidRPr="00472EC4">
              <w:rPr>
                <w:rFonts w:asciiTheme="minorHAnsi" w:hAnsiTheme="minorHAnsi" w:cs="Arial"/>
                <w:sz w:val="24"/>
                <w:szCs w:val="24"/>
              </w:rPr>
              <w:t xml:space="preserve">  </w:t>
            </w:r>
          </w:p>
          <w:p w14:paraId="7118DC78" w14:textId="77777777" w:rsidR="008A5D3D" w:rsidRPr="00472EC4" w:rsidRDefault="008A5D3D" w:rsidP="008A5D3D">
            <w:pPr>
              <w:rPr>
                <w:rFonts w:asciiTheme="minorHAnsi" w:hAnsiTheme="minorHAnsi" w:cs="Arial"/>
                <w:sz w:val="24"/>
                <w:szCs w:val="24"/>
              </w:rPr>
            </w:pPr>
          </w:p>
          <w:p w14:paraId="4C437093" w14:textId="77777777" w:rsidR="008A5D3D" w:rsidRPr="00472EC4" w:rsidRDefault="00025D52" w:rsidP="008A5D3D">
            <w:pPr>
              <w:rPr>
                <w:rFonts w:asciiTheme="minorHAnsi" w:hAnsiTheme="minorHAnsi" w:cs="Arial"/>
                <w:sz w:val="24"/>
                <w:szCs w:val="24"/>
              </w:rPr>
            </w:pPr>
            <w:hyperlink r:id="rId169" w:tgtFrame="_blank" w:history="1">
              <w:r w:rsidR="008A5D3D" w:rsidRPr="00472EC4">
                <w:rPr>
                  <w:rFonts w:asciiTheme="minorHAnsi" w:hAnsiTheme="minorHAnsi" w:cs="Arial"/>
                  <w:color w:val="0000FF" w:themeColor="hyperlink"/>
                  <w:sz w:val="24"/>
                  <w:szCs w:val="24"/>
                  <w:u w:val="single"/>
                </w:rPr>
                <w:t>IPG31 Endoscopic laser foraminoplasty: guidance</w:t>
              </w:r>
            </w:hyperlink>
            <w:r w:rsidR="008A5D3D" w:rsidRPr="00472EC4">
              <w:rPr>
                <w:rFonts w:asciiTheme="minorHAnsi" w:hAnsiTheme="minorHAnsi" w:cs="Arial"/>
                <w:sz w:val="24"/>
                <w:szCs w:val="24"/>
              </w:rPr>
              <w:t xml:space="preserve"> </w:t>
            </w:r>
          </w:p>
          <w:p w14:paraId="600A945B" w14:textId="77777777" w:rsidR="008A5D3D" w:rsidRPr="00472EC4" w:rsidRDefault="008A5D3D" w:rsidP="008A5D3D">
            <w:pPr>
              <w:rPr>
                <w:rFonts w:asciiTheme="minorHAnsi" w:hAnsiTheme="minorHAnsi" w:cs="Arial"/>
                <w:sz w:val="24"/>
                <w:szCs w:val="24"/>
              </w:rPr>
            </w:pPr>
            <w:r w:rsidRPr="00472EC4">
              <w:rPr>
                <w:rFonts w:asciiTheme="minorHAnsi" w:hAnsiTheme="minorHAnsi" w:cs="Arial"/>
                <w:sz w:val="24"/>
                <w:szCs w:val="24"/>
              </w:rPr>
              <w:t>NICE 2003 (confirmed 2009)</w:t>
            </w:r>
          </w:p>
          <w:p w14:paraId="098210AC" w14:textId="77777777" w:rsidR="008A5D3D" w:rsidRPr="00472EC4" w:rsidRDefault="008A5D3D" w:rsidP="008A5D3D">
            <w:pPr>
              <w:rPr>
                <w:rFonts w:asciiTheme="minorHAnsi" w:hAnsiTheme="minorHAnsi" w:cs="Arial"/>
                <w:sz w:val="24"/>
                <w:szCs w:val="24"/>
              </w:rPr>
            </w:pPr>
            <w:r w:rsidRPr="00472EC4">
              <w:rPr>
                <w:rFonts w:asciiTheme="minorHAnsi" w:hAnsiTheme="minorHAnsi" w:cs="Arial"/>
                <w:sz w:val="24"/>
                <w:szCs w:val="24"/>
              </w:rPr>
              <w:t>Reviewed October 2011 – Decision taken that this policy does not require update.</w:t>
            </w:r>
          </w:p>
          <w:p w14:paraId="7876FC12" w14:textId="77777777" w:rsidR="008A5D3D" w:rsidRPr="00472EC4" w:rsidRDefault="008A5D3D" w:rsidP="008A5D3D">
            <w:pPr>
              <w:rPr>
                <w:rFonts w:asciiTheme="minorHAnsi" w:hAnsiTheme="minorHAnsi" w:cs="Arial"/>
                <w:sz w:val="24"/>
                <w:szCs w:val="24"/>
              </w:rPr>
            </w:pPr>
          </w:p>
          <w:p w14:paraId="2616B33E" w14:textId="77777777" w:rsidR="008A5D3D" w:rsidRPr="00472EC4" w:rsidRDefault="008A5D3D" w:rsidP="008A5D3D">
            <w:pPr>
              <w:rPr>
                <w:rFonts w:asciiTheme="minorHAnsi" w:hAnsiTheme="minorHAnsi" w:cs="Arial"/>
                <w:color w:val="000000"/>
                <w:sz w:val="24"/>
                <w:szCs w:val="24"/>
              </w:rPr>
            </w:pPr>
            <w:r w:rsidRPr="00472EC4">
              <w:rPr>
                <w:rFonts w:asciiTheme="minorHAnsi" w:hAnsiTheme="minorHAnsi" w:cs="Arial"/>
                <w:color w:val="000000"/>
                <w:sz w:val="24"/>
                <w:szCs w:val="24"/>
              </w:rPr>
              <w:t xml:space="preserve">IPG570: </w:t>
            </w:r>
            <w:hyperlink r:id="rId170" w:history="1">
              <w:r w:rsidRPr="00472EC4">
                <w:rPr>
                  <w:rFonts w:asciiTheme="minorHAnsi" w:hAnsiTheme="minorHAnsi" w:cs="Arial"/>
                  <w:color w:val="0000FF" w:themeColor="hyperlink"/>
                  <w:sz w:val="24"/>
                  <w:szCs w:val="24"/>
                  <w:u w:val="single"/>
                </w:rPr>
                <w:t>https://www.nice.org.uk/guidance/ipg570</w:t>
              </w:r>
            </w:hyperlink>
            <w:r w:rsidRPr="00472EC4">
              <w:rPr>
                <w:rFonts w:asciiTheme="minorHAnsi" w:hAnsiTheme="minorHAnsi" w:cs="Arial"/>
                <w:color w:val="000000"/>
                <w:sz w:val="24"/>
                <w:szCs w:val="24"/>
              </w:rPr>
              <w:t xml:space="preserve">  Epiduroscopic lumbar discectomy through the sacral hiatus for sciatica (December 2016)</w:t>
            </w:r>
          </w:p>
          <w:p w14:paraId="35703EDE" w14:textId="77777777" w:rsidR="008A5D3D" w:rsidRPr="00472EC4" w:rsidRDefault="008A5D3D" w:rsidP="008A5D3D">
            <w:pPr>
              <w:rPr>
                <w:rFonts w:asciiTheme="minorHAnsi" w:hAnsiTheme="minorHAnsi" w:cs="Arial"/>
                <w:color w:val="000000"/>
                <w:sz w:val="24"/>
                <w:szCs w:val="24"/>
              </w:rPr>
            </w:pPr>
          </w:p>
          <w:p w14:paraId="5B8D394C" w14:textId="77777777" w:rsidR="008A5D3D" w:rsidRPr="00472EC4" w:rsidRDefault="008A5D3D" w:rsidP="008A5D3D">
            <w:pPr>
              <w:autoSpaceDE w:val="0"/>
              <w:autoSpaceDN w:val="0"/>
              <w:adjustRightInd w:val="0"/>
              <w:rPr>
                <w:rFonts w:asciiTheme="minorHAnsi" w:hAnsiTheme="minorHAnsi" w:cs="Arial"/>
                <w:color w:val="000000"/>
                <w:sz w:val="24"/>
                <w:szCs w:val="24"/>
              </w:rPr>
            </w:pPr>
            <w:r w:rsidRPr="00472EC4">
              <w:rPr>
                <w:rFonts w:asciiTheme="minorHAnsi" w:hAnsiTheme="minorHAnsi" w:cs="Arial"/>
                <w:color w:val="000000"/>
                <w:sz w:val="24"/>
                <w:szCs w:val="24"/>
              </w:rPr>
              <w:t xml:space="preserve">IPG543: </w:t>
            </w:r>
            <w:hyperlink r:id="rId171" w:history="1">
              <w:r w:rsidRPr="00472EC4">
                <w:rPr>
                  <w:rFonts w:asciiTheme="minorHAnsi" w:hAnsiTheme="minorHAnsi" w:cs="Arial"/>
                  <w:color w:val="0000FF" w:themeColor="hyperlink"/>
                  <w:sz w:val="24"/>
                  <w:szCs w:val="24"/>
                  <w:u w:val="single"/>
                </w:rPr>
                <w:t>https://www.nice.org.uk/guidance/ipg543</w:t>
              </w:r>
            </w:hyperlink>
          </w:p>
          <w:p w14:paraId="20B66FDC" w14:textId="77777777" w:rsidR="008A5D3D" w:rsidRPr="00472EC4" w:rsidRDefault="008A5D3D" w:rsidP="008A5D3D">
            <w:pPr>
              <w:rPr>
                <w:rFonts w:asciiTheme="minorHAnsi" w:hAnsiTheme="minorHAnsi" w:cs="Arial"/>
                <w:sz w:val="24"/>
                <w:szCs w:val="24"/>
              </w:rPr>
            </w:pPr>
            <w:r w:rsidRPr="00472EC4">
              <w:rPr>
                <w:rFonts w:asciiTheme="minorHAnsi" w:hAnsiTheme="minorHAnsi" w:cs="Arial"/>
                <w:color w:val="000000"/>
                <w:sz w:val="24"/>
                <w:szCs w:val="24"/>
              </w:rPr>
              <w:t>Percutaneous coblation of the intervertebral disc for low back pain and sciatica</w:t>
            </w:r>
          </w:p>
          <w:p w14:paraId="5E86F948" w14:textId="77777777" w:rsidR="008A5D3D" w:rsidRPr="00472EC4" w:rsidRDefault="008A5D3D" w:rsidP="008A5D3D">
            <w:pPr>
              <w:rPr>
                <w:rFonts w:asciiTheme="minorHAnsi" w:hAnsiTheme="minorHAnsi" w:cs="Arial"/>
                <w:b/>
                <w:color w:val="0000FF" w:themeColor="hyperlink"/>
                <w:sz w:val="24"/>
                <w:szCs w:val="24"/>
                <w:u w:val="single"/>
              </w:rPr>
            </w:pPr>
          </w:p>
          <w:p w14:paraId="2CF6131C" w14:textId="77777777" w:rsidR="008A5D3D" w:rsidRPr="00472EC4" w:rsidRDefault="008A5D3D" w:rsidP="008A5D3D">
            <w:pPr>
              <w:autoSpaceDE w:val="0"/>
              <w:autoSpaceDN w:val="0"/>
              <w:adjustRightInd w:val="0"/>
              <w:rPr>
                <w:rFonts w:asciiTheme="minorHAnsi" w:hAnsiTheme="minorHAnsi" w:cs="Arial"/>
                <w:color w:val="000000"/>
                <w:sz w:val="24"/>
                <w:szCs w:val="24"/>
              </w:rPr>
            </w:pPr>
            <w:r w:rsidRPr="00472EC4">
              <w:rPr>
                <w:rFonts w:asciiTheme="minorHAnsi" w:hAnsiTheme="minorHAnsi" w:cs="Arial"/>
                <w:color w:val="000000"/>
                <w:sz w:val="24"/>
                <w:szCs w:val="24"/>
              </w:rPr>
              <w:t xml:space="preserve">IPG:357 </w:t>
            </w:r>
            <w:hyperlink r:id="rId172" w:history="1">
              <w:r w:rsidRPr="00472EC4">
                <w:rPr>
                  <w:rFonts w:asciiTheme="minorHAnsi" w:hAnsiTheme="minorHAnsi" w:cs="Arial"/>
                  <w:color w:val="0000FF" w:themeColor="hyperlink"/>
                  <w:sz w:val="24"/>
                  <w:szCs w:val="24"/>
                  <w:u w:val="single"/>
                </w:rPr>
                <w:t>https://www.nice.org.uk/guidance/ipg357</w:t>
              </w:r>
            </w:hyperlink>
            <w:r w:rsidRPr="00472EC4">
              <w:rPr>
                <w:rFonts w:asciiTheme="minorHAnsi" w:hAnsiTheme="minorHAnsi" w:cs="Arial"/>
                <w:color w:val="000000"/>
                <w:sz w:val="24"/>
                <w:szCs w:val="24"/>
              </w:rPr>
              <w:t xml:space="preserve"> </w:t>
            </w:r>
          </w:p>
          <w:p w14:paraId="370E6CD5" w14:textId="77777777" w:rsidR="008A5D3D" w:rsidRPr="00472EC4" w:rsidRDefault="008A5D3D" w:rsidP="008A5D3D">
            <w:pPr>
              <w:rPr>
                <w:rFonts w:asciiTheme="minorHAnsi" w:hAnsiTheme="minorHAnsi" w:cs="Arial"/>
                <w:color w:val="000000"/>
                <w:sz w:val="24"/>
                <w:szCs w:val="24"/>
              </w:rPr>
            </w:pPr>
            <w:r w:rsidRPr="00472EC4">
              <w:rPr>
                <w:rFonts w:asciiTheme="minorHAnsi" w:hAnsiTheme="minorHAnsi" w:cs="Arial"/>
                <w:color w:val="000000"/>
                <w:sz w:val="24"/>
                <w:szCs w:val="24"/>
              </w:rPr>
              <w:t>Percutaneous intradiscal laser ablation in the lumbar spine</w:t>
            </w:r>
          </w:p>
          <w:p w14:paraId="1946BE5E" w14:textId="77777777" w:rsidR="008A5D3D" w:rsidRPr="00472EC4" w:rsidRDefault="008A5D3D" w:rsidP="008A5D3D">
            <w:pPr>
              <w:rPr>
                <w:rFonts w:asciiTheme="minorHAnsi" w:hAnsiTheme="minorHAnsi" w:cs="Arial"/>
                <w:color w:val="000000"/>
                <w:sz w:val="24"/>
                <w:szCs w:val="24"/>
              </w:rPr>
            </w:pPr>
          </w:p>
          <w:p w14:paraId="318FDD1F" w14:textId="77777777" w:rsidR="008A5D3D" w:rsidRPr="00472EC4" w:rsidRDefault="008A5D3D" w:rsidP="008A5D3D">
            <w:pPr>
              <w:autoSpaceDE w:val="0"/>
              <w:autoSpaceDN w:val="0"/>
              <w:adjustRightInd w:val="0"/>
              <w:rPr>
                <w:rFonts w:asciiTheme="minorHAnsi" w:hAnsiTheme="minorHAnsi" w:cs="Arial"/>
                <w:color w:val="000000"/>
                <w:sz w:val="24"/>
                <w:szCs w:val="24"/>
              </w:rPr>
            </w:pPr>
            <w:r w:rsidRPr="00472EC4">
              <w:rPr>
                <w:rFonts w:asciiTheme="minorHAnsi" w:hAnsiTheme="minorHAnsi" w:cs="Arial"/>
                <w:color w:val="000000"/>
                <w:sz w:val="24"/>
                <w:szCs w:val="24"/>
              </w:rPr>
              <w:t xml:space="preserve">IPG141: </w:t>
            </w:r>
            <w:hyperlink r:id="rId173" w:history="1">
              <w:r w:rsidRPr="00472EC4">
                <w:rPr>
                  <w:rFonts w:asciiTheme="minorHAnsi" w:hAnsiTheme="minorHAnsi" w:cs="Arial"/>
                  <w:color w:val="0000FF" w:themeColor="hyperlink"/>
                  <w:sz w:val="24"/>
                  <w:szCs w:val="24"/>
                  <w:u w:val="single"/>
                </w:rPr>
                <w:t>https://www.nice.org.uk/guidance/ipg141</w:t>
              </w:r>
            </w:hyperlink>
          </w:p>
          <w:p w14:paraId="1EBBB86F" w14:textId="77777777" w:rsidR="008A5D3D" w:rsidRPr="00472EC4" w:rsidRDefault="008A5D3D" w:rsidP="008A5D3D">
            <w:pPr>
              <w:autoSpaceDE w:val="0"/>
              <w:autoSpaceDN w:val="0"/>
              <w:adjustRightInd w:val="0"/>
              <w:rPr>
                <w:rFonts w:asciiTheme="minorHAnsi" w:hAnsiTheme="minorHAnsi" w:cs="Arial"/>
                <w:color w:val="000000"/>
                <w:sz w:val="24"/>
                <w:szCs w:val="24"/>
              </w:rPr>
            </w:pPr>
            <w:r w:rsidRPr="00472EC4">
              <w:rPr>
                <w:rFonts w:asciiTheme="minorHAnsi" w:hAnsiTheme="minorHAnsi" w:cs="Arial"/>
                <w:color w:val="000000"/>
                <w:sz w:val="24"/>
                <w:szCs w:val="24"/>
              </w:rPr>
              <w:t xml:space="preserve">Automated percutaneous mechanical lumbar discectomy </w:t>
            </w:r>
          </w:p>
          <w:p w14:paraId="51C34A15" w14:textId="77777777" w:rsidR="008A5D3D" w:rsidRPr="00472EC4" w:rsidRDefault="008A5D3D" w:rsidP="008A5D3D">
            <w:pPr>
              <w:autoSpaceDE w:val="0"/>
              <w:autoSpaceDN w:val="0"/>
              <w:adjustRightInd w:val="0"/>
              <w:rPr>
                <w:rFonts w:asciiTheme="minorHAnsi" w:hAnsiTheme="minorHAnsi" w:cs="Arial"/>
                <w:color w:val="000000"/>
                <w:sz w:val="24"/>
                <w:szCs w:val="24"/>
              </w:rPr>
            </w:pPr>
          </w:p>
          <w:p w14:paraId="016A4396" w14:textId="77777777" w:rsidR="008A5D3D" w:rsidRPr="00472EC4" w:rsidRDefault="008A5D3D" w:rsidP="008A5D3D">
            <w:pPr>
              <w:rPr>
                <w:rFonts w:asciiTheme="minorHAnsi" w:hAnsiTheme="minorHAnsi" w:cs="Arial"/>
                <w:sz w:val="24"/>
                <w:szCs w:val="24"/>
              </w:rPr>
            </w:pPr>
            <w:r w:rsidRPr="00472EC4">
              <w:rPr>
                <w:rFonts w:asciiTheme="minorHAnsi" w:hAnsiTheme="minorHAnsi" w:cs="Arial"/>
                <w:sz w:val="24"/>
                <w:szCs w:val="24"/>
              </w:rPr>
              <w:t xml:space="preserve">IPG 306: </w:t>
            </w:r>
            <w:hyperlink r:id="rId174" w:history="1">
              <w:r w:rsidRPr="00472EC4">
                <w:rPr>
                  <w:rFonts w:asciiTheme="minorHAnsi" w:hAnsiTheme="minorHAnsi" w:cs="Arial"/>
                  <w:color w:val="0000FF" w:themeColor="hyperlink"/>
                  <w:sz w:val="24"/>
                  <w:szCs w:val="24"/>
                  <w:u w:val="single"/>
                </w:rPr>
                <w:t>Prosthetic intervertebral disc replacement in the lumbar spine</w:t>
              </w:r>
            </w:hyperlink>
          </w:p>
          <w:p w14:paraId="6729BBE7" w14:textId="77777777" w:rsidR="00796D01" w:rsidRPr="00472EC4" w:rsidRDefault="008A5D3D" w:rsidP="008A5D3D">
            <w:pPr>
              <w:rPr>
                <w:rFonts w:asciiTheme="minorHAnsi" w:hAnsiTheme="minorHAnsi" w:cs="Arial"/>
                <w:sz w:val="24"/>
                <w:szCs w:val="24"/>
              </w:rPr>
            </w:pPr>
            <w:r w:rsidRPr="00472EC4">
              <w:rPr>
                <w:rFonts w:asciiTheme="minorHAnsi" w:hAnsiTheme="minorHAnsi" w:cs="Arial"/>
                <w:sz w:val="24"/>
                <w:szCs w:val="24"/>
              </w:rPr>
              <w:t>NICE 2009.</w:t>
            </w:r>
          </w:p>
        </w:tc>
      </w:tr>
    </w:tbl>
    <w:p w14:paraId="7E051CA8" w14:textId="77777777" w:rsidR="003B3040" w:rsidRPr="00472EC4" w:rsidRDefault="003B3040" w:rsidP="00B22A93">
      <w:pPr>
        <w:rPr>
          <w:rFonts w:asciiTheme="minorHAnsi" w:hAnsiTheme="minorHAnsi" w:cs="Arial"/>
          <w:b/>
          <w:sz w:val="24"/>
          <w:szCs w:val="24"/>
        </w:rPr>
      </w:pPr>
      <w:r w:rsidRPr="00472EC4">
        <w:rPr>
          <w:rFonts w:asciiTheme="minorHAnsi" w:hAnsiTheme="minorHAnsi" w:cs="Arial"/>
          <w:b/>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74"/>
      </w:tblGrid>
      <w:tr w:rsidR="00F76743" w:rsidRPr="00E87139" w14:paraId="58DD97C6" w14:textId="77777777" w:rsidTr="00FA4BAD">
        <w:tc>
          <w:tcPr>
            <w:tcW w:w="9242" w:type="dxa"/>
            <w:gridSpan w:val="2"/>
          </w:tcPr>
          <w:p w14:paraId="61BC3ADB" w14:textId="77777777" w:rsidR="00F76743" w:rsidRPr="00E87139" w:rsidRDefault="0016569F" w:rsidP="00B05EE2">
            <w:pPr>
              <w:pStyle w:val="Heading3"/>
              <w:outlineLvl w:val="2"/>
            </w:pPr>
            <w:bookmarkStart w:id="80" w:name="_Toc486590542"/>
            <w:bookmarkStart w:id="81" w:name="_Toc9585566"/>
            <w:r w:rsidRPr="00E87139">
              <w:lastRenderedPageBreak/>
              <w:t xml:space="preserve">A16.6 </w:t>
            </w:r>
            <w:r w:rsidR="009430CD" w:rsidRPr="00E87139">
              <w:t>Peripheral Nerve-field Stimulation (PNFS) for Chronic Low Back Pain</w:t>
            </w:r>
            <w:bookmarkEnd w:id="80"/>
            <w:bookmarkEnd w:id="81"/>
          </w:p>
          <w:p w14:paraId="126953D2" w14:textId="77777777" w:rsidR="003D5D15" w:rsidRPr="00E87139" w:rsidRDefault="003D5D15" w:rsidP="003D5D15">
            <w:pPr>
              <w:rPr>
                <w:rFonts w:asciiTheme="minorHAnsi" w:eastAsia="Times New Roman" w:hAnsiTheme="minorHAnsi" w:cstheme="minorBidi"/>
                <w:b/>
                <w:bCs/>
                <w:color w:val="1F497D" w:themeColor="text2"/>
                <w:sz w:val="22"/>
                <w:szCs w:val="22"/>
              </w:rPr>
            </w:pPr>
          </w:p>
        </w:tc>
      </w:tr>
      <w:tr w:rsidR="00F76743" w:rsidRPr="00472EC4" w14:paraId="5EACFD7C" w14:textId="77777777" w:rsidTr="00FA4BAD">
        <w:tc>
          <w:tcPr>
            <w:tcW w:w="9242" w:type="dxa"/>
            <w:gridSpan w:val="2"/>
          </w:tcPr>
          <w:p w14:paraId="4CF8C4F0" w14:textId="77777777" w:rsidR="00F76743" w:rsidRPr="00472EC4" w:rsidRDefault="006D62F2" w:rsidP="00FA4BAD">
            <w:pPr>
              <w:rPr>
                <w:rFonts w:asciiTheme="minorHAnsi" w:hAnsiTheme="minorHAnsi" w:cs="Arial"/>
                <w:sz w:val="24"/>
                <w:szCs w:val="24"/>
              </w:rPr>
            </w:pPr>
            <w:r w:rsidRPr="00472EC4">
              <w:rPr>
                <w:rFonts w:asciiTheme="minorHAnsi" w:hAnsiTheme="minorHAnsi" w:cs="Arial"/>
                <w:sz w:val="24"/>
                <w:szCs w:val="24"/>
              </w:rPr>
              <w:t>The lower back is commonly defined as the area between the bottom of the rib cage and the buttock creases.  Chronic low back pain is tension, soreness and/or stiffness often worsened by movement lasting more than six weeks in the lower back region. Low back pain is a common disorder, affecting around one-third of the UK adult population each year. Peripheral nerve-field stimulation involves implanting electrodes in the back, connected to a neurostimulator under the skin. The aim is to mask the back pain by modulating the transmission of pain signals to the brain. The patient uses a remote control to deliver low voltage electrical stimulation to the subcutaneous tissue layers of the lower back. The stimulation causes a tingling sensation (paraesthesia) in the area of the body associated with the pain, easing the discomfort.</w:t>
            </w:r>
          </w:p>
          <w:p w14:paraId="1E5BF58C" w14:textId="77777777" w:rsidR="006D62F2" w:rsidRPr="00472EC4" w:rsidRDefault="006D62F2" w:rsidP="00FA4BAD">
            <w:pPr>
              <w:rPr>
                <w:rFonts w:asciiTheme="minorHAnsi" w:hAnsiTheme="minorHAnsi" w:cs="Arial"/>
                <w:sz w:val="24"/>
                <w:szCs w:val="24"/>
              </w:rPr>
            </w:pPr>
          </w:p>
          <w:p w14:paraId="384E5B36" w14:textId="77777777" w:rsidR="00F76743" w:rsidRDefault="00025D52" w:rsidP="00FA4BAD">
            <w:pPr>
              <w:rPr>
                <w:rFonts w:asciiTheme="minorHAnsi" w:hAnsiTheme="minorHAnsi" w:cs="Arial"/>
                <w:sz w:val="24"/>
                <w:szCs w:val="24"/>
              </w:rPr>
            </w:pPr>
            <w:hyperlink r:id="rId175" w:history="1">
              <w:r w:rsidR="006D62F2" w:rsidRPr="00472EC4">
                <w:rPr>
                  <w:rStyle w:val="Hyperlink"/>
                  <w:rFonts w:asciiTheme="minorHAnsi" w:hAnsiTheme="minorHAnsi" w:cs="Arial"/>
                  <w:sz w:val="24"/>
                  <w:szCs w:val="24"/>
                </w:rPr>
                <w:t>https://www.nice.org.uk/guidance/ipg451</w:t>
              </w:r>
            </w:hyperlink>
            <w:r w:rsidR="006D62F2" w:rsidRPr="00472EC4">
              <w:rPr>
                <w:rFonts w:asciiTheme="minorHAnsi" w:hAnsiTheme="minorHAnsi" w:cs="Arial"/>
                <w:sz w:val="24"/>
                <w:szCs w:val="24"/>
              </w:rPr>
              <w:t xml:space="preserve"> </w:t>
            </w:r>
          </w:p>
          <w:p w14:paraId="053A08E0" w14:textId="77777777" w:rsidR="00E45FF9" w:rsidRPr="00472EC4" w:rsidRDefault="00E45FF9" w:rsidP="00FA4BAD">
            <w:pPr>
              <w:rPr>
                <w:rFonts w:asciiTheme="minorHAnsi" w:hAnsiTheme="minorHAnsi" w:cs="Arial"/>
                <w:sz w:val="24"/>
                <w:szCs w:val="24"/>
              </w:rPr>
            </w:pPr>
          </w:p>
        </w:tc>
      </w:tr>
      <w:tr w:rsidR="00F76743" w:rsidRPr="00472EC4" w14:paraId="368ACB9E" w14:textId="77777777" w:rsidTr="00FA4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1668" w:type="dxa"/>
            <w:shd w:val="clear" w:color="auto" w:fill="8DB3E2" w:themeFill="text2" w:themeFillTint="66"/>
          </w:tcPr>
          <w:p w14:paraId="56A5CDD9" w14:textId="77777777" w:rsidR="00F76743" w:rsidRPr="00472EC4" w:rsidRDefault="00F76743" w:rsidP="00FA4BAD">
            <w:pPr>
              <w:rPr>
                <w:rFonts w:asciiTheme="minorHAnsi" w:hAnsiTheme="minorHAnsi" w:cs="Arial"/>
                <w:b/>
                <w:sz w:val="24"/>
                <w:szCs w:val="24"/>
              </w:rPr>
            </w:pPr>
            <w:r w:rsidRPr="00472EC4">
              <w:rPr>
                <w:rFonts w:asciiTheme="minorHAnsi" w:hAnsiTheme="minorHAnsi" w:cs="Arial"/>
                <w:b/>
                <w:sz w:val="24"/>
                <w:szCs w:val="24"/>
              </w:rPr>
              <w:t xml:space="preserve">Intervention </w:t>
            </w:r>
            <w:r w:rsidRPr="00472EC4">
              <w:rPr>
                <w:rFonts w:asciiTheme="minorHAnsi" w:hAnsiTheme="minorHAnsi" w:cs="Arial"/>
                <w:b/>
                <w:sz w:val="24"/>
                <w:szCs w:val="24"/>
              </w:rPr>
              <w:tab/>
            </w:r>
          </w:p>
        </w:tc>
        <w:tc>
          <w:tcPr>
            <w:tcW w:w="7574" w:type="dxa"/>
            <w:shd w:val="clear" w:color="auto" w:fill="8DB3E2" w:themeFill="text2" w:themeFillTint="66"/>
          </w:tcPr>
          <w:p w14:paraId="03DC9516" w14:textId="77777777" w:rsidR="00F76743" w:rsidRPr="00472EC4" w:rsidRDefault="009430CD" w:rsidP="00FA4BAD">
            <w:pPr>
              <w:rPr>
                <w:rFonts w:asciiTheme="minorHAnsi" w:hAnsiTheme="minorHAnsi" w:cs="Arial"/>
                <w:b/>
                <w:sz w:val="24"/>
                <w:szCs w:val="24"/>
              </w:rPr>
            </w:pPr>
            <w:r w:rsidRPr="00472EC4">
              <w:rPr>
                <w:rFonts w:asciiTheme="minorHAnsi" w:hAnsiTheme="minorHAnsi" w:cs="Arial"/>
                <w:b/>
                <w:sz w:val="24"/>
                <w:szCs w:val="24"/>
              </w:rPr>
              <w:t>Peripheral Nerve-field Stimulation (PNFS) for Chronic Low Back Pain</w:t>
            </w:r>
          </w:p>
        </w:tc>
      </w:tr>
      <w:tr w:rsidR="00F76743" w:rsidRPr="00472EC4" w14:paraId="5829627C" w14:textId="77777777" w:rsidTr="007B62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3"/>
        </w:trPr>
        <w:tc>
          <w:tcPr>
            <w:tcW w:w="1668" w:type="dxa"/>
          </w:tcPr>
          <w:p w14:paraId="0E8563A3" w14:textId="77777777" w:rsidR="00F76743" w:rsidRPr="00472EC4" w:rsidRDefault="00F76743" w:rsidP="00FA4BAD">
            <w:pPr>
              <w:rPr>
                <w:rFonts w:asciiTheme="minorHAnsi" w:hAnsiTheme="minorHAnsi" w:cs="Arial"/>
                <w:b/>
                <w:sz w:val="24"/>
                <w:szCs w:val="24"/>
              </w:rPr>
            </w:pPr>
            <w:r w:rsidRPr="00472EC4">
              <w:rPr>
                <w:rFonts w:asciiTheme="minorHAnsi" w:hAnsiTheme="minorHAnsi" w:cs="Arial"/>
                <w:b/>
                <w:sz w:val="24"/>
                <w:szCs w:val="24"/>
              </w:rPr>
              <w:t>Minimum eligibility criteria</w:t>
            </w:r>
          </w:p>
        </w:tc>
        <w:tc>
          <w:tcPr>
            <w:tcW w:w="7574" w:type="dxa"/>
          </w:tcPr>
          <w:p w14:paraId="19184D7E" w14:textId="77777777" w:rsidR="009430CD" w:rsidRPr="00472EC4" w:rsidRDefault="00F76743" w:rsidP="009430CD">
            <w:pPr>
              <w:rPr>
                <w:rFonts w:asciiTheme="minorHAnsi" w:hAnsiTheme="minorHAnsi" w:cs="Arial"/>
                <w:sz w:val="24"/>
                <w:szCs w:val="24"/>
              </w:rPr>
            </w:pPr>
            <w:r w:rsidRPr="00472EC4">
              <w:rPr>
                <w:rFonts w:asciiTheme="minorHAnsi" w:hAnsiTheme="minorHAnsi" w:cs="Arial"/>
                <w:sz w:val="24"/>
                <w:szCs w:val="24"/>
              </w:rPr>
              <w:t xml:space="preserve"> </w:t>
            </w:r>
            <w:r w:rsidR="007B6234" w:rsidRPr="00472EC4">
              <w:rPr>
                <w:rFonts w:asciiTheme="minorHAnsi" w:hAnsiTheme="minorHAnsi" w:cs="Arial"/>
                <w:sz w:val="24"/>
                <w:szCs w:val="24"/>
              </w:rPr>
              <w:t>This procedure is not</w:t>
            </w:r>
            <w:r w:rsidR="009430CD" w:rsidRPr="00472EC4">
              <w:rPr>
                <w:rFonts w:asciiTheme="minorHAnsi" w:hAnsiTheme="minorHAnsi" w:cs="Arial"/>
                <w:sz w:val="24"/>
                <w:szCs w:val="24"/>
              </w:rPr>
              <w:t xml:space="preserve"> routinely commissioned. </w:t>
            </w:r>
          </w:p>
          <w:p w14:paraId="1674D195" w14:textId="77777777" w:rsidR="00F76743" w:rsidRPr="00472EC4" w:rsidRDefault="00F76743" w:rsidP="00FA4BAD">
            <w:pPr>
              <w:rPr>
                <w:rFonts w:asciiTheme="minorHAnsi" w:hAnsiTheme="minorHAnsi" w:cs="Arial"/>
                <w:sz w:val="24"/>
                <w:szCs w:val="24"/>
              </w:rPr>
            </w:pPr>
          </w:p>
        </w:tc>
      </w:tr>
      <w:tr w:rsidR="00F76743" w:rsidRPr="00472EC4" w14:paraId="5FEBFFCB" w14:textId="77777777" w:rsidTr="00FA4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1668" w:type="dxa"/>
          </w:tcPr>
          <w:p w14:paraId="10FAF352" w14:textId="77777777" w:rsidR="00F76743" w:rsidRPr="00472EC4" w:rsidRDefault="00F76743" w:rsidP="00FA4BAD">
            <w:pPr>
              <w:rPr>
                <w:rFonts w:asciiTheme="minorHAnsi" w:hAnsiTheme="minorHAnsi" w:cs="Arial"/>
                <w:b/>
                <w:sz w:val="24"/>
                <w:szCs w:val="24"/>
              </w:rPr>
            </w:pPr>
            <w:r w:rsidRPr="00472EC4">
              <w:rPr>
                <w:rFonts w:asciiTheme="minorHAnsi" w:hAnsiTheme="minorHAnsi" w:cs="Arial"/>
                <w:b/>
                <w:bCs/>
                <w:sz w:val="24"/>
                <w:szCs w:val="24"/>
              </w:rPr>
              <w:t xml:space="preserve">Evidence for inclusion and threshold </w:t>
            </w:r>
          </w:p>
          <w:p w14:paraId="3C72A837" w14:textId="77777777" w:rsidR="00F76743" w:rsidRPr="00472EC4" w:rsidRDefault="00F76743" w:rsidP="00FA4BAD">
            <w:pPr>
              <w:rPr>
                <w:rFonts w:asciiTheme="minorHAnsi" w:hAnsiTheme="minorHAnsi" w:cs="Arial"/>
                <w:b/>
                <w:sz w:val="24"/>
                <w:szCs w:val="24"/>
              </w:rPr>
            </w:pPr>
          </w:p>
        </w:tc>
        <w:tc>
          <w:tcPr>
            <w:tcW w:w="7574" w:type="dxa"/>
          </w:tcPr>
          <w:p w14:paraId="3F4DA837" w14:textId="77777777" w:rsidR="009430CD" w:rsidRPr="00472EC4" w:rsidRDefault="009430CD" w:rsidP="009430CD">
            <w:pPr>
              <w:rPr>
                <w:rFonts w:asciiTheme="minorHAnsi" w:hAnsiTheme="minorHAnsi" w:cs="Arial"/>
                <w:sz w:val="24"/>
                <w:szCs w:val="24"/>
              </w:rPr>
            </w:pPr>
            <w:r w:rsidRPr="00472EC4">
              <w:rPr>
                <w:rFonts w:asciiTheme="minorHAnsi" w:hAnsiTheme="minorHAnsi" w:cs="Arial"/>
                <w:sz w:val="24"/>
                <w:szCs w:val="24"/>
              </w:rPr>
              <w:t xml:space="preserve">NICE CG173 Neuropathic pain in adults: pharmacological management in non-specialist settings (2014) </w:t>
            </w:r>
            <w:hyperlink r:id="rId176" w:history="1">
              <w:r w:rsidRPr="00472EC4">
                <w:rPr>
                  <w:rStyle w:val="Hyperlink"/>
                  <w:rFonts w:asciiTheme="minorHAnsi" w:hAnsiTheme="minorHAnsi" w:cs="Arial"/>
                  <w:sz w:val="24"/>
                  <w:szCs w:val="24"/>
                </w:rPr>
                <w:t>https://www.nice.org.uk/guidance/cg173</w:t>
              </w:r>
            </w:hyperlink>
            <w:r w:rsidRPr="00472EC4">
              <w:rPr>
                <w:rFonts w:asciiTheme="minorHAnsi" w:hAnsiTheme="minorHAnsi" w:cs="Arial"/>
                <w:sz w:val="24"/>
                <w:szCs w:val="24"/>
              </w:rPr>
              <w:t xml:space="preserve">  </w:t>
            </w:r>
          </w:p>
          <w:p w14:paraId="033A8AA5" w14:textId="77777777" w:rsidR="00F76743" w:rsidRPr="00472EC4" w:rsidRDefault="009430CD" w:rsidP="009430CD">
            <w:pPr>
              <w:rPr>
                <w:rFonts w:asciiTheme="minorHAnsi" w:hAnsiTheme="minorHAnsi" w:cs="Arial"/>
                <w:sz w:val="24"/>
                <w:szCs w:val="24"/>
              </w:rPr>
            </w:pPr>
            <w:r w:rsidRPr="00472EC4">
              <w:rPr>
                <w:rFonts w:asciiTheme="minorHAnsi" w:hAnsiTheme="minorHAnsi" w:cs="Arial"/>
                <w:sz w:val="24"/>
                <w:szCs w:val="24"/>
              </w:rPr>
              <w:t xml:space="preserve">IPG 451: </w:t>
            </w:r>
            <w:hyperlink r:id="rId177" w:history="1">
              <w:r w:rsidRPr="00472EC4">
                <w:rPr>
                  <w:rStyle w:val="Hyperlink"/>
                  <w:rFonts w:asciiTheme="minorHAnsi" w:hAnsiTheme="minorHAnsi" w:cs="Arial"/>
                  <w:sz w:val="24"/>
                  <w:szCs w:val="24"/>
                </w:rPr>
                <w:t>Peripheral nerve-field stimulation (PNFS) for chronic low back pain</w:t>
              </w:r>
            </w:hyperlink>
            <w:r w:rsidRPr="00472EC4">
              <w:rPr>
                <w:rFonts w:asciiTheme="minorHAnsi" w:hAnsiTheme="minorHAnsi" w:cs="Arial"/>
                <w:sz w:val="24"/>
                <w:szCs w:val="24"/>
              </w:rPr>
              <w:t xml:space="preserve">  NICE 2013.</w:t>
            </w:r>
          </w:p>
          <w:p w14:paraId="7A9A139D" w14:textId="77777777" w:rsidR="009430CD" w:rsidRPr="00472EC4" w:rsidRDefault="009430CD" w:rsidP="009430CD">
            <w:pPr>
              <w:rPr>
                <w:rFonts w:asciiTheme="minorHAnsi" w:hAnsiTheme="minorHAnsi" w:cs="Arial"/>
                <w:sz w:val="24"/>
                <w:szCs w:val="24"/>
              </w:rPr>
            </w:pPr>
          </w:p>
          <w:p w14:paraId="3D7F38A7" w14:textId="77777777" w:rsidR="009430CD" w:rsidRPr="00472EC4" w:rsidRDefault="009430CD" w:rsidP="009430CD">
            <w:pPr>
              <w:rPr>
                <w:rFonts w:asciiTheme="minorHAnsi" w:hAnsiTheme="minorHAnsi" w:cs="Arial"/>
                <w:sz w:val="24"/>
                <w:szCs w:val="24"/>
              </w:rPr>
            </w:pPr>
            <w:r w:rsidRPr="00472EC4">
              <w:rPr>
                <w:rFonts w:asciiTheme="minorHAnsi" w:hAnsiTheme="minorHAnsi" w:cs="Arial"/>
                <w:sz w:val="24"/>
                <w:szCs w:val="24"/>
              </w:rPr>
              <w:t>Current evidence on the efficacy of peripheral nerve-field stimulation (PNFS) for chronic low back pain is limited in both quantity and quality, and duration of follow-up is limited. Evidence on safety is also limited and there is a risk of complications from any implanted device</w:t>
            </w:r>
          </w:p>
        </w:tc>
      </w:tr>
    </w:tbl>
    <w:p w14:paraId="56A0069A" w14:textId="77777777" w:rsidR="003B3040" w:rsidRPr="00472EC4" w:rsidRDefault="003B3040" w:rsidP="00B22A93">
      <w:pPr>
        <w:rPr>
          <w:rFonts w:asciiTheme="minorHAnsi" w:hAnsiTheme="minorHAnsi" w:cs="Arial"/>
          <w:b/>
          <w:sz w:val="24"/>
          <w:szCs w:val="24"/>
        </w:rPr>
      </w:pPr>
      <w:r w:rsidRPr="00472EC4">
        <w:rPr>
          <w:rFonts w:asciiTheme="minorHAnsi" w:hAnsiTheme="minorHAnsi" w:cs="Arial"/>
          <w:b/>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938"/>
      </w:tblGrid>
      <w:tr w:rsidR="00F76743" w:rsidRPr="00E87139" w14:paraId="0465D8E1" w14:textId="77777777" w:rsidTr="00E87139">
        <w:tc>
          <w:tcPr>
            <w:tcW w:w="9606" w:type="dxa"/>
            <w:gridSpan w:val="2"/>
          </w:tcPr>
          <w:p w14:paraId="6750D208" w14:textId="77777777" w:rsidR="00F76743" w:rsidRPr="00E87139" w:rsidRDefault="0016569F" w:rsidP="00B05EE2">
            <w:pPr>
              <w:pStyle w:val="Heading3"/>
              <w:outlineLvl w:val="2"/>
            </w:pPr>
            <w:bookmarkStart w:id="82" w:name="_Toc486590544"/>
            <w:bookmarkStart w:id="83" w:name="_Toc9585567"/>
            <w:r w:rsidRPr="00E87139">
              <w:lastRenderedPageBreak/>
              <w:t xml:space="preserve">A16.7 </w:t>
            </w:r>
            <w:r w:rsidR="009430CD" w:rsidRPr="00E87139">
              <w:t>Therapeutic endoscopic Division of epidural adhesions</w:t>
            </w:r>
            <w:bookmarkEnd w:id="82"/>
            <w:bookmarkEnd w:id="83"/>
          </w:p>
          <w:p w14:paraId="7DF6F7AA" w14:textId="77777777" w:rsidR="009430CD" w:rsidRPr="00E87139" w:rsidRDefault="009430CD" w:rsidP="009430CD">
            <w:pPr>
              <w:rPr>
                <w:rFonts w:asciiTheme="minorHAnsi" w:hAnsiTheme="minorHAnsi"/>
                <w:sz w:val="22"/>
                <w:szCs w:val="22"/>
              </w:rPr>
            </w:pPr>
          </w:p>
        </w:tc>
      </w:tr>
      <w:tr w:rsidR="00F76743" w:rsidRPr="00472EC4" w14:paraId="17E48CE1" w14:textId="77777777" w:rsidTr="00E87139">
        <w:tc>
          <w:tcPr>
            <w:tcW w:w="9606" w:type="dxa"/>
            <w:gridSpan w:val="2"/>
          </w:tcPr>
          <w:p w14:paraId="6F6D7496" w14:textId="77777777" w:rsidR="00503C65" w:rsidRDefault="00503C65" w:rsidP="00FA4BAD">
            <w:pPr>
              <w:rPr>
                <w:rFonts w:asciiTheme="minorHAnsi" w:hAnsiTheme="minorHAnsi" w:cs="Arial"/>
                <w:sz w:val="24"/>
                <w:szCs w:val="24"/>
                <w:lang w:eastAsia="en-US"/>
              </w:rPr>
            </w:pPr>
            <w:r w:rsidRPr="00472EC4">
              <w:rPr>
                <w:rFonts w:asciiTheme="minorHAnsi" w:hAnsiTheme="minorHAnsi" w:cs="Arial"/>
                <w:sz w:val="24"/>
                <w:szCs w:val="24"/>
                <w:lang w:eastAsia="en-US"/>
              </w:rPr>
              <w:t>Endoscopic epidural procedures are used to treat lower back pain, particularly when radiculopathy is present. The epidural space is examined with an endoscope and further interventions may then be performed, such as mobilising spinal adhesions or administering drugs to inflamed tissue.</w:t>
            </w:r>
          </w:p>
          <w:p w14:paraId="320646EB" w14:textId="77777777" w:rsidR="00E45FF9" w:rsidRPr="00472EC4" w:rsidRDefault="00E45FF9" w:rsidP="00FA4BAD">
            <w:pPr>
              <w:rPr>
                <w:rFonts w:asciiTheme="minorHAnsi" w:hAnsiTheme="minorHAnsi" w:cs="Arial"/>
                <w:sz w:val="24"/>
                <w:szCs w:val="24"/>
                <w:lang w:eastAsia="en-US"/>
              </w:rPr>
            </w:pPr>
          </w:p>
        </w:tc>
      </w:tr>
      <w:tr w:rsidR="00F76743" w:rsidRPr="00472EC4" w14:paraId="79D52E79" w14:textId="77777777" w:rsidTr="00E871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1668" w:type="dxa"/>
            <w:shd w:val="clear" w:color="auto" w:fill="8DB3E2" w:themeFill="text2" w:themeFillTint="66"/>
          </w:tcPr>
          <w:p w14:paraId="1C97B663" w14:textId="77777777" w:rsidR="00F76743" w:rsidRPr="00472EC4" w:rsidRDefault="00F76743" w:rsidP="00FA4BAD">
            <w:pPr>
              <w:rPr>
                <w:rFonts w:asciiTheme="minorHAnsi" w:hAnsiTheme="minorHAnsi" w:cs="Arial"/>
                <w:b/>
                <w:sz w:val="24"/>
                <w:szCs w:val="24"/>
              </w:rPr>
            </w:pPr>
            <w:r w:rsidRPr="00472EC4">
              <w:rPr>
                <w:rFonts w:asciiTheme="minorHAnsi" w:hAnsiTheme="minorHAnsi" w:cs="Arial"/>
                <w:b/>
                <w:sz w:val="24"/>
                <w:szCs w:val="24"/>
              </w:rPr>
              <w:t xml:space="preserve">Intervention </w:t>
            </w:r>
            <w:r w:rsidRPr="00472EC4">
              <w:rPr>
                <w:rFonts w:asciiTheme="minorHAnsi" w:hAnsiTheme="minorHAnsi" w:cs="Arial"/>
                <w:b/>
                <w:sz w:val="24"/>
                <w:szCs w:val="24"/>
              </w:rPr>
              <w:tab/>
            </w:r>
          </w:p>
        </w:tc>
        <w:tc>
          <w:tcPr>
            <w:tcW w:w="7938" w:type="dxa"/>
            <w:shd w:val="clear" w:color="auto" w:fill="8DB3E2" w:themeFill="text2" w:themeFillTint="66"/>
          </w:tcPr>
          <w:p w14:paraId="186DBD33" w14:textId="77777777" w:rsidR="00F76743" w:rsidRPr="00472EC4" w:rsidRDefault="009430CD" w:rsidP="00FA4BAD">
            <w:pPr>
              <w:rPr>
                <w:rFonts w:asciiTheme="minorHAnsi" w:hAnsiTheme="minorHAnsi" w:cs="Arial"/>
                <w:b/>
                <w:sz w:val="24"/>
                <w:szCs w:val="24"/>
              </w:rPr>
            </w:pPr>
            <w:r w:rsidRPr="00472EC4">
              <w:rPr>
                <w:rFonts w:asciiTheme="minorHAnsi" w:hAnsiTheme="minorHAnsi" w:cs="Arial"/>
                <w:b/>
                <w:sz w:val="24"/>
                <w:szCs w:val="24"/>
              </w:rPr>
              <w:t>Therapeutic Endoscopic Division of Epidural Adhesions</w:t>
            </w:r>
          </w:p>
        </w:tc>
      </w:tr>
      <w:tr w:rsidR="00F76743" w:rsidRPr="00472EC4" w14:paraId="590FDE4F" w14:textId="77777777" w:rsidTr="00E871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3"/>
        </w:trPr>
        <w:tc>
          <w:tcPr>
            <w:tcW w:w="1668" w:type="dxa"/>
          </w:tcPr>
          <w:p w14:paraId="708D4D96" w14:textId="77777777" w:rsidR="00F76743" w:rsidRPr="00472EC4" w:rsidRDefault="00F76743" w:rsidP="00FA4BAD">
            <w:pPr>
              <w:rPr>
                <w:rFonts w:asciiTheme="minorHAnsi" w:hAnsiTheme="minorHAnsi" w:cs="Arial"/>
                <w:b/>
                <w:sz w:val="24"/>
                <w:szCs w:val="24"/>
              </w:rPr>
            </w:pPr>
            <w:r w:rsidRPr="00472EC4">
              <w:rPr>
                <w:rFonts w:asciiTheme="minorHAnsi" w:hAnsiTheme="minorHAnsi" w:cs="Arial"/>
                <w:b/>
                <w:sz w:val="24"/>
                <w:szCs w:val="24"/>
              </w:rPr>
              <w:t>Minimum eligibility criteria</w:t>
            </w:r>
          </w:p>
        </w:tc>
        <w:tc>
          <w:tcPr>
            <w:tcW w:w="7938" w:type="dxa"/>
          </w:tcPr>
          <w:p w14:paraId="23C6B3AA" w14:textId="77777777" w:rsidR="009430CD" w:rsidRPr="00472EC4" w:rsidRDefault="00F76743" w:rsidP="009430CD">
            <w:pPr>
              <w:rPr>
                <w:rFonts w:asciiTheme="minorHAnsi" w:hAnsiTheme="minorHAnsi" w:cs="Arial"/>
                <w:sz w:val="24"/>
                <w:szCs w:val="24"/>
              </w:rPr>
            </w:pPr>
            <w:r w:rsidRPr="00472EC4">
              <w:rPr>
                <w:rFonts w:asciiTheme="minorHAnsi" w:hAnsiTheme="minorHAnsi" w:cs="Arial"/>
                <w:sz w:val="24"/>
                <w:szCs w:val="24"/>
              </w:rPr>
              <w:t xml:space="preserve"> </w:t>
            </w:r>
            <w:r w:rsidR="007B6234" w:rsidRPr="00472EC4">
              <w:rPr>
                <w:rFonts w:asciiTheme="minorHAnsi" w:hAnsiTheme="minorHAnsi" w:cs="Arial"/>
                <w:sz w:val="24"/>
                <w:szCs w:val="24"/>
              </w:rPr>
              <w:t>This procedure is not</w:t>
            </w:r>
            <w:r w:rsidR="009430CD" w:rsidRPr="00472EC4">
              <w:rPr>
                <w:rFonts w:asciiTheme="minorHAnsi" w:hAnsiTheme="minorHAnsi" w:cs="Arial"/>
                <w:sz w:val="24"/>
                <w:szCs w:val="24"/>
              </w:rPr>
              <w:t xml:space="preserve"> routinely commissioned.</w:t>
            </w:r>
          </w:p>
          <w:p w14:paraId="31ED7778" w14:textId="77777777" w:rsidR="00F76743" w:rsidRPr="00472EC4" w:rsidRDefault="00F76743" w:rsidP="00FA4BAD">
            <w:pPr>
              <w:rPr>
                <w:rFonts w:asciiTheme="minorHAnsi" w:hAnsiTheme="minorHAnsi" w:cs="Arial"/>
                <w:sz w:val="24"/>
                <w:szCs w:val="24"/>
              </w:rPr>
            </w:pPr>
          </w:p>
        </w:tc>
      </w:tr>
      <w:tr w:rsidR="00F76743" w:rsidRPr="00472EC4" w14:paraId="3EDB7C51" w14:textId="77777777" w:rsidTr="00E871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1668" w:type="dxa"/>
          </w:tcPr>
          <w:p w14:paraId="2B239C85" w14:textId="77777777" w:rsidR="00F76743" w:rsidRPr="00472EC4" w:rsidRDefault="00F76743" w:rsidP="00FA4BAD">
            <w:pPr>
              <w:rPr>
                <w:rFonts w:asciiTheme="minorHAnsi" w:hAnsiTheme="minorHAnsi" w:cs="Arial"/>
                <w:b/>
                <w:sz w:val="24"/>
                <w:szCs w:val="24"/>
              </w:rPr>
            </w:pPr>
            <w:r w:rsidRPr="00472EC4">
              <w:rPr>
                <w:rFonts w:asciiTheme="minorHAnsi" w:hAnsiTheme="minorHAnsi" w:cs="Arial"/>
                <w:b/>
                <w:bCs/>
                <w:sz w:val="24"/>
                <w:szCs w:val="24"/>
              </w:rPr>
              <w:t xml:space="preserve">Evidence for inclusion and threshold </w:t>
            </w:r>
          </w:p>
          <w:p w14:paraId="532070F0" w14:textId="77777777" w:rsidR="00F76743" w:rsidRPr="00472EC4" w:rsidRDefault="00F76743" w:rsidP="00FA4BAD">
            <w:pPr>
              <w:rPr>
                <w:rFonts w:asciiTheme="minorHAnsi" w:hAnsiTheme="minorHAnsi" w:cs="Arial"/>
                <w:b/>
                <w:sz w:val="24"/>
                <w:szCs w:val="24"/>
              </w:rPr>
            </w:pPr>
          </w:p>
        </w:tc>
        <w:tc>
          <w:tcPr>
            <w:tcW w:w="7938" w:type="dxa"/>
          </w:tcPr>
          <w:p w14:paraId="08EFDBF7" w14:textId="77777777" w:rsidR="009430CD" w:rsidRPr="00472EC4" w:rsidRDefault="009430CD" w:rsidP="009430CD">
            <w:pPr>
              <w:rPr>
                <w:rFonts w:asciiTheme="minorHAnsi" w:hAnsiTheme="minorHAnsi" w:cs="Arial"/>
                <w:color w:val="000000"/>
                <w:sz w:val="24"/>
                <w:szCs w:val="24"/>
              </w:rPr>
            </w:pPr>
            <w:r w:rsidRPr="00472EC4">
              <w:rPr>
                <w:rFonts w:asciiTheme="minorHAnsi" w:hAnsiTheme="minorHAnsi" w:cs="Arial"/>
                <w:color w:val="000000"/>
                <w:sz w:val="24"/>
                <w:szCs w:val="24"/>
              </w:rPr>
              <w:t xml:space="preserve">IPG333: </w:t>
            </w:r>
            <w:hyperlink r:id="rId178" w:history="1">
              <w:r w:rsidRPr="00472EC4">
                <w:rPr>
                  <w:rStyle w:val="Hyperlink"/>
                  <w:rFonts w:asciiTheme="minorHAnsi" w:hAnsiTheme="minorHAnsi" w:cs="Arial"/>
                  <w:sz w:val="24"/>
                  <w:szCs w:val="24"/>
                </w:rPr>
                <w:t>https://www.nice.org.uk/guidance/ipg333</w:t>
              </w:r>
            </w:hyperlink>
          </w:p>
          <w:p w14:paraId="603B468A" w14:textId="77777777" w:rsidR="009430CD" w:rsidRPr="00472EC4" w:rsidRDefault="009430CD" w:rsidP="009430CD">
            <w:pPr>
              <w:rPr>
                <w:rFonts w:asciiTheme="minorHAnsi" w:hAnsiTheme="minorHAnsi" w:cs="Arial"/>
                <w:color w:val="000000"/>
                <w:sz w:val="24"/>
                <w:szCs w:val="24"/>
              </w:rPr>
            </w:pPr>
            <w:r w:rsidRPr="00472EC4">
              <w:rPr>
                <w:rFonts w:asciiTheme="minorHAnsi" w:hAnsiTheme="minorHAnsi" w:cs="Arial"/>
                <w:color w:val="000000"/>
                <w:sz w:val="24"/>
                <w:szCs w:val="24"/>
              </w:rPr>
              <w:t>Therapeutic endoscopic division of epidural adhesions</w:t>
            </w:r>
          </w:p>
          <w:p w14:paraId="1A9B60E1" w14:textId="77777777" w:rsidR="009430CD" w:rsidRPr="00472EC4" w:rsidRDefault="009430CD" w:rsidP="009430CD">
            <w:pPr>
              <w:rPr>
                <w:rFonts w:asciiTheme="minorHAnsi" w:hAnsiTheme="minorHAnsi" w:cs="Arial"/>
                <w:color w:val="000000"/>
                <w:sz w:val="24"/>
                <w:szCs w:val="24"/>
              </w:rPr>
            </w:pPr>
          </w:p>
          <w:p w14:paraId="5EDA1B0A" w14:textId="77777777" w:rsidR="00F76743" w:rsidRPr="00472EC4" w:rsidRDefault="009430CD" w:rsidP="009430CD">
            <w:pPr>
              <w:rPr>
                <w:rFonts w:asciiTheme="minorHAnsi" w:hAnsiTheme="minorHAnsi" w:cs="Arial"/>
                <w:color w:val="000000"/>
                <w:sz w:val="24"/>
                <w:szCs w:val="24"/>
              </w:rPr>
            </w:pPr>
            <w:r w:rsidRPr="00472EC4">
              <w:rPr>
                <w:rFonts w:asciiTheme="minorHAnsi" w:hAnsiTheme="minorHAnsi" w:cs="Arial"/>
                <w:color w:val="000000"/>
                <w:sz w:val="24"/>
                <w:szCs w:val="24"/>
              </w:rPr>
              <w:t xml:space="preserve">NICE CG173 Neuropathic pain in adults: pharmacological management in non-specialist settings (2014) </w:t>
            </w:r>
            <w:hyperlink r:id="rId179" w:history="1">
              <w:r w:rsidRPr="00472EC4">
                <w:rPr>
                  <w:rStyle w:val="Hyperlink"/>
                  <w:rFonts w:asciiTheme="minorHAnsi" w:hAnsiTheme="minorHAnsi" w:cs="Arial"/>
                  <w:sz w:val="24"/>
                  <w:szCs w:val="24"/>
                </w:rPr>
                <w:t>https://www.nice.org.uk/guidance/cg173</w:t>
              </w:r>
            </w:hyperlink>
            <w:r w:rsidRPr="00472EC4">
              <w:rPr>
                <w:rFonts w:asciiTheme="minorHAnsi" w:hAnsiTheme="minorHAnsi" w:cs="Arial"/>
                <w:color w:val="000000"/>
                <w:sz w:val="24"/>
                <w:szCs w:val="24"/>
              </w:rPr>
              <w:t xml:space="preserve">  </w:t>
            </w:r>
          </w:p>
          <w:p w14:paraId="3E190F5E" w14:textId="77777777" w:rsidR="009430CD" w:rsidRPr="00472EC4" w:rsidRDefault="009430CD" w:rsidP="009430CD">
            <w:pPr>
              <w:rPr>
                <w:rFonts w:asciiTheme="minorHAnsi" w:hAnsiTheme="minorHAnsi" w:cs="Arial"/>
                <w:color w:val="000000"/>
                <w:sz w:val="24"/>
                <w:szCs w:val="24"/>
              </w:rPr>
            </w:pPr>
          </w:p>
          <w:p w14:paraId="08B49D4F" w14:textId="77777777" w:rsidR="009430CD" w:rsidRPr="00472EC4" w:rsidRDefault="009430CD" w:rsidP="009430CD">
            <w:pPr>
              <w:rPr>
                <w:rFonts w:asciiTheme="minorHAnsi" w:hAnsiTheme="minorHAnsi" w:cs="Arial"/>
                <w:color w:val="000000"/>
                <w:sz w:val="24"/>
                <w:szCs w:val="24"/>
              </w:rPr>
            </w:pPr>
            <w:r w:rsidRPr="00472EC4">
              <w:rPr>
                <w:rFonts w:asciiTheme="minorHAnsi" w:hAnsiTheme="minorHAnsi" w:cs="Arial"/>
                <w:sz w:val="24"/>
                <w:szCs w:val="24"/>
              </w:rPr>
              <w:t>Current evidence on therapeutic endoscopic division of epidural adhesions is limited to some evidence of short-term efficacy, and there are significant safety concerns.</w:t>
            </w:r>
          </w:p>
          <w:p w14:paraId="0FB76C7C" w14:textId="77777777" w:rsidR="009430CD" w:rsidRPr="00472EC4" w:rsidRDefault="009430CD" w:rsidP="009430CD">
            <w:pPr>
              <w:rPr>
                <w:rFonts w:asciiTheme="minorHAnsi" w:hAnsiTheme="minorHAnsi" w:cs="Arial"/>
                <w:sz w:val="24"/>
                <w:szCs w:val="24"/>
              </w:rPr>
            </w:pPr>
          </w:p>
        </w:tc>
      </w:tr>
    </w:tbl>
    <w:p w14:paraId="00EE7A80" w14:textId="577D54C2" w:rsidR="0033393D" w:rsidRDefault="0033393D" w:rsidP="00B22A93">
      <w:pPr>
        <w:rPr>
          <w:rFonts w:asciiTheme="minorHAnsi" w:hAnsiTheme="minorHAnsi" w:cs="Arial"/>
          <w:b/>
          <w:sz w:val="24"/>
          <w:szCs w:val="24"/>
        </w:rPr>
      </w:pPr>
    </w:p>
    <w:p w14:paraId="7E298D89" w14:textId="1B27B2AA" w:rsidR="00330EEA" w:rsidRDefault="00330EEA" w:rsidP="00B22A93">
      <w:pPr>
        <w:rPr>
          <w:rFonts w:asciiTheme="minorHAnsi" w:hAnsiTheme="minorHAnsi" w:cs="Arial"/>
          <w:b/>
          <w:sz w:val="24"/>
          <w:szCs w:val="24"/>
        </w:rPr>
      </w:pPr>
    </w:p>
    <w:p w14:paraId="5CFDDAD4" w14:textId="11C0E444" w:rsidR="00330EEA" w:rsidRDefault="00330EEA" w:rsidP="00B22A93">
      <w:pPr>
        <w:rPr>
          <w:rFonts w:asciiTheme="minorHAnsi" w:hAnsiTheme="minorHAnsi" w:cs="Arial"/>
          <w:b/>
          <w:sz w:val="24"/>
          <w:szCs w:val="24"/>
        </w:rPr>
      </w:pPr>
    </w:p>
    <w:p w14:paraId="3001B1BD" w14:textId="4C0C5981" w:rsidR="00330EEA" w:rsidRDefault="00330EEA" w:rsidP="00B22A93">
      <w:pPr>
        <w:rPr>
          <w:rFonts w:asciiTheme="minorHAnsi" w:hAnsiTheme="minorHAnsi" w:cs="Arial"/>
          <w:b/>
          <w:sz w:val="24"/>
          <w:szCs w:val="24"/>
        </w:rPr>
      </w:pPr>
    </w:p>
    <w:p w14:paraId="10D28C66" w14:textId="7860D30F" w:rsidR="00330EEA" w:rsidRDefault="00330EEA" w:rsidP="00B22A93">
      <w:pPr>
        <w:rPr>
          <w:rFonts w:asciiTheme="minorHAnsi" w:hAnsiTheme="minorHAnsi" w:cs="Arial"/>
          <w:b/>
          <w:sz w:val="24"/>
          <w:szCs w:val="24"/>
        </w:rPr>
      </w:pPr>
    </w:p>
    <w:p w14:paraId="358DD485" w14:textId="1D1EC5B7" w:rsidR="00330EEA" w:rsidRDefault="00330EEA" w:rsidP="00B22A93">
      <w:pPr>
        <w:rPr>
          <w:rFonts w:asciiTheme="minorHAnsi" w:hAnsiTheme="minorHAnsi" w:cs="Arial"/>
          <w:b/>
          <w:sz w:val="24"/>
          <w:szCs w:val="24"/>
        </w:rPr>
      </w:pPr>
    </w:p>
    <w:p w14:paraId="4093B753" w14:textId="7DECCDAE" w:rsidR="00330EEA" w:rsidRDefault="00330EEA" w:rsidP="00B22A93">
      <w:pPr>
        <w:rPr>
          <w:rFonts w:asciiTheme="minorHAnsi" w:hAnsiTheme="minorHAnsi" w:cs="Arial"/>
          <w:b/>
          <w:sz w:val="24"/>
          <w:szCs w:val="24"/>
        </w:rPr>
      </w:pPr>
    </w:p>
    <w:p w14:paraId="009B86F3" w14:textId="6994B9C5" w:rsidR="00330EEA" w:rsidRDefault="00330EEA" w:rsidP="00B22A93">
      <w:pPr>
        <w:rPr>
          <w:rFonts w:asciiTheme="minorHAnsi" w:hAnsiTheme="minorHAnsi" w:cs="Arial"/>
          <w:b/>
          <w:sz w:val="24"/>
          <w:szCs w:val="24"/>
        </w:rPr>
      </w:pPr>
    </w:p>
    <w:p w14:paraId="09A79BD4" w14:textId="7E11CA1C" w:rsidR="00330EEA" w:rsidRDefault="00330EEA" w:rsidP="00B22A93">
      <w:pPr>
        <w:rPr>
          <w:rFonts w:asciiTheme="minorHAnsi" w:hAnsiTheme="minorHAnsi" w:cs="Arial"/>
          <w:b/>
          <w:sz w:val="24"/>
          <w:szCs w:val="24"/>
        </w:rPr>
      </w:pPr>
    </w:p>
    <w:p w14:paraId="0B8399EC" w14:textId="52B4AF0D" w:rsidR="00330EEA" w:rsidRDefault="00330EEA" w:rsidP="00B22A93">
      <w:pPr>
        <w:rPr>
          <w:rFonts w:asciiTheme="minorHAnsi" w:hAnsiTheme="minorHAnsi" w:cs="Arial"/>
          <w:b/>
          <w:sz w:val="24"/>
          <w:szCs w:val="24"/>
        </w:rPr>
      </w:pPr>
    </w:p>
    <w:p w14:paraId="78AC6807" w14:textId="091FBA60" w:rsidR="00330EEA" w:rsidRDefault="00330EEA" w:rsidP="00B22A93">
      <w:pPr>
        <w:rPr>
          <w:rFonts w:asciiTheme="minorHAnsi" w:hAnsiTheme="minorHAnsi" w:cs="Arial"/>
          <w:b/>
          <w:sz w:val="24"/>
          <w:szCs w:val="24"/>
        </w:rPr>
      </w:pPr>
    </w:p>
    <w:p w14:paraId="213DA2A9" w14:textId="5495E032" w:rsidR="00330EEA" w:rsidRDefault="00330EEA" w:rsidP="00B22A93">
      <w:pPr>
        <w:rPr>
          <w:rFonts w:asciiTheme="minorHAnsi" w:hAnsiTheme="minorHAnsi" w:cs="Arial"/>
          <w:b/>
          <w:sz w:val="24"/>
          <w:szCs w:val="24"/>
        </w:rPr>
      </w:pPr>
    </w:p>
    <w:p w14:paraId="14C6BDDA" w14:textId="77777777" w:rsidR="00330EEA" w:rsidRPr="00472EC4" w:rsidRDefault="00330EEA" w:rsidP="00B22A93">
      <w:pPr>
        <w:rPr>
          <w:rFonts w:asciiTheme="minorHAnsi" w:hAnsiTheme="minorHAnsi" w:cs="Arial"/>
          <w:b/>
          <w:sz w:val="24"/>
          <w:szCs w:val="24"/>
        </w:rPr>
      </w:pPr>
    </w:p>
    <w:p w14:paraId="591B6D97" w14:textId="6E78E3ED" w:rsidR="00330EEA" w:rsidRPr="003E0277" w:rsidRDefault="00330EEA" w:rsidP="003E0277">
      <w:pPr>
        <w:pStyle w:val="Heading3"/>
      </w:pPr>
      <w:bookmarkStart w:id="84" w:name="_Toc9585568"/>
      <w:r w:rsidRPr="003E0277">
        <w:lastRenderedPageBreak/>
        <w:t>A16.18 Trigger Finger Release in Adults</w:t>
      </w:r>
      <w:bookmarkEnd w:id="84"/>
    </w:p>
    <w:p w14:paraId="0C482DA0" w14:textId="7DA722C1" w:rsidR="00330EEA" w:rsidRDefault="00330EEA" w:rsidP="008341D9">
      <w:pPr>
        <w:pStyle w:val="NoSpacing"/>
        <w:rPr>
          <w:lang w:eastAsia="en-GB" w:bidi="pa-IN"/>
        </w:rPr>
      </w:pPr>
    </w:p>
    <w:p w14:paraId="1D47BC3F" w14:textId="77777777" w:rsidR="008341D9" w:rsidRPr="00E3565E" w:rsidRDefault="008341D9" w:rsidP="00E3565E">
      <w:pPr>
        <w:rPr>
          <w:sz w:val="24"/>
        </w:rPr>
      </w:pPr>
      <w:r w:rsidRPr="00E3565E">
        <w:rPr>
          <w:sz w:val="24"/>
        </w:rPr>
        <w:t>Trigger finger often resolves over time and is often a nuisance rather than a serious problem. If treatment is necessary steroid injection can be considered. Surgery should only be offered in specific cases according to NICE accredited guidelines by the British Society for Surgery to the Hand, where alternative measures have not been successful and persistent or recurrent triggering, or a locked finger occurs.</w:t>
      </w:r>
    </w:p>
    <w:p w14:paraId="02A13812" w14:textId="6FA1B268" w:rsidR="00CA6322" w:rsidRPr="00E3565E" w:rsidRDefault="00A6234D" w:rsidP="00E3565E">
      <w:pPr>
        <w:rPr>
          <w:sz w:val="24"/>
        </w:rPr>
      </w:pPr>
      <w:r w:rsidRPr="00E3565E">
        <w:rPr>
          <w:sz w:val="24"/>
        </w:rPr>
        <w:t>Trigger digit occurs when the tendons which bend the thumb/finger into the palm intermittently jam in the tight tunnel (flexor sheath) through which they run. It may occur in one or several fingers and causes the finger to “lock” in the palm of the hand. Mild triggering is a nuisance and causes infrequent locking episodes.  Other cases cause pain and loss and unreliability of hand function. Mild cases require no treatment and may resolve spontaneously.</w:t>
      </w:r>
    </w:p>
    <w:p w14:paraId="6DD39905" w14:textId="77777777" w:rsidR="00753A9C" w:rsidRPr="005666E5" w:rsidRDefault="00753A9C" w:rsidP="005666E5">
      <w:pPr>
        <w:pStyle w:val="NoSpacing"/>
        <w:rPr>
          <w:rFonts w:asciiTheme="minorHAnsi" w:hAnsiTheme="minorHAnsi"/>
          <w:lang w:eastAsia="en-GB" w:bidi="pa-IN"/>
        </w:rPr>
      </w:pPr>
    </w:p>
    <w:tbl>
      <w:tblPr>
        <w:tblStyle w:val="TableGrid"/>
        <w:tblW w:w="0" w:type="auto"/>
        <w:tblLayout w:type="fixed"/>
        <w:tblLook w:val="04A0" w:firstRow="1" w:lastRow="0" w:firstColumn="1" w:lastColumn="0" w:noHBand="0" w:noVBand="1"/>
      </w:tblPr>
      <w:tblGrid>
        <w:gridCol w:w="2660"/>
        <w:gridCol w:w="6974"/>
      </w:tblGrid>
      <w:tr w:rsidR="00330EEA" w:rsidRPr="00472EC4" w14:paraId="6BD3143B" w14:textId="77777777" w:rsidTr="00852095">
        <w:tc>
          <w:tcPr>
            <w:tcW w:w="2660" w:type="dxa"/>
            <w:shd w:val="clear" w:color="auto" w:fill="8DB3E2" w:themeFill="text2" w:themeFillTint="66"/>
          </w:tcPr>
          <w:p w14:paraId="480AF897" w14:textId="77777777" w:rsidR="00330EEA" w:rsidRPr="00472EC4" w:rsidRDefault="00330EEA" w:rsidP="00411B47">
            <w:pPr>
              <w:tabs>
                <w:tab w:val="left" w:pos="1740"/>
              </w:tabs>
              <w:rPr>
                <w:rFonts w:cs="Arial"/>
                <w:b/>
                <w:sz w:val="24"/>
                <w:szCs w:val="24"/>
              </w:rPr>
            </w:pPr>
            <w:r w:rsidRPr="00472EC4">
              <w:rPr>
                <w:rFonts w:cs="Arial"/>
                <w:b/>
                <w:sz w:val="24"/>
                <w:szCs w:val="24"/>
              </w:rPr>
              <w:t xml:space="preserve">Intervention </w:t>
            </w:r>
            <w:r w:rsidRPr="00472EC4">
              <w:rPr>
                <w:rFonts w:cs="Arial"/>
                <w:b/>
                <w:sz w:val="24"/>
                <w:szCs w:val="24"/>
              </w:rPr>
              <w:tab/>
            </w:r>
          </w:p>
        </w:tc>
        <w:tc>
          <w:tcPr>
            <w:tcW w:w="6974" w:type="dxa"/>
            <w:shd w:val="clear" w:color="auto" w:fill="8DB3E2" w:themeFill="text2" w:themeFillTint="66"/>
          </w:tcPr>
          <w:p w14:paraId="67EF8BCD" w14:textId="18C436E8" w:rsidR="00330EEA" w:rsidRPr="00472EC4" w:rsidRDefault="00330EEA" w:rsidP="00411B47">
            <w:pPr>
              <w:rPr>
                <w:b/>
                <w:sz w:val="24"/>
                <w:szCs w:val="24"/>
              </w:rPr>
            </w:pPr>
            <w:r>
              <w:rPr>
                <w:b/>
                <w:sz w:val="24"/>
                <w:szCs w:val="24"/>
              </w:rPr>
              <w:t>Trigger Finger Release in Adults</w:t>
            </w:r>
          </w:p>
        </w:tc>
      </w:tr>
      <w:tr w:rsidR="00330EEA" w:rsidRPr="00472EC4" w14:paraId="5663DA4A" w14:textId="77777777" w:rsidTr="00852095">
        <w:trPr>
          <w:trHeight w:val="670"/>
        </w:trPr>
        <w:tc>
          <w:tcPr>
            <w:tcW w:w="2660" w:type="dxa"/>
          </w:tcPr>
          <w:p w14:paraId="1BBC16B1" w14:textId="77777777" w:rsidR="00330EEA" w:rsidRPr="00472EC4" w:rsidRDefault="00330EEA" w:rsidP="00411B47">
            <w:pPr>
              <w:rPr>
                <w:rFonts w:cs="Arial"/>
                <w:b/>
                <w:sz w:val="24"/>
                <w:szCs w:val="24"/>
              </w:rPr>
            </w:pPr>
            <w:r w:rsidRPr="00472EC4">
              <w:rPr>
                <w:rFonts w:cs="Arial"/>
                <w:b/>
                <w:sz w:val="24"/>
                <w:szCs w:val="24"/>
              </w:rPr>
              <w:t>Minimum eligibility criteria</w:t>
            </w:r>
          </w:p>
        </w:tc>
        <w:tc>
          <w:tcPr>
            <w:tcW w:w="6974" w:type="dxa"/>
          </w:tcPr>
          <w:p w14:paraId="3AD2F5F6" w14:textId="77777777" w:rsidR="00EA2E7B" w:rsidRPr="00D44DEF" w:rsidRDefault="00EA2E7B" w:rsidP="00D44DEF">
            <w:pPr>
              <w:rPr>
                <w:sz w:val="24"/>
              </w:rPr>
            </w:pPr>
            <w:r w:rsidRPr="00D44DEF">
              <w:rPr>
                <w:sz w:val="24"/>
              </w:rPr>
              <w:t>Mild cases which cause no loss of function require no treatment or avoidance of activities which precipitate triggering and may resolve spontaneously.</w:t>
            </w:r>
          </w:p>
          <w:p w14:paraId="4F7D0A92" w14:textId="77777777" w:rsidR="00EA2E7B" w:rsidRPr="00D44DEF" w:rsidRDefault="00EA2E7B" w:rsidP="00D44DEF">
            <w:pPr>
              <w:rPr>
                <w:sz w:val="24"/>
              </w:rPr>
            </w:pPr>
          </w:p>
          <w:p w14:paraId="1686DE4B" w14:textId="5732B600" w:rsidR="00EA2E7B" w:rsidRPr="00D44DEF" w:rsidRDefault="00EA2E7B" w:rsidP="00D44DEF">
            <w:pPr>
              <w:rPr>
                <w:sz w:val="24"/>
              </w:rPr>
            </w:pPr>
            <w:r w:rsidRPr="00D44DEF">
              <w:rPr>
                <w:sz w:val="24"/>
              </w:rPr>
              <w:t>Cases interfering with activities or causing pain should first be treated with:</w:t>
            </w:r>
          </w:p>
          <w:p w14:paraId="4F0A8E54" w14:textId="063DE999" w:rsidR="00EA2E7B" w:rsidRPr="00614767" w:rsidRDefault="00EA2E7B" w:rsidP="009636F8">
            <w:pPr>
              <w:pStyle w:val="ListParagraph"/>
              <w:numPr>
                <w:ilvl w:val="0"/>
                <w:numId w:val="57"/>
              </w:numPr>
              <w:rPr>
                <w:sz w:val="24"/>
              </w:rPr>
            </w:pPr>
            <w:r w:rsidRPr="00614767">
              <w:rPr>
                <w:sz w:val="24"/>
              </w:rPr>
              <w:t>one or two steroid injections which are typically successful (strong evidence), but the problem may recur, especially in diabetics;</w:t>
            </w:r>
          </w:p>
          <w:p w14:paraId="6303175D" w14:textId="77F4A31D" w:rsidR="00EA2E7B" w:rsidRPr="00D44DEF" w:rsidRDefault="00BF5D30" w:rsidP="00D44DEF">
            <w:pPr>
              <w:rPr>
                <w:sz w:val="24"/>
              </w:rPr>
            </w:pPr>
            <w:r w:rsidRPr="00D44DEF">
              <w:rPr>
                <w:sz w:val="24"/>
              </w:rPr>
              <w:t xml:space="preserve">           </w:t>
            </w:r>
            <w:r w:rsidR="00EA2E7B" w:rsidRPr="00D44DEF">
              <w:rPr>
                <w:sz w:val="24"/>
              </w:rPr>
              <w:t>or</w:t>
            </w:r>
          </w:p>
          <w:p w14:paraId="08A42561" w14:textId="38A71F93" w:rsidR="00EA2E7B" w:rsidRPr="00614767" w:rsidRDefault="00EA2E7B" w:rsidP="009636F8">
            <w:pPr>
              <w:pStyle w:val="ListParagraph"/>
              <w:numPr>
                <w:ilvl w:val="0"/>
                <w:numId w:val="57"/>
              </w:numPr>
              <w:rPr>
                <w:sz w:val="24"/>
              </w:rPr>
            </w:pPr>
            <w:r w:rsidRPr="00614767">
              <w:rPr>
                <w:sz w:val="24"/>
              </w:rPr>
              <w:t>splinting of the affected finger for 3-12 weeks (weak evidence).</w:t>
            </w:r>
          </w:p>
          <w:p w14:paraId="1C3A9E82" w14:textId="77777777" w:rsidR="00EA2E7B" w:rsidRPr="00D44DEF" w:rsidRDefault="00EA2E7B" w:rsidP="00D44DEF">
            <w:pPr>
              <w:rPr>
                <w:sz w:val="24"/>
              </w:rPr>
            </w:pPr>
          </w:p>
          <w:p w14:paraId="0FDF9169" w14:textId="77777777" w:rsidR="00EA2E7B" w:rsidRPr="00D44DEF" w:rsidRDefault="00EA2E7B" w:rsidP="00D44DEF">
            <w:pPr>
              <w:rPr>
                <w:sz w:val="24"/>
              </w:rPr>
            </w:pPr>
            <w:r w:rsidRPr="00D44DEF">
              <w:rPr>
                <w:sz w:val="24"/>
              </w:rPr>
              <w:t>Surgery should be considered if:</w:t>
            </w:r>
          </w:p>
          <w:p w14:paraId="0EDA14C2" w14:textId="33480DB7" w:rsidR="00EA2E7B" w:rsidRPr="00614767" w:rsidRDefault="00EA2E7B" w:rsidP="009636F8">
            <w:pPr>
              <w:pStyle w:val="ListParagraph"/>
              <w:numPr>
                <w:ilvl w:val="0"/>
                <w:numId w:val="58"/>
              </w:numPr>
              <w:rPr>
                <w:sz w:val="24"/>
              </w:rPr>
            </w:pPr>
            <w:r w:rsidRPr="00614767">
              <w:rPr>
                <w:sz w:val="24"/>
              </w:rPr>
              <w:t>the triggering persists or recurs after one of the above measures (particularly steroid injections);</w:t>
            </w:r>
          </w:p>
          <w:p w14:paraId="5F5AFF03" w14:textId="5EAAD16A" w:rsidR="00EA2E7B" w:rsidRPr="00D44DEF" w:rsidRDefault="00BF5D30" w:rsidP="00D44DEF">
            <w:pPr>
              <w:rPr>
                <w:sz w:val="24"/>
              </w:rPr>
            </w:pPr>
            <w:r w:rsidRPr="00D44DEF">
              <w:rPr>
                <w:sz w:val="24"/>
              </w:rPr>
              <w:t xml:space="preserve">           </w:t>
            </w:r>
            <w:r w:rsidR="00EA2E7B" w:rsidRPr="00D44DEF">
              <w:rPr>
                <w:sz w:val="24"/>
              </w:rPr>
              <w:t>or</w:t>
            </w:r>
          </w:p>
          <w:p w14:paraId="40F5FA32" w14:textId="0C7D19CF" w:rsidR="00EA2E7B" w:rsidRPr="00614767" w:rsidRDefault="00EA2E7B" w:rsidP="009636F8">
            <w:pPr>
              <w:pStyle w:val="ListParagraph"/>
              <w:numPr>
                <w:ilvl w:val="0"/>
                <w:numId w:val="58"/>
              </w:numPr>
              <w:rPr>
                <w:sz w:val="24"/>
              </w:rPr>
            </w:pPr>
            <w:r w:rsidRPr="00614767">
              <w:rPr>
                <w:sz w:val="24"/>
              </w:rPr>
              <w:t>the finger is permanently locked in the palm;</w:t>
            </w:r>
          </w:p>
          <w:p w14:paraId="378C1D6A" w14:textId="12AF3B02" w:rsidR="00EA2E7B" w:rsidRPr="00D44DEF" w:rsidRDefault="00BF5D30" w:rsidP="00D44DEF">
            <w:pPr>
              <w:rPr>
                <w:sz w:val="24"/>
              </w:rPr>
            </w:pPr>
            <w:r w:rsidRPr="00D44DEF">
              <w:rPr>
                <w:sz w:val="24"/>
              </w:rPr>
              <w:t xml:space="preserve">           </w:t>
            </w:r>
            <w:r w:rsidR="00EA2E7B" w:rsidRPr="00D44DEF">
              <w:rPr>
                <w:sz w:val="24"/>
              </w:rPr>
              <w:t>or</w:t>
            </w:r>
          </w:p>
          <w:p w14:paraId="15514FC4" w14:textId="77107F6E" w:rsidR="00EA2E7B" w:rsidRPr="00614767" w:rsidRDefault="00EA2E7B" w:rsidP="009636F8">
            <w:pPr>
              <w:pStyle w:val="ListParagraph"/>
              <w:numPr>
                <w:ilvl w:val="0"/>
                <w:numId w:val="58"/>
              </w:numPr>
              <w:rPr>
                <w:sz w:val="24"/>
              </w:rPr>
            </w:pPr>
            <w:r w:rsidRPr="00614767">
              <w:rPr>
                <w:sz w:val="24"/>
              </w:rPr>
              <w:t>the patient has previously had 2 other trigger digits unsuccessfully treated with appropriate nonoperative methods;</w:t>
            </w:r>
          </w:p>
          <w:p w14:paraId="62E6B1A2" w14:textId="473970FD" w:rsidR="006F4985" w:rsidRDefault="00EA2E7B" w:rsidP="006F4985">
            <w:pPr>
              <w:ind w:left="720"/>
              <w:rPr>
                <w:sz w:val="24"/>
              </w:rPr>
            </w:pPr>
            <w:r w:rsidRPr="00D44DEF">
              <w:rPr>
                <w:sz w:val="24"/>
              </w:rPr>
              <w:t>or</w:t>
            </w:r>
          </w:p>
          <w:p w14:paraId="6D79338D" w14:textId="388591C3" w:rsidR="00EA2E7B" w:rsidRPr="006F4985" w:rsidRDefault="00EA2E7B" w:rsidP="009636F8">
            <w:pPr>
              <w:pStyle w:val="ListParagraph"/>
              <w:numPr>
                <w:ilvl w:val="0"/>
                <w:numId w:val="58"/>
              </w:numPr>
              <w:rPr>
                <w:sz w:val="24"/>
              </w:rPr>
            </w:pPr>
            <w:r w:rsidRPr="006F4985">
              <w:rPr>
                <w:sz w:val="24"/>
              </w:rPr>
              <w:t>diabetics.</w:t>
            </w:r>
          </w:p>
          <w:p w14:paraId="5DBBAA85" w14:textId="77777777" w:rsidR="00EA2E7B" w:rsidRPr="00D44DEF" w:rsidRDefault="00EA2E7B" w:rsidP="00D44DEF">
            <w:pPr>
              <w:rPr>
                <w:sz w:val="24"/>
              </w:rPr>
            </w:pPr>
          </w:p>
          <w:p w14:paraId="5C6629F1" w14:textId="71138830" w:rsidR="00330EEA" w:rsidRPr="00D44DEF" w:rsidRDefault="00EA2E7B" w:rsidP="00D44DEF">
            <w:pPr>
              <w:rPr>
                <w:sz w:val="24"/>
              </w:rPr>
            </w:pPr>
            <w:r w:rsidRPr="00D44DEF">
              <w:rPr>
                <w:sz w:val="24"/>
              </w:rPr>
              <w:t>Surgery is usually effective and requires a small skin incision in the palm,</w:t>
            </w:r>
            <w:r w:rsidR="006F4985">
              <w:rPr>
                <w:sz w:val="24"/>
              </w:rPr>
              <w:t xml:space="preserve"> </w:t>
            </w:r>
            <w:r w:rsidRPr="00D44DEF">
              <w:rPr>
                <w:sz w:val="24"/>
              </w:rPr>
              <w:t>but can be done with a needle through a puncture wound (percutaneous release).</w:t>
            </w:r>
          </w:p>
        </w:tc>
      </w:tr>
      <w:tr w:rsidR="00330EEA" w:rsidRPr="00472EC4" w14:paraId="72711C33" w14:textId="77777777" w:rsidTr="00852095">
        <w:trPr>
          <w:trHeight w:val="895"/>
        </w:trPr>
        <w:tc>
          <w:tcPr>
            <w:tcW w:w="2660" w:type="dxa"/>
          </w:tcPr>
          <w:p w14:paraId="4FBA3D9F" w14:textId="77777777" w:rsidR="00330EEA" w:rsidRPr="00C20823" w:rsidRDefault="00330EEA" w:rsidP="00411B47">
            <w:pPr>
              <w:rPr>
                <w:rFonts w:cs="Arial"/>
                <w:b/>
                <w:sz w:val="24"/>
                <w:szCs w:val="24"/>
              </w:rPr>
            </w:pPr>
            <w:r w:rsidRPr="00C20823">
              <w:rPr>
                <w:rFonts w:cs="Arial"/>
                <w:b/>
                <w:sz w:val="24"/>
                <w:szCs w:val="24"/>
              </w:rPr>
              <w:lastRenderedPageBreak/>
              <w:t>Rationale</w:t>
            </w:r>
          </w:p>
        </w:tc>
        <w:tc>
          <w:tcPr>
            <w:tcW w:w="6974" w:type="dxa"/>
          </w:tcPr>
          <w:p w14:paraId="47ED6379" w14:textId="77777777" w:rsidR="00852095" w:rsidRPr="006F4985" w:rsidRDefault="00852095" w:rsidP="006F4985">
            <w:pPr>
              <w:rPr>
                <w:sz w:val="24"/>
              </w:rPr>
            </w:pPr>
            <w:r w:rsidRPr="006F4985">
              <w:rPr>
                <w:sz w:val="24"/>
              </w:rPr>
              <w:t>Number of CCG interventions in 2017/18 - 7,789</w:t>
            </w:r>
          </w:p>
          <w:p w14:paraId="1EE81153" w14:textId="77777777" w:rsidR="00852095" w:rsidRPr="006F4985" w:rsidRDefault="00852095" w:rsidP="006F4985">
            <w:pPr>
              <w:rPr>
                <w:sz w:val="24"/>
              </w:rPr>
            </w:pPr>
          </w:p>
          <w:p w14:paraId="591A041A" w14:textId="185C103F" w:rsidR="00C0011A" w:rsidRPr="006F4985" w:rsidRDefault="00C0011A" w:rsidP="006F4985">
            <w:pPr>
              <w:rPr>
                <w:sz w:val="24"/>
              </w:rPr>
            </w:pPr>
            <w:r w:rsidRPr="006F4985">
              <w:rPr>
                <w:sz w:val="24"/>
              </w:rPr>
              <w:t>Treatment with steroid injections usually resolve troublesome trigger fingers within 1 week (strong evidence) but sometimes the triggering keeps recurring.  Surgery is normally successful (strong evidence), provides better outcomes than a single steroid injection at 1 year and usually provides a permanent cure.  Recovery after surgery takes 2-4 weeks. Problems sometimes occur after surgery, but these are rare (&lt;3%).</w:t>
            </w:r>
          </w:p>
          <w:p w14:paraId="3A6FEA02" w14:textId="00ECBEB8" w:rsidR="00330EEA" w:rsidRPr="006F4985" w:rsidRDefault="00330EEA" w:rsidP="006F4985">
            <w:pPr>
              <w:rPr>
                <w:sz w:val="24"/>
              </w:rPr>
            </w:pPr>
          </w:p>
        </w:tc>
      </w:tr>
      <w:tr w:rsidR="00DE36DB" w:rsidRPr="00472EC4" w14:paraId="1738DADB" w14:textId="77777777" w:rsidTr="00852095">
        <w:trPr>
          <w:trHeight w:val="895"/>
        </w:trPr>
        <w:tc>
          <w:tcPr>
            <w:tcW w:w="2660" w:type="dxa"/>
          </w:tcPr>
          <w:p w14:paraId="6CDA7C41" w14:textId="7952A9BB" w:rsidR="00DE36DB" w:rsidRPr="00C20823" w:rsidRDefault="00DE36DB" w:rsidP="00411B47">
            <w:pPr>
              <w:rPr>
                <w:rFonts w:cs="Arial"/>
                <w:b/>
                <w:sz w:val="24"/>
                <w:szCs w:val="24"/>
              </w:rPr>
            </w:pPr>
            <w:r>
              <w:rPr>
                <w:rFonts w:cs="Arial"/>
                <w:b/>
                <w:sz w:val="24"/>
                <w:szCs w:val="24"/>
              </w:rPr>
              <w:t>Evidence for inclusion and threshold</w:t>
            </w:r>
          </w:p>
        </w:tc>
        <w:tc>
          <w:tcPr>
            <w:tcW w:w="6974" w:type="dxa"/>
          </w:tcPr>
          <w:p w14:paraId="6CE9C061" w14:textId="77777777" w:rsidR="00DE36DB" w:rsidRPr="006F4985" w:rsidRDefault="00DE36DB" w:rsidP="006F4985">
            <w:pPr>
              <w:rPr>
                <w:sz w:val="24"/>
                <w:u w:val="single"/>
              </w:rPr>
            </w:pPr>
            <w:r w:rsidRPr="006F4985">
              <w:rPr>
                <w:sz w:val="24"/>
                <w:u w:val="single"/>
              </w:rPr>
              <w:t>References</w:t>
            </w:r>
          </w:p>
          <w:p w14:paraId="5E863EE0" w14:textId="77777777" w:rsidR="00DE36DB" w:rsidRPr="006F4985" w:rsidRDefault="00DE36DB" w:rsidP="006F4985">
            <w:pPr>
              <w:rPr>
                <w:sz w:val="24"/>
              </w:rPr>
            </w:pPr>
          </w:p>
          <w:p w14:paraId="5F26F81B" w14:textId="77777777" w:rsidR="00DE36DB" w:rsidRPr="006F4985" w:rsidRDefault="00025D52" w:rsidP="009636F8">
            <w:pPr>
              <w:pStyle w:val="ListParagraph"/>
              <w:numPr>
                <w:ilvl w:val="0"/>
                <w:numId w:val="59"/>
              </w:numPr>
              <w:rPr>
                <w:sz w:val="24"/>
              </w:rPr>
            </w:pPr>
            <w:hyperlink r:id="rId180" w:history="1">
              <w:r w:rsidR="00DE36DB" w:rsidRPr="006F4985">
                <w:rPr>
                  <w:rStyle w:val="Hyperlink"/>
                  <w:sz w:val="24"/>
                </w:rPr>
                <w:t>https://www.nhs.uk/conditions/trigger-finger/treatment</w:t>
              </w:r>
            </w:hyperlink>
            <w:r w:rsidR="00DE36DB" w:rsidRPr="006F4985">
              <w:rPr>
                <w:sz w:val="24"/>
              </w:rPr>
              <w:t>/</w:t>
            </w:r>
          </w:p>
          <w:p w14:paraId="750910C0" w14:textId="77777777" w:rsidR="00DE36DB" w:rsidRPr="006F4985" w:rsidRDefault="00DE36DB" w:rsidP="009636F8">
            <w:pPr>
              <w:pStyle w:val="ListParagraph"/>
              <w:numPr>
                <w:ilvl w:val="0"/>
                <w:numId w:val="59"/>
              </w:numPr>
              <w:rPr>
                <w:sz w:val="24"/>
              </w:rPr>
            </w:pPr>
            <w:r w:rsidRPr="006F4985">
              <w:rPr>
                <w:sz w:val="24"/>
              </w:rPr>
              <w:t>Amirfeyz R, McNinch R, Watts A, Rodrigues J, Davis TRC, Glassey N, Bullock J. Evidence-basedmanagementofadulttriggerdigits. J Hand Surg Eur Vol. 2017 Jun;42(5):473-480. doi: 10.1177/1753193416682917. Epub 2016 Dec 21.</w:t>
            </w:r>
          </w:p>
          <w:p w14:paraId="77D499FF" w14:textId="77777777" w:rsidR="00DE36DB" w:rsidRPr="006F4985" w:rsidRDefault="00DE36DB" w:rsidP="009636F8">
            <w:pPr>
              <w:pStyle w:val="ListParagraph"/>
              <w:numPr>
                <w:ilvl w:val="0"/>
                <w:numId w:val="59"/>
              </w:numPr>
              <w:rPr>
                <w:sz w:val="24"/>
              </w:rPr>
            </w:pPr>
            <w:r w:rsidRPr="006F4985">
              <w:rPr>
                <w:sz w:val="24"/>
              </w:rPr>
              <w:t>British Society for Surgery of the Hand Evidence for Surgical Treatment (BEST).</w:t>
            </w:r>
          </w:p>
          <w:p w14:paraId="3224BC68" w14:textId="07998B38" w:rsidR="00DE36DB" w:rsidRPr="006F4985" w:rsidRDefault="00025D52" w:rsidP="008A60CF">
            <w:pPr>
              <w:pStyle w:val="ListParagraph"/>
              <w:rPr>
                <w:sz w:val="24"/>
              </w:rPr>
            </w:pPr>
            <w:hyperlink r:id="rId181" w:history="1">
              <w:r w:rsidR="00CE2899" w:rsidRPr="00413137">
                <w:rPr>
                  <w:rStyle w:val="Hyperlink"/>
                  <w:sz w:val="24"/>
                </w:rPr>
                <w:t>http://www.bssh.ac.uk/_userfiles/pages/files/professionals/BEST%20Guidelines/BEST%20trigger%20finger%20PUBLISHED(1).pdf</w:t>
              </w:r>
            </w:hyperlink>
            <w:r w:rsidR="008A60CF">
              <w:rPr>
                <w:sz w:val="24"/>
              </w:rPr>
              <w:t xml:space="preserve"> </w:t>
            </w:r>
          </w:p>
          <w:p w14:paraId="465CA37E" w14:textId="77777777" w:rsidR="00DE36DB" w:rsidRPr="006F4985" w:rsidRDefault="00DE36DB" w:rsidP="009636F8">
            <w:pPr>
              <w:pStyle w:val="ListParagraph"/>
              <w:numPr>
                <w:ilvl w:val="0"/>
                <w:numId w:val="59"/>
              </w:numPr>
              <w:rPr>
                <w:sz w:val="24"/>
              </w:rPr>
            </w:pPr>
            <w:r w:rsidRPr="006F4985">
              <w:rPr>
                <w:sz w:val="24"/>
              </w:rPr>
              <w:t>Chang CJ, Chang SP, Kao LT, Tai TW, Jou IM. A meta-analysis of corticosteroid injection for trigger digits among patients with diabetes. Orthopedics. 2018, 41: e8-e14.</w:t>
            </w:r>
          </w:p>
          <w:p w14:paraId="6AF8FE13" w14:textId="77777777" w:rsidR="00DE36DB" w:rsidRPr="006F4985" w:rsidRDefault="00DE36DB" w:rsidP="009636F8">
            <w:pPr>
              <w:pStyle w:val="ListParagraph"/>
              <w:numPr>
                <w:ilvl w:val="0"/>
                <w:numId w:val="59"/>
              </w:numPr>
              <w:rPr>
                <w:sz w:val="24"/>
              </w:rPr>
            </w:pPr>
            <w:r w:rsidRPr="006F4985">
              <w:rPr>
                <w:sz w:val="24"/>
              </w:rPr>
              <w:t>Everding NG, Bishop GB, Belyea CM, Soong MC. Risk factors for  complications of open trigger finger release. Hand (N Y). 2015, 10: 297-300.</w:t>
            </w:r>
          </w:p>
          <w:p w14:paraId="6D380EEB" w14:textId="77777777" w:rsidR="00DE36DB" w:rsidRPr="006F4985" w:rsidRDefault="00DE36DB" w:rsidP="009636F8">
            <w:pPr>
              <w:pStyle w:val="ListParagraph"/>
              <w:numPr>
                <w:ilvl w:val="0"/>
                <w:numId w:val="59"/>
              </w:numPr>
              <w:rPr>
                <w:sz w:val="24"/>
              </w:rPr>
            </w:pPr>
            <w:r w:rsidRPr="006F4985">
              <w:rPr>
                <w:sz w:val="24"/>
              </w:rPr>
              <w:t>Fiorini HJ, Tamaoki MJ, Lenza M, Gomes Dos Santos JB, Faloppa F, Belloti  JC. Surgery for trigger finger. Cochrane Database Syst Rev. 2018 Feb 20;2:CD009860. doi: 10.1002/14651858.CD009860.pub2. Review.</w:t>
            </w:r>
          </w:p>
          <w:p w14:paraId="1AA13C7E" w14:textId="77777777" w:rsidR="00DE36DB" w:rsidRPr="006F4985" w:rsidRDefault="00DE36DB" w:rsidP="009636F8">
            <w:pPr>
              <w:pStyle w:val="ListParagraph"/>
              <w:numPr>
                <w:ilvl w:val="0"/>
                <w:numId w:val="59"/>
              </w:numPr>
              <w:rPr>
                <w:sz w:val="24"/>
              </w:rPr>
            </w:pPr>
            <w:r w:rsidRPr="006F4985">
              <w:rPr>
                <w:sz w:val="24"/>
              </w:rPr>
              <w:t>Hansen RL, Sondergaard M, Lange J. Open Surgery Versus Ultrasound- Guided Corticosteroid Injection for Trigger Finger: A Randomized Controlled Trial With 1-Year Follow-up. J Hand Surg Am. 2017;42(5):359-66.</w:t>
            </w:r>
          </w:p>
          <w:p w14:paraId="369A6FA3" w14:textId="77777777" w:rsidR="00DE36DB" w:rsidRPr="006F4985" w:rsidRDefault="00DE36DB" w:rsidP="009636F8">
            <w:pPr>
              <w:pStyle w:val="ListParagraph"/>
              <w:numPr>
                <w:ilvl w:val="0"/>
                <w:numId w:val="59"/>
              </w:numPr>
              <w:rPr>
                <w:sz w:val="24"/>
              </w:rPr>
            </w:pPr>
            <w:r w:rsidRPr="006F4985">
              <w:rPr>
                <w:sz w:val="24"/>
              </w:rPr>
              <w:t>Lunsford D, Valdes K, Hengy S. Conservative management of trigger finger: A systematic review. J Hand Ther. 2017.</w:t>
            </w:r>
          </w:p>
          <w:p w14:paraId="14DDACBF" w14:textId="78AFFEBE" w:rsidR="00DE36DB" w:rsidRPr="006F4985" w:rsidRDefault="00DE36DB" w:rsidP="009636F8">
            <w:pPr>
              <w:pStyle w:val="ListParagraph"/>
              <w:numPr>
                <w:ilvl w:val="0"/>
                <w:numId w:val="59"/>
              </w:numPr>
              <w:rPr>
                <w:sz w:val="24"/>
              </w:rPr>
            </w:pPr>
            <w:r w:rsidRPr="006F4985">
              <w:rPr>
                <w:sz w:val="24"/>
              </w:rPr>
              <w:t>Peters-Veluthamaningal C, Winters JC, Groenier KH, Jong BM. Corticosteroid injections effective for trigger finger in adults in general practice: a double-blinded randomised placebo controlled trial. Ann Rheum Dis. 2008 Sep;67(9):1262-6. Epub 2008 Jan 7.</w:t>
            </w:r>
          </w:p>
        </w:tc>
      </w:tr>
    </w:tbl>
    <w:p w14:paraId="666FDBEE" w14:textId="49DA1FF4" w:rsidR="00555E3E" w:rsidRDefault="001D61A9" w:rsidP="00753A9C">
      <w:pPr>
        <w:pStyle w:val="Heading3"/>
        <w:ind w:left="0" w:firstLine="0"/>
      </w:pPr>
      <w:bookmarkStart w:id="85" w:name="_Toc9585569"/>
      <w:r w:rsidRPr="001D61A9">
        <w:lastRenderedPageBreak/>
        <w:t>A16.19 Hyaluronic Acid and Derivatives Injections for Peripheral joint pain</w:t>
      </w:r>
      <w:bookmarkEnd w:id="85"/>
      <w:r w:rsidRPr="001D61A9">
        <w:t xml:space="preserve"> </w:t>
      </w:r>
    </w:p>
    <w:p w14:paraId="52E12EC1" w14:textId="77777777" w:rsidR="00555E3E" w:rsidRPr="00472EC4" w:rsidRDefault="00555E3E" w:rsidP="00555E3E">
      <w:pPr>
        <w:rPr>
          <w:sz w:val="24"/>
          <w:szCs w:val="24"/>
          <w:lang w:eastAsia="en-GB" w:bidi="pa-IN"/>
        </w:rPr>
      </w:pPr>
    </w:p>
    <w:tbl>
      <w:tblPr>
        <w:tblStyle w:val="TableGrid"/>
        <w:tblW w:w="0" w:type="auto"/>
        <w:tblLayout w:type="fixed"/>
        <w:tblLook w:val="04A0" w:firstRow="1" w:lastRow="0" w:firstColumn="1" w:lastColumn="0" w:noHBand="0" w:noVBand="1"/>
      </w:tblPr>
      <w:tblGrid>
        <w:gridCol w:w="2660"/>
        <w:gridCol w:w="6582"/>
      </w:tblGrid>
      <w:tr w:rsidR="001D61A9" w:rsidRPr="00472EC4" w14:paraId="2B098B88" w14:textId="77777777" w:rsidTr="001D61A9">
        <w:tc>
          <w:tcPr>
            <w:tcW w:w="2660" w:type="dxa"/>
            <w:shd w:val="clear" w:color="auto" w:fill="8DB3E2" w:themeFill="text2" w:themeFillTint="66"/>
          </w:tcPr>
          <w:p w14:paraId="13EA26D8" w14:textId="77777777" w:rsidR="001D61A9" w:rsidRPr="00472EC4" w:rsidRDefault="001D61A9" w:rsidP="001D61A9">
            <w:pPr>
              <w:tabs>
                <w:tab w:val="left" w:pos="1740"/>
              </w:tabs>
              <w:rPr>
                <w:rFonts w:cs="Arial"/>
                <w:b/>
                <w:sz w:val="24"/>
                <w:szCs w:val="24"/>
              </w:rPr>
            </w:pPr>
            <w:r w:rsidRPr="00472EC4">
              <w:rPr>
                <w:rFonts w:cs="Arial"/>
                <w:b/>
                <w:sz w:val="24"/>
                <w:szCs w:val="24"/>
              </w:rPr>
              <w:t xml:space="preserve">Intervention </w:t>
            </w:r>
            <w:r w:rsidRPr="00472EC4">
              <w:rPr>
                <w:rFonts w:cs="Arial"/>
                <w:b/>
                <w:sz w:val="24"/>
                <w:szCs w:val="24"/>
              </w:rPr>
              <w:tab/>
            </w:r>
          </w:p>
        </w:tc>
        <w:tc>
          <w:tcPr>
            <w:tcW w:w="6582" w:type="dxa"/>
            <w:shd w:val="clear" w:color="auto" w:fill="8DB3E2" w:themeFill="text2" w:themeFillTint="66"/>
          </w:tcPr>
          <w:p w14:paraId="4035A735" w14:textId="77777777" w:rsidR="001D61A9" w:rsidRPr="00472EC4" w:rsidRDefault="001D61A9" w:rsidP="00555C26">
            <w:pPr>
              <w:rPr>
                <w:b/>
                <w:sz w:val="24"/>
                <w:szCs w:val="24"/>
              </w:rPr>
            </w:pPr>
            <w:r w:rsidRPr="00472EC4">
              <w:rPr>
                <w:b/>
                <w:sz w:val="24"/>
                <w:szCs w:val="24"/>
              </w:rPr>
              <w:t xml:space="preserve">Policy for Hyaluronic Acid and Derivatives Injections for Peripheral joint pain </w:t>
            </w:r>
          </w:p>
        </w:tc>
      </w:tr>
      <w:tr w:rsidR="001D61A9" w:rsidRPr="00472EC4" w14:paraId="064C8FE2" w14:textId="77777777" w:rsidTr="001D61A9">
        <w:trPr>
          <w:trHeight w:val="670"/>
        </w:trPr>
        <w:tc>
          <w:tcPr>
            <w:tcW w:w="2660" w:type="dxa"/>
          </w:tcPr>
          <w:p w14:paraId="1B1616F4" w14:textId="77777777" w:rsidR="001D61A9" w:rsidRPr="00472EC4" w:rsidRDefault="001D61A9" w:rsidP="001D61A9">
            <w:pPr>
              <w:rPr>
                <w:rFonts w:cs="Arial"/>
                <w:b/>
                <w:sz w:val="24"/>
                <w:szCs w:val="24"/>
              </w:rPr>
            </w:pPr>
            <w:r w:rsidRPr="00472EC4">
              <w:rPr>
                <w:rFonts w:cs="Arial"/>
                <w:b/>
                <w:sz w:val="24"/>
                <w:szCs w:val="24"/>
              </w:rPr>
              <w:t>Minimum eligibility criteria</w:t>
            </w:r>
          </w:p>
        </w:tc>
        <w:tc>
          <w:tcPr>
            <w:tcW w:w="6582" w:type="dxa"/>
          </w:tcPr>
          <w:p w14:paraId="2DBE901B" w14:textId="77777777" w:rsidR="001D61A9" w:rsidRPr="00472EC4" w:rsidRDefault="001D61A9" w:rsidP="001D61A9">
            <w:pPr>
              <w:rPr>
                <w:rFonts w:asciiTheme="minorHAnsi" w:hAnsiTheme="minorHAnsi" w:cs="Arial"/>
                <w:sz w:val="24"/>
                <w:szCs w:val="24"/>
              </w:rPr>
            </w:pPr>
            <w:r w:rsidRPr="00472EC4">
              <w:rPr>
                <w:rFonts w:asciiTheme="minorHAnsi" w:hAnsiTheme="minorHAnsi" w:cs="Arial"/>
                <w:sz w:val="24"/>
                <w:szCs w:val="24"/>
              </w:rPr>
              <w:t>This procedure is not routinely commissioned.</w:t>
            </w:r>
          </w:p>
          <w:p w14:paraId="6A2BC471" w14:textId="77777777" w:rsidR="001D61A9" w:rsidRPr="00472EC4" w:rsidRDefault="001D61A9" w:rsidP="001D61A9">
            <w:pPr>
              <w:rPr>
                <w:rFonts w:cs="Arial"/>
                <w:sz w:val="24"/>
                <w:szCs w:val="24"/>
              </w:rPr>
            </w:pPr>
          </w:p>
        </w:tc>
      </w:tr>
      <w:tr w:rsidR="001D61A9" w:rsidRPr="00472EC4" w14:paraId="03EEE6AE" w14:textId="77777777" w:rsidTr="001D61A9">
        <w:trPr>
          <w:trHeight w:val="895"/>
        </w:trPr>
        <w:tc>
          <w:tcPr>
            <w:tcW w:w="2660" w:type="dxa"/>
          </w:tcPr>
          <w:p w14:paraId="01B856FC" w14:textId="77777777" w:rsidR="001D61A9" w:rsidRPr="00472EC4" w:rsidRDefault="001D61A9" w:rsidP="001D61A9">
            <w:pPr>
              <w:rPr>
                <w:rFonts w:cs="Arial"/>
                <w:b/>
                <w:sz w:val="24"/>
                <w:szCs w:val="24"/>
              </w:rPr>
            </w:pPr>
            <w:r w:rsidRPr="00472EC4">
              <w:rPr>
                <w:rFonts w:cs="Arial"/>
                <w:b/>
                <w:sz w:val="24"/>
                <w:szCs w:val="24"/>
              </w:rPr>
              <w:t>Rationale</w:t>
            </w:r>
          </w:p>
        </w:tc>
        <w:tc>
          <w:tcPr>
            <w:tcW w:w="6582" w:type="dxa"/>
          </w:tcPr>
          <w:p w14:paraId="1410EC89" w14:textId="77777777" w:rsidR="001D61A9" w:rsidRPr="00472EC4" w:rsidRDefault="001D61A9" w:rsidP="001D61A9">
            <w:pPr>
              <w:rPr>
                <w:rFonts w:cs="Arial"/>
                <w:sz w:val="24"/>
                <w:szCs w:val="24"/>
              </w:rPr>
            </w:pPr>
            <w:r w:rsidRPr="00472EC4">
              <w:rPr>
                <w:rFonts w:cs="Arial"/>
                <w:sz w:val="24"/>
                <w:szCs w:val="24"/>
              </w:rPr>
              <w:t>Hyaluronic Acid and Derivatives</w:t>
            </w:r>
            <w:r w:rsidRPr="00472EC4">
              <w:rPr>
                <w:sz w:val="24"/>
                <w:szCs w:val="24"/>
              </w:rPr>
              <w:t xml:space="preserve"> Injections are not commissioned</w:t>
            </w:r>
            <w:r w:rsidRPr="00472EC4" w:rsidDel="0028113E">
              <w:rPr>
                <w:rFonts w:cs="Arial"/>
                <w:sz w:val="24"/>
                <w:szCs w:val="24"/>
              </w:rPr>
              <w:t xml:space="preserve"> </w:t>
            </w:r>
            <w:r w:rsidRPr="00472EC4">
              <w:rPr>
                <w:rFonts w:cs="Arial"/>
                <w:sz w:val="24"/>
                <w:szCs w:val="24"/>
              </w:rPr>
              <w:t>for joint injections.</w:t>
            </w:r>
          </w:p>
          <w:p w14:paraId="4DCC6F47" w14:textId="77777777" w:rsidR="001D61A9" w:rsidRPr="00472EC4" w:rsidRDefault="001D61A9" w:rsidP="001D61A9">
            <w:pPr>
              <w:rPr>
                <w:rFonts w:cs="Arial"/>
                <w:sz w:val="24"/>
                <w:szCs w:val="24"/>
              </w:rPr>
            </w:pPr>
          </w:p>
          <w:p w14:paraId="7EA97B34" w14:textId="77777777" w:rsidR="001D61A9" w:rsidRPr="00472EC4" w:rsidRDefault="001D61A9" w:rsidP="001D61A9">
            <w:pPr>
              <w:rPr>
                <w:rFonts w:cs="Arial"/>
                <w:sz w:val="24"/>
                <w:szCs w:val="24"/>
              </w:rPr>
            </w:pPr>
            <w:r w:rsidRPr="00472EC4">
              <w:rPr>
                <w:rStyle w:val="Strong"/>
                <w:color w:val="374248"/>
                <w:sz w:val="24"/>
                <w:szCs w:val="24"/>
              </w:rPr>
              <w:t>Do not offer intra-articular hyaluronan injections for the management of osteoarthritis</w:t>
            </w:r>
          </w:p>
        </w:tc>
      </w:tr>
      <w:tr w:rsidR="001D61A9" w:rsidRPr="00472EC4" w14:paraId="3AB5D1A1" w14:textId="77777777" w:rsidTr="001D61A9">
        <w:trPr>
          <w:trHeight w:val="895"/>
        </w:trPr>
        <w:tc>
          <w:tcPr>
            <w:tcW w:w="2660" w:type="dxa"/>
          </w:tcPr>
          <w:p w14:paraId="54FF334E" w14:textId="77777777" w:rsidR="001D61A9" w:rsidRPr="00472EC4" w:rsidRDefault="001D61A9" w:rsidP="001D61A9">
            <w:pPr>
              <w:pStyle w:val="Default"/>
              <w:rPr>
                <w:rFonts w:asciiTheme="minorHAnsi" w:hAnsiTheme="minorHAnsi"/>
                <w:b/>
              </w:rPr>
            </w:pPr>
            <w:r w:rsidRPr="00472EC4">
              <w:rPr>
                <w:rFonts w:asciiTheme="minorHAnsi" w:hAnsiTheme="minorHAnsi"/>
                <w:b/>
                <w:bCs/>
              </w:rPr>
              <w:t xml:space="preserve">Evidence for inclusion and threshold </w:t>
            </w:r>
          </w:p>
          <w:p w14:paraId="1B5E47D9" w14:textId="77777777" w:rsidR="001D61A9" w:rsidRPr="00472EC4" w:rsidRDefault="001D61A9" w:rsidP="001D61A9">
            <w:pPr>
              <w:rPr>
                <w:rFonts w:cs="Arial"/>
                <w:b/>
                <w:sz w:val="24"/>
                <w:szCs w:val="24"/>
              </w:rPr>
            </w:pPr>
          </w:p>
        </w:tc>
        <w:tc>
          <w:tcPr>
            <w:tcW w:w="6582" w:type="dxa"/>
          </w:tcPr>
          <w:p w14:paraId="34A221F9" w14:textId="77777777" w:rsidR="001D61A9" w:rsidRPr="00472EC4" w:rsidRDefault="001D61A9" w:rsidP="001D61A9">
            <w:pPr>
              <w:rPr>
                <w:b/>
                <w:sz w:val="24"/>
                <w:szCs w:val="24"/>
                <w:u w:val="single"/>
              </w:rPr>
            </w:pPr>
            <w:r w:rsidRPr="00472EC4">
              <w:rPr>
                <w:b/>
                <w:sz w:val="24"/>
                <w:szCs w:val="24"/>
                <w:u w:val="single"/>
              </w:rPr>
              <w:t>Do Not Do Recommendation</w:t>
            </w:r>
          </w:p>
          <w:p w14:paraId="48BEA09D" w14:textId="77777777" w:rsidR="001D61A9" w:rsidRPr="00472EC4" w:rsidRDefault="00025D52" w:rsidP="001D61A9">
            <w:pPr>
              <w:rPr>
                <w:sz w:val="24"/>
                <w:szCs w:val="24"/>
              </w:rPr>
            </w:pPr>
            <w:hyperlink r:id="rId182" w:history="1">
              <w:r w:rsidR="001D61A9" w:rsidRPr="00472EC4">
                <w:rPr>
                  <w:rStyle w:val="Hyperlink"/>
                  <w:sz w:val="24"/>
                  <w:szCs w:val="24"/>
                </w:rPr>
                <w:t>https://www.nice.org.uk/donotdo/do-not-offer-intraarticular-hyaluronan-injections-for-the-management-of-osteoarthritis</w:t>
              </w:r>
            </w:hyperlink>
            <w:r w:rsidR="001D61A9" w:rsidRPr="00472EC4">
              <w:rPr>
                <w:sz w:val="24"/>
                <w:szCs w:val="24"/>
              </w:rPr>
              <w:t xml:space="preserve"> </w:t>
            </w:r>
          </w:p>
        </w:tc>
      </w:tr>
    </w:tbl>
    <w:p w14:paraId="449B57A0" w14:textId="50B8E70A" w:rsidR="001C0F89" w:rsidRDefault="001C0F89">
      <w:pPr>
        <w:rPr>
          <w:sz w:val="24"/>
          <w:szCs w:val="24"/>
        </w:rPr>
      </w:pPr>
    </w:p>
    <w:p w14:paraId="60844E5C" w14:textId="4EBF168F" w:rsidR="00A0225C" w:rsidRDefault="00A0225C">
      <w:pPr>
        <w:rPr>
          <w:sz w:val="24"/>
          <w:szCs w:val="24"/>
        </w:rPr>
      </w:pPr>
    </w:p>
    <w:p w14:paraId="13D13E73" w14:textId="7210B4AC" w:rsidR="00A0225C" w:rsidRDefault="00A0225C">
      <w:pPr>
        <w:rPr>
          <w:sz w:val="24"/>
          <w:szCs w:val="24"/>
        </w:rPr>
      </w:pPr>
    </w:p>
    <w:p w14:paraId="05F01C74" w14:textId="7FEA7466" w:rsidR="00A0225C" w:rsidRDefault="00A0225C">
      <w:pPr>
        <w:rPr>
          <w:sz w:val="24"/>
          <w:szCs w:val="24"/>
        </w:rPr>
      </w:pPr>
    </w:p>
    <w:p w14:paraId="6080707A" w14:textId="1DCF3A64" w:rsidR="00A0225C" w:rsidRDefault="00A0225C">
      <w:pPr>
        <w:rPr>
          <w:sz w:val="24"/>
          <w:szCs w:val="24"/>
        </w:rPr>
      </w:pPr>
    </w:p>
    <w:p w14:paraId="31FFDCDB" w14:textId="2AFC0DD3" w:rsidR="00A0225C" w:rsidRDefault="00A0225C">
      <w:pPr>
        <w:rPr>
          <w:sz w:val="24"/>
          <w:szCs w:val="24"/>
        </w:rPr>
      </w:pPr>
    </w:p>
    <w:p w14:paraId="22AB1E16" w14:textId="1ED47E8C" w:rsidR="00A0225C" w:rsidRDefault="00A0225C">
      <w:pPr>
        <w:rPr>
          <w:sz w:val="24"/>
          <w:szCs w:val="24"/>
        </w:rPr>
      </w:pPr>
    </w:p>
    <w:p w14:paraId="590783FE" w14:textId="02652BA9" w:rsidR="00A0225C" w:rsidRDefault="00A0225C">
      <w:pPr>
        <w:rPr>
          <w:sz w:val="24"/>
          <w:szCs w:val="24"/>
        </w:rPr>
      </w:pPr>
    </w:p>
    <w:p w14:paraId="7E48B706" w14:textId="30B1E7B0" w:rsidR="00A0225C" w:rsidRDefault="00A0225C">
      <w:pPr>
        <w:rPr>
          <w:sz w:val="24"/>
          <w:szCs w:val="24"/>
        </w:rPr>
      </w:pPr>
    </w:p>
    <w:p w14:paraId="341216B1" w14:textId="3F3D855E" w:rsidR="00A0225C" w:rsidRDefault="00A0225C">
      <w:pPr>
        <w:rPr>
          <w:sz w:val="24"/>
          <w:szCs w:val="24"/>
        </w:rPr>
      </w:pPr>
    </w:p>
    <w:p w14:paraId="36323CCB" w14:textId="5BC39D2F" w:rsidR="00A0225C" w:rsidRDefault="00A0225C">
      <w:pPr>
        <w:rPr>
          <w:sz w:val="24"/>
          <w:szCs w:val="24"/>
        </w:rPr>
      </w:pPr>
    </w:p>
    <w:p w14:paraId="7A720B95" w14:textId="66358135" w:rsidR="00A0225C" w:rsidRDefault="00A0225C">
      <w:pPr>
        <w:rPr>
          <w:sz w:val="24"/>
          <w:szCs w:val="24"/>
        </w:rPr>
      </w:pPr>
    </w:p>
    <w:p w14:paraId="2DAAAAA4" w14:textId="29BFEAF7" w:rsidR="00A0225C" w:rsidRDefault="00A0225C">
      <w:pPr>
        <w:rPr>
          <w:sz w:val="24"/>
          <w:szCs w:val="24"/>
        </w:rPr>
      </w:pPr>
    </w:p>
    <w:p w14:paraId="42A5CCD6" w14:textId="1EE456D6" w:rsidR="00A0225C" w:rsidRDefault="00A0225C">
      <w:pPr>
        <w:rPr>
          <w:sz w:val="24"/>
          <w:szCs w:val="24"/>
        </w:rPr>
      </w:pPr>
    </w:p>
    <w:p w14:paraId="38E42084" w14:textId="65DB8AF9" w:rsidR="00A0225C" w:rsidRDefault="00A0225C">
      <w:pPr>
        <w:rPr>
          <w:sz w:val="24"/>
          <w:szCs w:val="24"/>
        </w:rPr>
      </w:pPr>
    </w:p>
    <w:p w14:paraId="326F68B2" w14:textId="77777777" w:rsidR="00A0225C" w:rsidRDefault="00A0225C">
      <w:pPr>
        <w:rPr>
          <w:sz w:val="24"/>
          <w:szCs w:val="24"/>
        </w:rPr>
      </w:pPr>
    </w:p>
    <w:p w14:paraId="69AF6CB8" w14:textId="3B8E44B0" w:rsidR="002C2BB8" w:rsidRPr="00014D50" w:rsidRDefault="001C0F89" w:rsidP="00014D50">
      <w:pPr>
        <w:pStyle w:val="Heading3"/>
      </w:pPr>
      <w:bookmarkStart w:id="86" w:name="_Toc9585570"/>
      <w:r w:rsidRPr="00014D50">
        <w:lastRenderedPageBreak/>
        <w:t xml:space="preserve">A16.21 </w:t>
      </w:r>
      <w:r w:rsidR="00F14BCE" w:rsidRPr="00014D50">
        <w:t>Dupuytren’s Contracture Release in Adults</w:t>
      </w:r>
      <w:bookmarkEnd w:id="86"/>
    </w:p>
    <w:p w14:paraId="5BEDDDD1" w14:textId="77777777" w:rsidR="002C2BB8" w:rsidRPr="002C2BB8" w:rsidRDefault="002C2BB8" w:rsidP="002C2BB8">
      <w:pPr>
        <w:pStyle w:val="NoSpacing"/>
        <w:rPr>
          <w:lang w:eastAsia="en-GB" w:bidi="pa-IN"/>
        </w:rPr>
      </w:pPr>
    </w:p>
    <w:p w14:paraId="59139914" w14:textId="400F06CE" w:rsidR="00F3118C" w:rsidRPr="00CE2899" w:rsidRDefault="00A6077A" w:rsidP="00CE2899">
      <w:pPr>
        <w:rPr>
          <w:sz w:val="24"/>
        </w:rPr>
      </w:pPr>
      <w:r w:rsidRPr="00CE2899">
        <w:rPr>
          <w:sz w:val="24"/>
        </w:rPr>
        <w:t>NICE recommends no treatment is necessary for people with Dupuytren’s disease who do not have contracture. Referral to hand surgery should be made for people with Dupuytren’s contractures according to the criteria listed below.</w:t>
      </w:r>
    </w:p>
    <w:p w14:paraId="5F174DFE" w14:textId="30E917E9" w:rsidR="006E792E" w:rsidRPr="00CE2899" w:rsidRDefault="006E792E" w:rsidP="00CE2899">
      <w:pPr>
        <w:rPr>
          <w:sz w:val="24"/>
        </w:rPr>
      </w:pPr>
      <w:r w:rsidRPr="00CE2899">
        <w:rPr>
          <w:sz w:val="24"/>
        </w:rPr>
        <w:t>Dupuytren’s contracture is caused by fibrous bands in the palm of the hand which draw the finger(s) (and sometimes the thumb) into the palm and prevent them from straightening fully.  If not treated the finger(s) may bend so far into the palm that they cannot be straightened.  All treatments aim to straighten the finger(s) to restore and retain hand function for the rest of the patient’s life. However, none cure the condition which can recur after any intervention so that further interventions are required.</w:t>
      </w:r>
    </w:p>
    <w:p w14:paraId="5FE00E1F" w14:textId="62AB185A" w:rsidR="006E792E" w:rsidRPr="00CE2899" w:rsidRDefault="006E792E" w:rsidP="00CE2899">
      <w:pPr>
        <w:rPr>
          <w:sz w:val="24"/>
        </w:rPr>
      </w:pPr>
      <w:r w:rsidRPr="00CE2899">
        <w:rPr>
          <w:sz w:val="24"/>
        </w:rPr>
        <w:t>Splinting and radiotherapy have not been shown be effective treatments of established Dupuytren’s contractures.</w:t>
      </w:r>
    </w:p>
    <w:p w14:paraId="2FBA1343" w14:textId="7D1CE832" w:rsidR="006E792E" w:rsidRPr="00CE2899" w:rsidRDefault="006E792E" w:rsidP="00CE2899">
      <w:pPr>
        <w:rPr>
          <w:sz w:val="24"/>
        </w:rPr>
      </w:pPr>
      <w:r w:rsidRPr="00CE2899">
        <w:rPr>
          <w:sz w:val="24"/>
        </w:rPr>
        <w:t>Several treatments are available: collagenase injections, needle fasciotomy, fasciectomy and dermofasciectomy. None is entirely satisfactory with some having slower recovery periods, higher complication rates or higher reoperation rates (for recurrence) than others.  The need for, and choice of, intervention should be made on an individual basis and should be a shared decision between the patient and a practitioner with expertise in the various treatments of Dupuytren’s contractures.</w:t>
      </w:r>
    </w:p>
    <w:p w14:paraId="4FC7B597" w14:textId="4AEC055F" w:rsidR="002C2BB8" w:rsidRPr="00CE2899" w:rsidRDefault="006E792E" w:rsidP="00CE2899">
      <w:pPr>
        <w:rPr>
          <w:sz w:val="24"/>
        </w:rPr>
      </w:pPr>
      <w:r w:rsidRPr="00CE2899">
        <w:rPr>
          <w:sz w:val="24"/>
        </w:rPr>
        <w:t>No-one knows which interventions are best for restoring and maintaining hand function throughout the rest of the patient’s life, and which are the cheapest and most cost-effective in the long term. Ongoing and planned National Institute for Health Research studies aim to address these questions.</w:t>
      </w:r>
    </w:p>
    <w:p w14:paraId="4B6848EF" w14:textId="77777777" w:rsidR="00342791" w:rsidRPr="002C2BB8" w:rsidRDefault="00342791" w:rsidP="002C2BB8">
      <w:pPr>
        <w:pStyle w:val="NoSpacing"/>
        <w:rPr>
          <w:sz w:val="24"/>
          <w:szCs w:val="24"/>
          <w:lang w:eastAsia="en-GB"/>
        </w:rPr>
      </w:pPr>
    </w:p>
    <w:tbl>
      <w:tblPr>
        <w:tblStyle w:val="TableGrid"/>
        <w:tblW w:w="9776" w:type="dxa"/>
        <w:tblLayout w:type="fixed"/>
        <w:tblLook w:val="04A0" w:firstRow="1" w:lastRow="0" w:firstColumn="1" w:lastColumn="0" w:noHBand="0" w:noVBand="1"/>
      </w:tblPr>
      <w:tblGrid>
        <w:gridCol w:w="2660"/>
        <w:gridCol w:w="7116"/>
      </w:tblGrid>
      <w:tr w:rsidR="001C0F89" w:rsidRPr="00472EC4" w14:paraId="4488322C" w14:textId="77777777" w:rsidTr="00BA49BB">
        <w:tc>
          <w:tcPr>
            <w:tcW w:w="2660" w:type="dxa"/>
            <w:shd w:val="clear" w:color="auto" w:fill="8DB3E2" w:themeFill="text2" w:themeFillTint="66"/>
          </w:tcPr>
          <w:p w14:paraId="720307DC" w14:textId="77777777" w:rsidR="001C0F89" w:rsidRPr="00472EC4" w:rsidRDefault="001C0F89" w:rsidP="00271540">
            <w:pPr>
              <w:tabs>
                <w:tab w:val="left" w:pos="1740"/>
              </w:tabs>
              <w:rPr>
                <w:rFonts w:cs="Arial"/>
                <w:b/>
                <w:sz w:val="24"/>
                <w:szCs w:val="24"/>
              </w:rPr>
            </w:pPr>
            <w:r w:rsidRPr="00472EC4">
              <w:rPr>
                <w:rFonts w:cs="Arial"/>
                <w:b/>
                <w:sz w:val="24"/>
                <w:szCs w:val="24"/>
              </w:rPr>
              <w:t xml:space="preserve">Intervention </w:t>
            </w:r>
            <w:r w:rsidRPr="00472EC4">
              <w:rPr>
                <w:rFonts w:cs="Arial"/>
                <w:b/>
                <w:sz w:val="24"/>
                <w:szCs w:val="24"/>
              </w:rPr>
              <w:tab/>
            </w:r>
          </w:p>
        </w:tc>
        <w:tc>
          <w:tcPr>
            <w:tcW w:w="7116" w:type="dxa"/>
            <w:shd w:val="clear" w:color="auto" w:fill="8DB3E2" w:themeFill="text2" w:themeFillTint="66"/>
          </w:tcPr>
          <w:p w14:paraId="795171D0" w14:textId="2622138C" w:rsidR="001C0F89" w:rsidRPr="00472EC4" w:rsidRDefault="00F3118C" w:rsidP="00271540">
            <w:pPr>
              <w:rPr>
                <w:b/>
                <w:sz w:val="24"/>
                <w:szCs w:val="24"/>
              </w:rPr>
            </w:pPr>
            <w:r>
              <w:rPr>
                <w:b/>
                <w:sz w:val="24"/>
                <w:szCs w:val="24"/>
              </w:rPr>
              <w:t>Dupuytren’s Contracture Release in Adults</w:t>
            </w:r>
          </w:p>
        </w:tc>
      </w:tr>
      <w:tr w:rsidR="001C0F89" w:rsidRPr="00472EC4" w14:paraId="78E3CA84" w14:textId="77777777" w:rsidTr="00BA49BB">
        <w:trPr>
          <w:trHeight w:val="670"/>
        </w:trPr>
        <w:tc>
          <w:tcPr>
            <w:tcW w:w="2660" w:type="dxa"/>
          </w:tcPr>
          <w:p w14:paraId="37F99455" w14:textId="77777777" w:rsidR="001C0F89" w:rsidRPr="00472EC4" w:rsidRDefault="001C0F89" w:rsidP="00271540">
            <w:pPr>
              <w:rPr>
                <w:rFonts w:cs="Arial"/>
                <w:b/>
                <w:sz w:val="24"/>
                <w:szCs w:val="24"/>
              </w:rPr>
            </w:pPr>
            <w:r w:rsidRPr="00472EC4">
              <w:rPr>
                <w:rFonts w:cs="Arial"/>
                <w:b/>
                <w:sz w:val="24"/>
                <w:szCs w:val="24"/>
              </w:rPr>
              <w:t>Minimum eligibility criteria</w:t>
            </w:r>
          </w:p>
        </w:tc>
        <w:tc>
          <w:tcPr>
            <w:tcW w:w="7116" w:type="dxa"/>
          </w:tcPr>
          <w:p w14:paraId="67520655" w14:textId="65BE48FF" w:rsidR="001C0F89" w:rsidRPr="00DC71DF" w:rsidRDefault="007D385D" w:rsidP="00DC71DF">
            <w:pPr>
              <w:rPr>
                <w:sz w:val="24"/>
              </w:rPr>
            </w:pPr>
            <w:r w:rsidRPr="00DC71DF">
              <w:rPr>
                <w:sz w:val="24"/>
              </w:rPr>
              <w:t>Treatment is not indicated in cases where there is no contracture, and in patients with a mild (less than 20°) contractures, or one which is not progressing and does not impair function.</w:t>
            </w:r>
          </w:p>
          <w:p w14:paraId="500359F8" w14:textId="77777777" w:rsidR="00273203" w:rsidRPr="00DC71DF" w:rsidRDefault="00273203" w:rsidP="00DC71DF">
            <w:pPr>
              <w:rPr>
                <w:sz w:val="24"/>
              </w:rPr>
            </w:pPr>
          </w:p>
          <w:p w14:paraId="7D38B52E" w14:textId="09C9D45F" w:rsidR="00BD424B" w:rsidRPr="00DC71DF" w:rsidRDefault="00BD424B" w:rsidP="00DC71DF">
            <w:pPr>
              <w:rPr>
                <w:sz w:val="24"/>
              </w:rPr>
            </w:pPr>
            <w:r w:rsidRPr="00DC71DF">
              <w:rPr>
                <w:sz w:val="24"/>
              </w:rPr>
              <w:t>An intervention (collagenase injections, needle</w:t>
            </w:r>
            <w:r w:rsidR="00273203" w:rsidRPr="00DC71DF">
              <w:rPr>
                <w:sz w:val="24"/>
              </w:rPr>
              <w:t xml:space="preserve"> </w:t>
            </w:r>
            <w:r w:rsidRPr="00DC71DF">
              <w:rPr>
                <w:sz w:val="24"/>
              </w:rPr>
              <w:t>fasciotomy, fasciectomy and dermo</w:t>
            </w:r>
            <w:r w:rsidR="00B07739" w:rsidRPr="00DC71DF">
              <w:rPr>
                <w:sz w:val="24"/>
              </w:rPr>
              <w:t>-</w:t>
            </w:r>
            <w:r w:rsidRPr="00DC71DF">
              <w:rPr>
                <w:sz w:val="24"/>
              </w:rPr>
              <w:t>fasciectomy)</w:t>
            </w:r>
            <w:r w:rsidR="00273203" w:rsidRPr="00DC71DF">
              <w:rPr>
                <w:sz w:val="24"/>
              </w:rPr>
              <w:t xml:space="preserve"> </w:t>
            </w:r>
            <w:r w:rsidRPr="00DC71DF">
              <w:rPr>
                <w:sz w:val="24"/>
              </w:rPr>
              <w:t>should be considered for:</w:t>
            </w:r>
          </w:p>
          <w:p w14:paraId="157A0F1D" w14:textId="7CE12060" w:rsidR="00BD424B" w:rsidRPr="00F16BC3" w:rsidRDefault="00BD424B" w:rsidP="009636F8">
            <w:pPr>
              <w:pStyle w:val="ListParagraph"/>
              <w:numPr>
                <w:ilvl w:val="0"/>
                <w:numId w:val="60"/>
              </w:numPr>
              <w:rPr>
                <w:sz w:val="24"/>
              </w:rPr>
            </w:pPr>
            <w:r w:rsidRPr="00F16BC3">
              <w:rPr>
                <w:sz w:val="24"/>
              </w:rPr>
              <w:t>finger contractures causing loss of finger extension of 30° or more at the metacarpophalangeal joint or 20° at the proximal interphalangeal joint.</w:t>
            </w:r>
          </w:p>
          <w:p w14:paraId="1FAAF0DB" w14:textId="1ECC0DB3" w:rsidR="00BD424B" w:rsidRPr="00DC71DF" w:rsidRDefault="005431B9" w:rsidP="00DC71DF">
            <w:pPr>
              <w:rPr>
                <w:sz w:val="24"/>
              </w:rPr>
            </w:pPr>
            <w:r w:rsidRPr="00DC71DF">
              <w:rPr>
                <w:sz w:val="24"/>
              </w:rPr>
              <w:t xml:space="preserve">           </w:t>
            </w:r>
            <w:r w:rsidR="00BD424B" w:rsidRPr="00DC71DF">
              <w:rPr>
                <w:sz w:val="24"/>
              </w:rPr>
              <w:t>or</w:t>
            </w:r>
          </w:p>
          <w:p w14:paraId="7BE6D6D3" w14:textId="69614B51" w:rsidR="00BD424B" w:rsidRPr="00F16BC3" w:rsidRDefault="00BD424B" w:rsidP="009636F8">
            <w:pPr>
              <w:pStyle w:val="ListParagraph"/>
              <w:numPr>
                <w:ilvl w:val="0"/>
                <w:numId w:val="60"/>
              </w:numPr>
              <w:rPr>
                <w:sz w:val="24"/>
              </w:rPr>
            </w:pPr>
            <w:r w:rsidRPr="00F16BC3">
              <w:rPr>
                <w:sz w:val="24"/>
              </w:rPr>
              <w:t>severe thumb contractures which interfere with function</w:t>
            </w:r>
          </w:p>
          <w:p w14:paraId="61CC519D" w14:textId="77777777" w:rsidR="00BD424B" w:rsidRPr="00DC71DF" w:rsidRDefault="00BD424B" w:rsidP="00DC71DF">
            <w:pPr>
              <w:rPr>
                <w:sz w:val="24"/>
              </w:rPr>
            </w:pPr>
          </w:p>
          <w:p w14:paraId="7663E2B4" w14:textId="77777777" w:rsidR="00BD424B" w:rsidRPr="00DC71DF" w:rsidRDefault="00BD424B" w:rsidP="00DC71DF">
            <w:pPr>
              <w:rPr>
                <w:sz w:val="24"/>
              </w:rPr>
            </w:pPr>
            <w:r w:rsidRPr="00DC71DF">
              <w:rPr>
                <w:sz w:val="24"/>
              </w:rPr>
              <w:t>NICE concluded that collagenase should only be used for:</w:t>
            </w:r>
          </w:p>
          <w:p w14:paraId="70FCF817" w14:textId="6A1B8310" w:rsidR="00BD424B" w:rsidRPr="009E278E" w:rsidRDefault="00BD424B" w:rsidP="009636F8">
            <w:pPr>
              <w:pStyle w:val="ListParagraph"/>
              <w:numPr>
                <w:ilvl w:val="0"/>
                <w:numId w:val="61"/>
              </w:numPr>
              <w:rPr>
                <w:sz w:val="24"/>
              </w:rPr>
            </w:pPr>
            <w:r w:rsidRPr="009E278E">
              <w:rPr>
                <w:sz w:val="24"/>
              </w:rPr>
              <w:t>Participants in the ongoing clinical trial (HTA-15/102/04)</w:t>
            </w:r>
          </w:p>
          <w:p w14:paraId="33C68F5B" w14:textId="03840C2A" w:rsidR="00BD424B" w:rsidRPr="00DC71DF" w:rsidRDefault="005431B9" w:rsidP="00DC71DF">
            <w:pPr>
              <w:rPr>
                <w:sz w:val="24"/>
              </w:rPr>
            </w:pPr>
            <w:r w:rsidRPr="00DC71DF">
              <w:rPr>
                <w:sz w:val="24"/>
              </w:rPr>
              <w:t xml:space="preserve">           </w:t>
            </w:r>
            <w:r w:rsidR="00BD424B" w:rsidRPr="00DC71DF">
              <w:rPr>
                <w:sz w:val="24"/>
              </w:rPr>
              <w:t>or</w:t>
            </w:r>
          </w:p>
          <w:p w14:paraId="6376596B" w14:textId="74EFB8C4" w:rsidR="00BD424B" w:rsidRPr="009E278E" w:rsidRDefault="00BD424B" w:rsidP="009636F8">
            <w:pPr>
              <w:pStyle w:val="ListParagraph"/>
              <w:numPr>
                <w:ilvl w:val="0"/>
                <w:numId w:val="61"/>
              </w:numPr>
              <w:rPr>
                <w:sz w:val="24"/>
              </w:rPr>
            </w:pPr>
            <w:r w:rsidRPr="009E278E">
              <w:rPr>
                <w:sz w:val="24"/>
              </w:rPr>
              <w:lastRenderedPageBreak/>
              <w:t>Adult patients with a palpable cord if:</w:t>
            </w:r>
          </w:p>
          <w:p w14:paraId="4E514306" w14:textId="66E29675" w:rsidR="00BD424B" w:rsidRPr="00DC71DF" w:rsidRDefault="008617B0" w:rsidP="008617B0">
            <w:pPr>
              <w:ind w:left="720"/>
              <w:rPr>
                <w:sz w:val="24"/>
              </w:rPr>
            </w:pPr>
            <w:r>
              <w:rPr>
                <w:sz w:val="24"/>
              </w:rPr>
              <w:t xml:space="preserve">i. </w:t>
            </w:r>
            <w:r w:rsidR="00BD424B" w:rsidRPr="00DC71DF">
              <w:rPr>
                <w:sz w:val="24"/>
              </w:rPr>
              <w:t>there is evidence of moderate disease (functional problems and metacarpophalangeal joint contracture of 30° to 60° and proximal interphalangeal joint contracture of less than 30° or first web contracture) plus up to two affected joints;</w:t>
            </w:r>
          </w:p>
          <w:p w14:paraId="1E851F43" w14:textId="45D3A0FD" w:rsidR="00BD424B" w:rsidRPr="00DC71DF" w:rsidRDefault="0031434A" w:rsidP="00DC71DF">
            <w:pPr>
              <w:rPr>
                <w:sz w:val="24"/>
              </w:rPr>
            </w:pPr>
            <w:r w:rsidRPr="00DC71DF">
              <w:rPr>
                <w:sz w:val="24"/>
              </w:rPr>
              <w:t xml:space="preserve">                </w:t>
            </w:r>
            <w:r w:rsidR="00BD424B" w:rsidRPr="00DC71DF">
              <w:rPr>
                <w:sz w:val="24"/>
              </w:rPr>
              <w:t>and</w:t>
            </w:r>
          </w:p>
          <w:p w14:paraId="5EC64F79" w14:textId="64DB0EFF" w:rsidR="007D385D" w:rsidRPr="00DC71DF" w:rsidRDefault="008617B0" w:rsidP="008617B0">
            <w:pPr>
              <w:ind w:left="720"/>
              <w:rPr>
                <w:sz w:val="24"/>
              </w:rPr>
            </w:pPr>
            <w:r>
              <w:rPr>
                <w:sz w:val="24"/>
              </w:rPr>
              <w:t xml:space="preserve">ii. </w:t>
            </w:r>
            <w:r w:rsidR="00BD424B" w:rsidRPr="00DC71DF">
              <w:rPr>
                <w:sz w:val="24"/>
              </w:rPr>
              <w:t>needle fasciotomy is not considered appropriate, but limited fasciectomy is considered appropriate by the treating hand surgeon</w:t>
            </w:r>
          </w:p>
        </w:tc>
      </w:tr>
      <w:tr w:rsidR="001C0F89" w:rsidRPr="00472EC4" w14:paraId="3AF74B53" w14:textId="77777777" w:rsidTr="00BA49BB">
        <w:trPr>
          <w:trHeight w:val="895"/>
        </w:trPr>
        <w:tc>
          <w:tcPr>
            <w:tcW w:w="2660" w:type="dxa"/>
          </w:tcPr>
          <w:p w14:paraId="55DD29EE" w14:textId="77777777" w:rsidR="001C0F89" w:rsidRPr="00472EC4" w:rsidRDefault="001C0F89" w:rsidP="00271540">
            <w:pPr>
              <w:rPr>
                <w:rFonts w:cs="Arial"/>
                <w:b/>
                <w:sz w:val="24"/>
                <w:szCs w:val="24"/>
              </w:rPr>
            </w:pPr>
            <w:r w:rsidRPr="00472EC4">
              <w:rPr>
                <w:rFonts w:cs="Arial"/>
                <w:b/>
                <w:sz w:val="24"/>
                <w:szCs w:val="24"/>
              </w:rPr>
              <w:lastRenderedPageBreak/>
              <w:t>Rationale</w:t>
            </w:r>
          </w:p>
        </w:tc>
        <w:tc>
          <w:tcPr>
            <w:tcW w:w="7116" w:type="dxa"/>
          </w:tcPr>
          <w:p w14:paraId="15425700" w14:textId="77777777" w:rsidR="005B4C3A" w:rsidRPr="008617B0" w:rsidRDefault="005B4C3A" w:rsidP="008617B0">
            <w:pPr>
              <w:rPr>
                <w:sz w:val="24"/>
              </w:rPr>
            </w:pPr>
            <w:r w:rsidRPr="008617B0">
              <w:rPr>
                <w:sz w:val="24"/>
              </w:rPr>
              <w:t>Number of CCG interventions in 2017/18 – 14,376</w:t>
            </w:r>
          </w:p>
          <w:p w14:paraId="00E611B7" w14:textId="2D105359" w:rsidR="005B4C3A" w:rsidRPr="008617B0" w:rsidRDefault="005B4C3A" w:rsidP="008617B0">
            <w:pPr>
              <w:rPr>
                <w:sz w:val="24"/>
              </w:rPr>
            </w:pPr>
          </w:p>
          <w:p w14:paraId="4A0BD086" w14:textId="46ECAE43" w:rsidR="00C8041F" w:rsidRPr="008617B0" w:rsidRDefault="00C8041F" w:rsidP="008617B0">
            <w:pPr>
              <w:rPr>
                <w:sz w:val="24"/>
              </w:rPr>
            </w:pPr>
            <w:r w:rsidRPr="008617B0">
              <w:rPr>
                <w:sz w:val="24"/>
              </w:rPr>
              <w:t>Contractures left untreated usually progress and often fail to straighten fully with any treatment if allowed to progress too far. Complications causing loss, rather than improvement, in hand function occur more commonly after larger interventions, but larger interventions carry a lower risk of need for further surgery.</w:t>
            </w:r>
          </w:p>
          <w:p w14:paraId="424B7EBE" w14:textId="77777777" w:rsidR="00C8041F" w:rsidRPr="008617B0" w:rsidRDefault="00C8041F" w:rsidP="008617B0">
            <w:pPr>
              <w:rPr>
                <w:sz w:val="24"/>
              </w:rPr>
            </w:pPr>
          </w:p>
          <w:p w14:paraId="654A2599" w14:textId="77777777" w:rsidR="00C8041F" w:rsidRPr="008617B0" w:rsidRDefault="00C8041F" w:rsidP="008617B0">
            <w:pPr>
              <w:rPr>
                <w:sz w:val="24"/>
              </w:rPr>
            </w:pPr>
            <w:r w:rsidRPr="008617B0">
              <w:rPr>
                <w:sz w:val="24"/>
              </w:rPr>
              <w:t>Common complications after collagenase injection are normally transient and include skin breaks and localised pain. Tendon injury is possible but very rare. Significant complications with lasting impact after needle fasciotomy are very unusual (about 1%) and include nerve injury. Such complications after fasciectomy are more common (about 4%) and include infection, numbness and stiffness.</w:t>
            </w:r>
          </w:p>
          <w:p w14:paraId="61815DC5" w14:textId="29BE72D1" w:rsidR="001C0F89" w:rsidRPr="008617B0" w:rsidRDefault="001C0F89" w:rsidP="008617B0">
            <w:pPr>
              <w:rPr>
                <w:sz w:val="24"/>
              </w:rPr>
            </w:pPr>
          </w:p>
        </w:tc>
      </w:tr>
      <w:tr w:rsidR="001C0F89" w:rsidRPr="00472EC4" w14:paraId="1EAE87B1" w14:textId="77777777" w:rsidTr="00BA49BB">
        <w:trPr>
          <w:trHeight w:val="895"/>
        </w:trPr>
        <w:tc>
          <w:tcPr>
            <w:tcW w:w="2660" w:type="dxa"/>
          </w:tcPr>
          <w:p w14:paraId="3C117330" w14:textId="77777777" w:rsidR="001C0F89" w:rsidRPr="00472EC4" w:rsidRDefault="001C0F89" w:rsidP="00271540">
            <w:pPr>
              <w:pStyle w:val="Default"/>
              <w:rPr>
                <w:rFonts w:asciiTheme="minorHAnsi" w:hAnsiTheme="minorHAnsi"/>
                <w:b/>
              </w:rPr>
            </w:pPr>
            <w:r w:rsidRPr="00472EC4">
              <w:rPr>
                <w:rFonts w:asciiTheme="minorHAnsi" w:hAnsiTheme="minorHAnsi"/>
                <w:b/>
                <w:bCs/>
              </w:rPr>
              <w:t xml:space="preserve">Evidence for inclusion and threshold </w:t>
            </w:r>
          </w:p>
          <w:p w14:paraId="047CCF95" w14:textId="77777777" w:rsidR="001C0F89" w:rsidRPr="00472EC4" w:rsidRDefault="001C0F89" w:rsidP="00271540">
            <w:pPr>
              <w:rPr>
                <w:rFonts w:cs="Arial"/>
                <w:b/>
                <w:sz w:val="24"/>
                <w:szCs w:val="24"/>
              </w:rPr>
            </w:pPr>
          </w:p>
        </w:tc>
        <w:tc>
          <w:tcPr>
            <w:tcW w:w="7116" w:type="dxa"/>
          </w:tcPr>
          <w:p w14:paraId="4ACC417F" w14:textId="26B32307" w:rsidR="00A7457D" w:rsidRPr="0093111F" w:rsidRDefault="00A7457D" w:rsidP="0093111F">
            <w:pPr>
              <w:rPr>
                <w:sz w:val="24"/>
              </w:rPr>
            </w:pPr>
            <w:r w:rsidRPr="0093111F">
              <w:rPr>
                <w:sz w:val="24"/>
              </w:rPr>
              <w:t>References</w:t>
            </w:r>
          </w:p>
          <w:p w14:paraId="18F99336" w14:textId="13633B76" w:rsidR="00A7457D" w:rsidRPr="00640FE8" w:rsidRDefault="00025D52" w:rsidP="009636F8">
            <w:pPr>
              <w:pStyle w:val="ListParagraph"/>
              <w:numPr>
                <w:ilvl w:val="0"/>
                <w:numId w:val="62"/>
              </w:numPr>
              <w:rPr>
                <w:sz w:val="24"/>
              </w:rPr>
            </w:pPr>
            <w:hyperlink r:id="rId183" w:history="1">
              <w:r w:rsidR="0093111F" w:rsidRPr="00640FE8">
                <w:rPr>
                  <w:rStyle w:val="Hyperlink"/>
                  <w:sz w:val="24"/>
                </w:rPr>
                <w:t>http://www.bssh.ac.uk/_userfiles/pages/files/Patients/Conditions/Elective/dupuytrens_disease_leaflet_2016.pdf</w:t>
              </w:r>
            </w:hyperlink>
            <w:r w:rsidR="0093111F" w:rsidRPr="00640FE8">
              <w:rPr>
                <w:sz w:val="24"/>
              </w:rPr>
              <w:t xml:space="preserve"> </w:t>
            </w:r>
          </w:p>
          <w:p w14:paraId="39912B93" w14:textId="3E672BC3" w:rsidR="00A7457D" w:rsidRPr="00640FE8" w:rsidRDefault="00025D52" w:rsidP="009636F8">
            <w:pPr>
              <w:pStyle w:val="ListParagraph"/>
              <w:numPr>
                <w:ilvl w:val="0"/>
                <w:numId w:val="62"/>
              </w:numPr>
              <w:rPr>
                <w:sz w:val="24"/>
              </w:rPr>
            </w:pPr>
            <w:hyperlink r:id="rId184" w:history="1">
              <w:r w:rsidR="00640FE8" w:rsidRPr="00640FE8">
                <w:rPr>
                  <w:rStyle w:val="Hyperlink"/>
                  <w:sz w:val="24"/>
                </w:rPr>
                <w:t>https://cks.nice.org.uk/dupuytrens-disease</w:t>
              </w:r>
            </w:hyperlink>
            <w:r w:rsidR="00640FE8" w:rsidRPr="00640FE8">
              <w:rPr>
                <w:sz w:val="24"/>
              </w:rPr>
              <w:t xml:space="preserve"> </w:t>
            </w:r>
          </w:p>
          <w:p w14:paraId="11417FA5" w14:textId="77777777" w:rsidR="00A7457D" w:rsidRPr="00640FE8" w:rsidRDefault="00A7457D" w:rsidP="009636F8">
            <w:pPr>
              <w:pStyle w:val="ListParagraph"/>
              <w:numPr>
                <w:ilvl w:val="0"/>
                <w:numId w:val="62"/>
              </w:numPr>
              <w:rPr>
                <w:sz w:val="24"/>
              </w:rPr>
            </w:pPr>
            <w:r w:rsidRPr="00640FE8">
              <w:rPr>
                <w:sz w:val="24"/>
              </w:rPr>
              <w:t>Crean SM, Gerber RA, Le Graverand MP, Boyd DM, Cappelleri JC. The efficacy and safety of fasciectomy and fasciotomy for Dupuytren's contracture in European patients: a structured review of published studies. J Hand Surg Eur Vol. 2011;36(5):396-407.</w:t>
            </w:r>
          </w:p>
          <w:p w14:paraId="2FFEB46E" w14:textId="1B5FB926" w:rsidR="00A7457D" w:rsidRPr="00640FE8" w:rsidRDefault="00A7457D" w:rsidP="009636F8">
            <w:pPr>
              <w:pStyle w:val="ListParagraph"/>
              <w:numPr>
                <w:ilvl w:val="0"/>
                <w:numId w:val="62"/>
              </w:numPr>
              <w:rPr>
                <w:sz w:val="24"/>
              </w:rPr>
            </w:pPr>
            <w:r w:rsidRPr="00640FE8">
              <w:rPr>
                <w:sz w:val="24"/>
              </w:rPr>
              <w:t>Krefter C, Marks M, Hensler S, Herren DB, Calcagni M. Complications after treating dupuytren's disease. A systematic literature review. Hand surgery</w:t>
            </w:r>
            <w:r w:rsidR="00640FE8">
              <w:rPr>
                <w:sz w:val="24"/>
              </w:rPr>
              <w:t xml:space="preserve"> </w:t>
            </w:r>
            <w:r w:rsidRPr="00640FE8">
              <w:rPr>
                <w:sz w:val="24"/>
              </w:rPr>
              <w:t>&amp; rehabilitation. 2017, 36: 322-9.</w:t>
            </w:r>
          </w:p>
          <w:p w14:paraId="5320385D" w14:textId="427562EA" w:rsidR="00A7457D" w:rsidRPr="00C77D68" w:rsidRDefault="00A7457D" w:rsidP="009636F8">
            <w:pPr>
              <w:pStyle w:val="ListParagraph"/>
              <w:numPr>
                <w:ilvl w:val="0"/>
                <w:numId w:val="62"/>
              </w:numPr>
              <w:rPr>
                <w:sz w:val="24"/>
              </w:rPr>
            </w:pPr>
            <w:r w:rsidRPr="00640FE8">
              <w:rPr>
                <w:sz w:val="24"/>
              </w:rPr>
              <w:t>NICE 2004.   Needle fasciotomy for Dupuytren's contracture.</w:t>
            </w:r>
            <w:r w:rsidR="00C77D68">
              <w:rPr>
                <w:sz w:val="24"/>
              </w:rPr>
              <w:t xml:space="preserve"> </w:t>
            </w:r>
            <w:r w:rsidRPr="00C77D68">
              <w:rPr>
                <w:color w:val="0000FF"/>
                <w:sz w:val="24"/>
                <w:u w:val="single"/>
              </w:rPr>
              <w:t>https://</w:t>
            </w:r>
            <w:hyperlink r:id="rId185">
              <w:r w:rsidRPr="00C77D68">
                <w:rPr>
                  <w:rStyle w:val="Hyperlink"/>
                  <w:sz w:val="24"/>
                </w:rPr>
                <w:t>www.nice.org.uk/guidance/ipg43</w:t>
              </w:r>
            </w:hyperlink>
          </w:p>
          <w:p w14:paraId="0C8DA963" w14:textId="1B08D8A2" w:rsidR="001C0F89" w:rsidRPr="00640FE8" w:rsidRDefault="00A7457D" w:rsidP="009636F8">
            <w:pPr>
              <w:pStyle w:val="ListParagraph"/>
              <w:numPr>
                <w:ilvl w:val="0"/>
                <w:numId w:val="62"/>
              </w:numPr>
              <w:rPr>
                <w:sz w:val="24"/>
              </w:rPr>
            </w:pPr>
            <w:r w:rsidRPr="00640FE8">
              <w:rPr>
                <w:sz w:val="24"/>
              </w:rPr>
              <w:t>NICE, 2017.  Collagenase clostridium histolyticum for</w:t>
            </w:r>
            <w:r w:rsidR="00FD7AF0" w:rsidRPr="00640FE8">
              <w:rPr>
                <w:sz w:val="24"/>
              </w:rPr>
              <w:t xml:space="preserve"> </w:t>
            </w:r>
            <w:r w:rsidRPr="00640FE8">
              <w:rPr>
                <w:sz w:val="24"/>
              </w:rPr>
              <w:t xml:space="preserve">treating Dupuytren's contracture:   </w:t>
            </w:r>
            <w:r w:rsidRPr="00C77D68">
              <w:rPr>
                <w:color w:val="0000FF"/>
                <w:sz w:val="24"/>
                <w:u w:val="single"/>
              </w:rPr>
              <w:t>https://</w:t>
            </w:r>
            <w:hyperlink r:id="rId186">
              <w:r w:rsidRPr="00640FE8">
                <w:rPr>
                  <w:rStyle w:val="Hyperlink"/>
                  <w:sz w:val="24"/>
                </w:rPr>
                <w:t>www.nice.org.uk/guidance/ta459,</w:t>
              </w:r>
            </w:hyperlink>
          </w:p>
          <w:p w14:paraId="11A7CC95" w14:textId="1AAE0453" w:rsidR="001B4306" w:rsidRPr="00640FE8" w:rsidRDefault="001B4306" w:rsidP="009636F8">
            <w:pPr>
              <w:pStyle w:val="ListParagraph"/>
              <w:numPr>
                <w:ilvl w:val="0"/>
                <w:numId w:val="62"/>
              </w:numPr>
              <w:rPr>
                <w:sz w:val="24"/>
              </w:rPr>
            </w:pPr>
            <w:r w:rsidRPr="00640FE8">
              <w:rPr>
                <w:sz w:val="24"/>
              </w:rPr>
              <w:t>Rodrigues JN, Becker GW, Ball C, Zhang W, Giele H, Hobby J, et al.</w:t>
            </w:r>
            <w:r w:rsidR="00510099" w:rsidRPr="00640FE8">
              <w:rPr>
                <w:sz w:val="24"/>
              </w:rPr>
              <w:t xml:space="preserve"> </w:t>
            </w:r>
            <w:r w:rsidRPr="00640FE8">
              <w:rPr>
                <w:sz w:val="24"/>
              </w:rPr>
              <w:t>Surgery for Dupuytren's contracture of the fingers. Cochrane Database Syst Rev. 2015(12):CD010143.</w:t>
            </w:r>
          </w:p>
          <w:p w14:paraId="6D6039C8" w14:textId="643ED876" w:rsidR="001B4306" w:rsidRPr="00640FE8" w:rsidRDefault="001B4306" w:rsidP="009636F8">
            <w:pPr>
              <w:pStyle w:val="ListParagraph"/>
              <w:numPr>
                <w:ilvl w:val="0"/>
                <w:numId w:val="62"/>
              </w:numPr>
              <w:rPr>
                <w:sz w:val="24"/>
              </w:rPr>
            </w:pPr>
            <w:r w:rsidRPr="00640FE8">
              <w:rPr>
                <w:sz w:val="24"/>
              </w:rPr>
              <w:lastRenderedPageBreak/>
              <w:t>Scherman P, Jenmalm P, Dahlin LB. Three-year recurrence of Dupuytren's contracture after needle fasciotomy and collagenase injection: a two-centre randomized controlled trial. J Hand Surg Eur Vol. 2018;43(8):836-40.</w:t>
            </w:r>
          </w:p>
          <w:p w14:paraId="1F959CB4" w14:textId="2AAFA8DE" w:rsidR="001B4306" w:rsidRPr="00640FE8" w:rsidRDefault="001B4306" w:rsidP="009636F8">
            <w:pPr>
              <w:pStyle w:val="ListParagraph"/>
              <w:numPr>
                <w:ilvl w:val="0"/>
                <w:numId w:val="62"/>
              </w:numPr>
              <w:rPr>
                <w:sz w:val="24"/>
              </w:rPr>
            </w:pPr>
            <w:r w:rsidRPr="00640FE8">
              <w:rPr>
                <w:sz w:val="24"/>
              </w:rPr>
              <w:t>Skov ST, Bisgaard T, Sondergaard P, Lange J. Injectable Collagenase Versus Percutaneous Needle Fasciotomy for Dupuytren Contracture in Proximal Interphalangeal Joints: A Randomized Controlled Trial. J Hand Surg Am. 2017;42(5):321-8 e3.</w:t>
            </w:r>
          </w:p>
          <w:p w14:paraId="49A9605C" w14:textId="72931A32" w:rsidR="001B4306" w:rsidRPr="00640FE8" w:rsidRDefault="001B4306" w:rsidP="009636F8">
            <w:pPr>
              <w:pStyle w:val="ListParagraph"/>
              <w:numPr>
                <w:ilvl w:val="0"/>
                <w:numId w:val="62"/>
              </w:numPr>
              <w:rPr>
                <w:sz w:val="24"/>
              </w:rPr>
            </w:pPr>
            <w:r w:rsidRPr="00640FE8">
              <w:rPr>
                <w:sz w:val="24"/>
              </w:rPr>
              <w:t>Stromberg J, Ibsen Sorensen A, Friden J. Percutaneous Needle Fasciotomy Versus Collagenase Treatment for Dupuytren Contracture: A Randomized Controlled Trial with a Two-Year Follow-up. J Bone Joint Surg Am.  2018;100(13):1079-86.</w:t>
            </w:r>
          </w:p>
          <w:p w14:paraId="01E28164" w14:textId="01CD6F43" w:rsidR="001B4306" w:rsidRPr="00640FE8" w:rsidRDefault="001B4306" w:rsidP="009636F8">
            <w:pPr>
              <w:pStyle w:val="ListParagraph"/>
              <w:numPr>
                <w:ilvl w:val="0"/>
                <w:numId w:val="62"/>
              </w:numPr>
              <w:rPr>
                <w:sz w:val="24"/>
              </w:rPr>
            </w:pPr>
            <w:r w:rsidRPr="00640FE8">
              <w:rPr>
                <w:sz w:val="24"/>
              </w:rPr>
              <w:t>van Rijssen AL, Gerbrandy FS, Ter Linden H, Klip H, Werker PM. A comparison of the direct outcomes of percutaneous needle fasciotomy and limited fasciectomy for Dupuytren's disease: A 6-week follow-up study. J Hand Surg Am. 2006, 31: 717-25.</w:t>
            </w:r>
          </w:p>
          <w:p w14:paraId="04B2BC38" w14:textId="088533D6" w:rsidR="001B4306" w:rsidRPr="00640FE8" w:rsidRDefault="001B4306" w:rsidP="009636F8">
            <w:pPr>
              <w:pStyle w:val="ListParagraph"/>
              <w:numPr>
                <w:ilvl w:val="0"/>
                <w:numId w:val="62"/>
              </w:numPr>
              <w:rPr>
                <w:sz w:val="24"/>
              </w:rPr>
            </w:pPr>
            <w:r w:rsidRPr="00640FE8">
              <w:rPr>
                <w:sz w:val="24"/>
              </w:rPr>
              <w:t>van Rijssen AL, ter Linden H, Werker PM. Five-year results of a</w:t>
            </w:r>
            <w:r w:rsidR="00C03917" w:rsidRPr="00640FE8">
              <w:rPr>
                <w:sz w:val="24"/>
              </w:rPr>
              <w:t xml:space="preserve"> </w:t>
            </w:r>
            <w:r w:rsidRPr="00640FE8">
              <w:rPr>
                <w:sz w:val="24"/>
              </w:rPr>
              <w:t>randomized clinical trial on treatment in Dupuytren's disease: Percutaneous needle fasciotomy versus limited fasciectomy. Plast Reconstr Surg. 2012, 129: 469-77.</w:t>
            </w:r>
          </w:p>
          <w:p w14:paraId="47262D8E" w14:textId="313CB5E0" w:rsidR="00960640" w:rsidRPr="0093111F" w:rsidRDefault="00960640" w:rsidP="0093111F">
            <w:pPr>
              <w:rPr>
                <w:sz w:val="24"/>
              </w:rPr>
            </w:pPr>
          </w:p>
        </w:tc>
      </w:tr>
    </w:tbl>
    <w:p w14:paraId="25D6C40E" w14:textId="1A93D5F0" w:rsidR="001D61A9" w:rsidRDefault="001D61A9">
      <w:pPr>
        <w:rPr>
          <w:rFonts w:asciiTheme="minorHAnsi" w:eastAsia="Times New Roman" w:hAnsiTheme="minorHAnsi" w:cstheme="minorBidi"/>
          <w:b/>
          <w:bCs/>
          <w:color w:val="1F497D" w:themeColor="text2"/>
          <w:sz w:val="24"/>
          <w:szCs w:val="24"/>
          <w:lang w:eastAsia="en-GB" w:bidi="pa-IN"/>
        </w:rPr>
      </w:pPr>
    </w:p>
    <w:p w14:paraId="34830598" w14:textId="47D1E57F" w:rsidR="00A0225C" w:rsidRDefault="00A0225C">
      <w:pPr>
        <w:rPr>
          <w:rFonts w:asciiTheme="minorHAnsi" w:eastAsia="Times New Roman" w:hAnsiTheme="minorHAnsi" w:cstheme="minorBidi"/>
          <w:b/>
          <w:bCs/>
          <w:color w:val="1F497D" w:themeColor="text2"/>
          <w:sz w:val="24"/>
          <w:szCs w:val="24"/>
          <w:lang w:eastAsia="en-GB" w:bidi="pa-IN"/>
        </w:rPr>
      </w:pPr>
    </w:p>
    <w:p w14:paraId="5A5E15AC" w14:textId="6BA031C8" w:rsidR="00A0225C" w:rsidRDefault="00A0225C">
      <w:pPr>
        <w:rPr>
          <w:rFonts w:asciiTheme="minorHAnsi" w:eastAsia="Times New Roman" w:hAnsiTheme="minorHAnsi" w:cstheme="minorBidi"/>
          <w:b/>
          <w:bCs/>
          <w:color w:val="1F497D" w:themeColor="text2"/>
          <w:sz w:val="24"/>
          <w:szCs w:val="24"/>
          <w:lang w:eastAsia="en-GB" w:bidi="pa-IN"/>
        </w:rPr>
      </w:pPr>
    </w:p>
    <w:p w14:paraId="7BA2AC14" w14:textId="77777777" w:rsidR="00A0225C" w:rsidRPr="00472EC4" w:rsidRDefault="00A0225C">
      <w:pPr>
        <w:rPr>
          <w:rFonts w:asciiTheme="minorHAnsi" w:eastAsia="Times New Roman" w:hAnsiTheme="minorHAnsi" w:cstheme="minorBidi"/>
          <w:b/>
          <w:bCs/>
          <w:color w:val="1F497D" w:themeColor="text2"/>
          <w:sz w:val="24"/>
          <w:szCs w:val="24"/>
          <w:lang w:eastAsia="en-GB" w:bidi="pa-IN"/>
        </w:rPr>
      </w:pPr>
    </w:p>
    <w:p w14:paraId="707BFE88" w14:textId="77777777" w:rsidR="00D10C31" w:rsidRDefault="00D10C31">
      <w:pPr>
        <w:rPr>
          <w:rFonts w:asciiTheme="minorHAnsi" w:eastAsia="Times New Roman" w:hAnsiTheme="minorHAnsi" w:cstheme="minorBidi"/>
          <w:b/>
          <w:bCs/>
          <w:color w:val="1F497D" w:themeColor="text2"/>
          <w:sz w:val="28"/>
          <w:szCs w:val="28"/>
          <w:lang w:eastAsia="en-GB" w:bidi="pa-IN"/>
        </w:rPr>
      </w:pPr>
      <w:bookmarkStart w:id="87" w:name="_Hlk1570165"/>
      <w:r>
        <w:br w:type="page"/>
      </w:r>
    </w:p>
    <w:p w14:paraId="088B646A" w14:textId="65B007CD" w:rsidR="005D74BD" w:rsidRDefault="009A21F1" w:rsidP="004C2D81">
      <w:pPr>
        <w:pStyle w:val="Heading3"/>
      </w:pPr>
      <w:bookmarkStart w:id="88" w:name="_Toc9585571"/>
      <w:r w:rsidRPr="009A21F1">
        <w:lastRenderedPageBreak/>
        <w:t>A16.23</w:t>
      </w:r>
      <w:r>
        <w:t>a</w:t>
      </w:r>
      <w:r w:rsidRPr="009A21F1">
        <w:t xml:space="preserve"> Hip Replacement Surgery</w:t>
      </w:r>
      <w:bookmarkEnd w:id="87"/>
      <w:bookmarkEnd w:id="88"/>
    </w:p>
    <w:p w14:paraId="2D284360" w14:textId="77777777" w:rsidR="004C2D81" w:rsidRPr="004C2D81" w:rsidRDefault="004C2D81" w:rsidP="004C2D81">
      <w:pPr>
        <w:rPr>
          <w:lang w:eastAsia="en-GB" w:bidi="pa-IN"/>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946"/>
      </w:tblGrid>
      <w:tr w:rsidR="009A21F1" w:rsidRPr="00472EC4" w14:paraId="00B671B4" w14:textId="77777777" w:rsidTr="00E45FF9">
        <w:tc>
          <w:tcPr>
            <w:tcW w:w="9606" w:type="dxa"/>
            <w:gridSpan w:val="2"/>
          </w:tcPr>
          <w:p w14:paraId="1BDBF692" w14:textId="77777777" w:rsidR="009A21F1" w:rsidRPr="00472EC4" w:rsidRDefault="009A21F1" w:rsidP="009A21F1">
            <w:pPr>
              <w:pStyle w:val="Default"/>
            </w:pPr>
            <w:r w:rsidRPr="00472EC4">
              <w:t xml:space="preserve">A hip replacement is a common type of surgery where a damaged hip joint is replaced with an artificial one (known as a prosthesis). The hip joint is one of the largest joints in the human body and is what is known as a "ball and socket joint". In a healthy hip joint, the bones are connected to each other with bands of tissue known as ligaments. These ligaments are lubricated with fluid to reduce friction. Joints are also surrounded by a type of tissue called cartilage that is designed to help support the joints and prevent bones from rubbing against each other. </w:t>
            </w:r>
          </w:p>
          <w:p w14:paraId="18E7D592" w14:textId="77777777" w:rsidR="009A21F1" w:rsidRPr="00472EC4" w:rsidRDefault="009A21F1" w:rsidP="009A21F1">
            <w:pPr>
              <w:pStyle w:val="Default"/>
            </w:pPr>
          </w:p>
          <w:p w14:paraId="4FF2C108" w14:textId="77777777" w:rsidR="009A21F1" w:rsidRPr="00472EC4" w:rsidRDefault="009A21F1" w:rsidP="009A21F1">
            <w:pPr>
              <w:pStyle w:val="Default"/>
            </w:pPr>
            <w:r w:rsidRPr="00472EC4">
              <w:t xml:space="preserve">The main purpose of the hip joints is to support the upper body when a person is standing, walking and running, and to help with certain movements, such as bending and stretching. </w:t>
            </w:r>
          </w:p>
          <w:p w14:paraId="0DE72503" w14:textId="77777777" w:rsidR="009A21F1" w:rsidRPr="00472EC4" w:rsidRDefault="009A21F1" w:rsidP="009A21F1">
            <w:pPr>
              <w:pStyle w:val="Default"/>
            </w:pPr>
            <w:r w:rsidRPr="00472EC4">
              <w:t xml:space="preserve">Some common reasons why a hip joint can become damaged include: </w:t>
            </w:r>
          </w:p>
          <w:p w14:paraId="6EE52D29" w14:textId="77777777" w:rsidR="009A21F1" w:rsidRPr="00472EC4" w:rsidRDefault="009A21F1" w:rsidP="00C1369C">
            <w:pPr>
              <w:pStyle w:val="Default"/>
              <w:numPr>
                <w:ilvl w:val="0"/>
                <w:numId w:val="18"/>
              </w:numPr>
              <w:spacing w:after="18"/>
            </w:pPr>
            <w:r w:rsidRPr="00472EC4">
              <w:t xml:space="preserve">osteoarthritis – so-called "wear and tear arthritis", where the cartilage inside a hip joint becomes worn away, leading to the bones rubbing against each other </w:t>
            </w:r>
          </w:p>
          <w:p w14:paraId="18DFDB13" w14:textId="77777777" w:rsidR="009A21F1" w:rsidRPr="00472EC4" w:rsidRDefault="009A21F1" w:rsidP="00C1369C">
            <w:pPr>
              <w:pStyle w:val="Default"/>
              <w:numPr>
                <w:ilvl w:val="0"/>
                <w:numId w:val="18"/>
              </w:numPr>
              <w:spacing w:after="18"/>
            </w:pPr>
            <w:r w:rsidRPr="00472EC4">
              <w:t xml:space="preserve">rheumatoid arthritis – this is caused by the immune system (the body’s defence against infection) mistakenly attacking the lining of the joint, resulting in pain and stiffness </w:t>
            </w:r>
          </w:p>
          <w:p w14:paraId="225BDE1E" w14:textId="77777777" w:rsidR="009A21F1" w:rsidRPr="00472EC4" w:rsidRDefault="009A21F1" w:rsidP="00C1369C">
            <w:pPr>
              <w:pStyle w:val="Default"/>
              <w:numPr>
                <w:ilvl w:val="0"/>
                <w:numId w:val="18"/>
              </w:numPr>
            </w:pPr>
            <w:r w:rsidRPr="00472EC4">
              <w:t xml:space="preserve">hip fracture – if a hip joint becomes severely damaged during a fall or similar accident it may be necessary to replace it </w:t>
            </w:r>
          </w:p>
          <w:p w14:paraId="4CC8AA0D" w14:textId="77777777" w:rsidR="009A21F1" w:rsidRPr="00472EC4" w:rsidRDefault="009A21F1" w:rsidP="009A21F1">
            <w:pPr>
              <w:pStyle w:val="Default"/>
              <w:ind w:left="720"/>
            </w:pPr>
          </w:p>
          <w:p w14:paraId="4E611B54" w14:textId="77777777" w:rsidR="009A21F1" w:rsidRPr="00472EC4" w:rsidRDefault="009A21F1" w:rsidP="009A21F1">
            <w:pPr>
              <w:pStyle w:val="Default"/>
            </w:pPr>
            <w:r w:rsidRPr="00472EC4">
              <w:t xml:space="preserve">Many of the conditions treated with a hip replacement are age-related so hip replacements are usually carried out in older adults aged between 60 and 80. However, a hip replacement may occasionally be performed in younger people. </w:t>
            </w:r>
          </w:p>
          <w:p w14:paraId="432511E7" w14:textId="77777777" w:rsidR="009A21F1" w:rsidRPr="00472EC4" w:rsidRDefault="009A21F1" w:rsidP="009A21F1">
            <w:pPr>
              <w:pStyle w:val="Default"/>
            </w:pPr>
            <w:r w:rsidRPr="00472EC4">
              <w:t xml:space="preserve">The purpose of a new hip joint is to: </w:t>
            </w:r>
          </w:p>
          <w:p w14:paraId="7C2D6E2F" w14:textId="77777777" w:rsidR="009A21F1" w:rsidRPr="00472EC4" w:rsidRDefault="009A21F1" w:rsidP="00C1369C">
            <w:pPr>
              <w:pStyle w:val="Default"/>
              <w:numPr>
                <w:ilvl w:val="0"/>
                <w:numId w:val="17"/>
              </w:numPr>
              <w:spacing w:after="18"/>
            </w:pPr>
            <w:r w:rsidRPr="00472EC4">
              <w:t xml:space="preserve">relieve pain </w:t>
            </w:r>
          </w:p>
          <w:p w14:paraId="1D1871D9" w14:textId="77777777" w:rsidR="009A21F1" w:rsidRPr="00472EC4" w:rsidRDefault="009A21F1" w:rsidP="00C1369C">
            <w:pPr>
              <w:pStyle w:val="Default"/>
              <w:numPr>
                <w:ilvl w:val="0"/>
                <w:numId w:val="17"/>
              </w:numPr>
              <w:spacing w:after="18"/>
            </w:pPr>
            <w:r w:rsidRPr="00472EC4">
              <w:t xml:space="preserve">improve the function of your hip </w:t>
            </w:r>
          </w:p>
          <w:p w14:paraId="59C71635" w14:textId="77777777" w:rsidR="009A21F1" w:rsidRPr="00472EC4" w:rsidRDefault="009A21F1" w:rsidP="00C1369C">
            <w:pPr>
              <w:pStyle w:val="Default"/>
              <w:numPr>
                <w:ilvl w:val="0"/>
                <w:numId w:val="17"/>
              </w:numPr>
              <w:spacing w:after="18"/>
            </w:pPr>
            <w:r w:rsidRPr="00472EC4">
              <w:t xml:space="preserve">improve your ability to move around </w:t>
            </w:r>
          </w:p>
          <w:p w14:paraId="01BF43FA" w14:textId="77777777" w:rsidR="009A21F1" w:rsidRPr="00472EC4" w:rsidRDefault="009A21F1" w:rsidP="00C1369C">
            <w:pPr>
              <w:pStyle w:val="Default"/>
              <w:numPr>
                <w:ilvl w:val="0"/>
                <w:numId w:val="17"/>
              </w:numPr>
            </w:pPr>
            <w:r w:rsidRPr="00472EC4">
              <w:t xml:space="preserve">improve your quality of life </w:t>
            </w:r>
          </w:p>
          <w:p w14:paraId="0387D0D6" w14:textId="77777777" w:rsidR="009A21F1" w:rsidRPr="00472EC4" w:rsidRDefault="009A21F1" w:rsidP="009A21F1">
            <w:pPr>
              <w:pStyle w:val="Default"/>
            </w:pPr>
          </w:p>
          <w:p w14:paraId="26E0FD8F" w14:textId="77777777" w:rsidR="009A21F1" w:rsidRPr="00472EC4" w:rsidRDefault="009A21F1" w:rsidP="009A21F1">
            <w:pPr>
              <w:pStyle w:val="Default"/>
            </w:pPr>
            <w:r w:rsidRPr="00472EC4">
              <w:t xml:space="preserve">Referral for elective hip surgery should be considered for people with osteoarthritis who experience the following joint symptoms- </w:t>
            </w:r>
          </w:p>
          <w:p w14:paraId="43F53221" w14:textId="77777777" w:rsidR="009A21F1" w:rsidRPr="00472EC4" w:rsidRDefault="009A21F1" w:rsidP="00C1369C">
            <w:pPr>
              <w:pStyle w:val="Default"/>
              <w:numPr>
                <w:ilvl w:val="0"/>
                <w:numId w:val="16"/>
              </w:numPr>
              <w:spacing w:after="18"/>
            </w:pPr>
            <w:r w:rsidRPr="00472EC4">
              <w:t xml:space="preserve">Pain </w:t>
            </w:r>
          </w:p>
          <w:p w14:paraId="61D285EA" w14:textId="77777777" w:rsidR="009A21F1" w:rsidRPr="00472EC4" w:rsidRDefault="009A21F1" w:rsidP="00C1369C">
            <w:pPr>
              <w:pStyle w:val="Default"/>
              <w:numPr>
                <w:ilvl w:val="0"/>
                <w:numId w:val="16"/>
              </w:numPr>
              <w:spacing w:after="18"/>
            </w:pPr>
            <w:r w:rsidRPr="00472EC4">
              <w:t xml:space="preserve">Stiffness </w:t>
            </w:r>
          </w:p>
          <w:p w14:paraId="45867176" w14:textId="77777777" w:rsidR="009A21F1" w:rsidRPr="00472EC4" w:rsidRDefault="009A21F1" w:rsidP="00C1369C">
            <w:pPr>
              <w:pStyle w:val="Default"/>
              <w:numPr>
                <w:ilvl w:val="0"/>
                <w:numId w:val="16"/>
              </w:numPr>
            </w:pPr>
            <w:r w:rsidRPr="00472EC4">
              <w:t xml:space="preserve">reduced function </w:t>
            </w:r>
          </w:p>
          <w:p w14:paraId="565BFF5B" w14:textId="77777777" w:rsidR="009A21F1" w:rsidRPr="00472EC4" w:rsidRDefault="009A21F1" w:rsidP="009A21F1">
            <w:pPr>
              <w:pStyle w:val="Default"/>
            </w:pPr>
          </w:p>
          <w:p w14:paraId="34CDD9EB" w14:textId="5FE09806" w:rsidR="00A0225C" w:rsidRPr="00472EC4" w:rsidRDefault="009A21F1" w:rsidP="009A21F1">
            <w:pPr>
              <w:rPr>
                <w:rFonts w:ascii="Arial" w:hAnsi="Arial" w:cs="Arial"/>
                <w:sz w:val="24"/>
                <w:szCs w:val="24"/>
              </w:rPr>
            </w:pPr>
            <w:r w:rsidRPr="00472EC4">
              <w:rPr>
                <w:sz w:val="24"/>
                <w:szCs w:val="24"/>
              </w:rPr>
              <w:t>Patients should be informed that the decision to have surgery can be a dynamic process and a decision to not undergo surgery now, does not exclude them from having surgery at a future point in time.</w:t>
            </w:r>
          </w:p>
        </w:tc>
      </w:tr>
      <w:tr w:rsidR="009A21F1" w:rsidRPr="00472EC4" w14:paraId="38AA86AE" w14:textId="77777777" w:rsidTr="00E45F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0" w:type="dxa"/>
            <w:shd w:val="clear" w:color="auto" w:fill="8DB3E2" w:themeFill="text2" w:themeFillTint="66"/>
          </w:tcPr>
          <w:p w14:paraId="0B5B13C6" w14:textId="77777777" w:rsidR="009A21F1" w:rsidRPr="00472EC4" w:rsidRDefault="009A21F1" w:rsidP="009A21F1">
            <w:pPr>
              <w:tabs>
                <w:tab w:val="left" w:pos="1740"/>
              </w:tabs>
              <w:rPr>
                <w:rFonts w:asciiTheme="minorHAnsi" w:hAnsiTheme="minorHAnsi" w:cs="Arial"/>
                <w:b/>
                <w:sz w:val="24"/>
                <w:szCs w:val="24"/>
              </w:rPr>
            </w:pPr>
            <w:r w:rsidRPr="00472EC4">
              <w:rPr>
                <w:rFonts w:asciiTheme="minorHAnsi" w:hAnsiTheme="minorHAnsi" w:cs="Arial"/>
                <w:b/>
                <w:sz w:val="24"/>
                <w:szCs w:val="24"/>
              </w:rPr>
              <w:t xml:space="preserve">Intervention </w:t>
            </w:r>
            <w:r w:rsidRPr="00472EC4">
              <w:rPr>
                <w:rFonts w:asciiTheme="minorHAnsi" w:hAnsiTheme="minorHAnsi" w:cs="Arial"/>
                <w:b/>
                <w:sz w:val="24"/>
                <w:szCs w:val="24"/>
              </w:rPr>
              <w:tab/>
            </w:r>
          </w:p>
        </w:tc>
        <w:tc>
          <w:tcPr>
            <w:tcW w:w="6946" w:type="dxa"/>
            <w:shd w:val="clear" w:color="auto" w:fill="8DB3E2" w:themeFill="text2" w:themeFillTint="66"/>
          </w:tcPr>
          <w:p w14:paraId="68655884" w14:textId="77777777" w:rsidR="009A21F1" w:rsidRPr="00472EC4" w:rsidRDefault="009A21F1" w:rsidP="00555C26">
            <w:pPr>
              <w:rPr>
                <w:b/>
                <w:sz w:val="24"/>
                <w:szCs w:val="24"/>
              </w:rPr>
            </w:pPr>
            <w:r w:rsidRPr="00472EC4">
              <w:rPr>
                <w:b/>
                <w:sz w:val="24"/>
                <w:szCs w:val="24"/>
              </w:rPr>
              <w:t>Hip Replacement Surgery</w:t>
            </w:r>
          </w:p>
        </w:tc>
      </w:tr>
      <w:tr w:rsidR="009A21F1" w:rsidRPr="00472EC4" w14:paraId="6DDFF47E" w14:textId="77777777" w:rsidTr="00E45F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9"/>
        </w:trPr>
        <w:tc>
          <w:tcPr>
            <w:tcW w:w="2660" w:type="dxa"/>
          </w:tcPr>
          <w:p w14:paraId="790D2909" w14:textId="77777777" w:rsidR="009A21F1" w:rsidRPr="00472EC4" w:rsidRDefault="009A21F1" w:rsidP="009A21F1">
            <w:pPr>
              <w:rPr>
                <w:rFonts w:asciiTheme="minorHAnsi" w:hAnsiTheme="minorHAnsi" w:cs="Arial"/>
                <w:sz w:val="24"/>
                <w:szCs w:val="24"/>
              </w:rPr>
            </w:pPr>
            <w:r w:rsidRPr="00472EC4">
              <w:rPr>
                <w:rFonts w:asciiTheme="minorHAnsi" w:hAnsiTheme="minorHAnsi" w:cs="Arial"/>
                <w:sz w:val="24"/>
                <w:szCs w:val="24"/>
              </w:rPr>
              <w:t>Minimum eligibility criteria</w:t>
            </w:r>
          </w:p>
        </w:tc>
        <w:tc>
          <w:tcPr>
            <w:tcW w:w="6946" w:type="dxa"/>
          </w:tcPr>
          <w:p w14:paraId="7F9FCC5B" w14:textId="77777777" w:rsidR="009A21F1" w:rsidRPr="00472EC4" w:rsidRDefault="009A21F1" w:rsidP="009A21F1">
            <w:pPr>
              <w:rPr>
                <w:rFonts w:asciiTheme="minorHAnsi" w:hAnsiTheme="minorHAnsi" w:cs="Arial"/>
                <w:sz w:val="24"/>
                <w:szCs w:val="24"/>
              </w:rPr>
            </w:pPr>
            <w:r w:rsidRPr="00472EC4">
              <w:rPr>
                <w:rFonts w:asciiTheme="minorHAnsi" w:hAnsiTheme="minorHAnsi" w:cs="Arial"/>
                <w:sz w:val="24"/>
                <w:szCs w:val="24"/>
              </w:rPr>
              <w:t>Referral is based on local referral pathways.  Where MCAS services are in place the patient needs to be seen in an MCAS service before referral to a consultant.</w:t>
            </w:r>
          </w:p>
          <w:p w14:paraId="498AF0D8" w14:textId="77777777" w:rsidR="009A21F1" w:rsidRPr="00472EC4" w:rsidRDefault="009A21F1" w:rsidP="009A21F1">
            <w:pPr>
              <w:rPr>
                <w:rFonts w:asciiTheme="minorHAnsi" w:hAnsiTheme="minorHAnsi" w:cs="Arial"/>
                <w:sz w:val="24"/>
                <w:szCs w:val="24"/>
                <w:highlight w:val="yellow"/>
              </w:rPr>
            </w:pPr>
          </w:p>
          <w:p w14:paraId="420EF9DD" w14:textId="77777777" w:rsidR="009A21F1" w:rsidRPr="00472EC4" w:rsidRDefault="009A21F1" w:rsidP="009A21F1">
            <w:pPr>
              <w:rPr>
                <w:rFonts w:asciiTheme="minorHAnsi" w:hAnsiTheme="minorHAnsi" w:cs="Arial"/>
                <w:color w:val="000000"/>
                <w:sz w:val="24"/>
                <w:szCs w:val="24"/>
              </w:rPr>
            </w:pPr>
            <w:r w:rsidRPr="00472EC4">
              <w:rPr>
                <w:rFonts w:asciiTheme="minorHAnsi" w:hAnsiTheme="minorHAnsi" w:cs="Arial"/>
                <w:b/>
                <w:color w:val="000000"/>
                <w:sz w:val="24"/>
                <w:szCs w:val="24"/>
              </w:rPr>
              <w:lastRenderedPageBreak/>
              <w:t xml:space="preserve">Referral criteria for </w:t>
            </w:r>
            <w:r w:rsidRPr="00472EC4">
              <w:rPr>
                <w:rFonts w:asciiTheme="minorHAnsi" w:hAnsiTheme="minorHAnsi" w:cs="Arial"/>
                <w:b/>
                <w:color w:val="000000"/>
                <w:sz w:val="24"/>
                <w:szCs w:val="24"/>
                <w:u w:val="single"/>
              </w:rPr>
              <w:t>Total Hip Replacements (THR)</w:t>
            </w:r>
            <w:r w:rsidRPr="00472EC4">
              <w:rPr>
                <w:rFonts w:asciiTheme="minorHAnsi" w:hAnsiTheme="minorHAnsi" w:cs="Arial"/>
                <w:color w:val="000000"/>
                <w:sz w:val="24"/>
                <w:szCs w:val="24"/>
              </w:rPr>
              <w:t xml:space="preserve"> should be based on the level of pain and functional impairment suffered by the patient. Funding is available for patients who fulfil the following criteria; </w:t>
            </w:r>
          </w:p>
          <w:p w14:paraId="263F3B9E" w14:textId="77777777" w:rsidR="009A21F1" w:rsidRPr="00472EC4" w:rsidRDefault="009A21F1" w:rsidP="009A21F1">
            <w:pPr>
              <w:rPr>
                <w:rFonts w:asciiTheme="minorHAnsi" w:hAnsiTheme="minorHAnsi" w:cs="Arial"/>
                <w:color w:val="000000"/>
                <w:sz w:val="24"/>
                <w:szCs w:val="24"/>
              </w:rPr>
            </w:pPr>
          </w:p>
          <w:p w14:paraId="6295656C" w14:textId="77777777" w:rsidR="009A21F1" w:rsidRPr="00472EC4" w:rsidRDefault="009A21F1" w:rsidP="00C1369C">
            <w:pPr>
              <w:pStyle w:val="ListParagraph"/>
              <w:numPr>
                <w:ilvl w:val="0"/>
                <w:numId w:val="15"/>
              </w:numPr>
              <w:ind w:left="317" w:hanging="317"/>
              <w:rPr>
                <w:rFonts w:cs="Arial"/>
                <w:color w:val="000000"/>
                <w:sz w:val="24"/>
                <w:szCs w:val="24"/>
              </w:rPr>
            </w:pPr>
            <w:r w:rsidRPr="00472EC4">
              <w:rPr>
                <w:rFonts w:cs="Arial"/>
                <w:color w:val="000000"/>
                <w:sz w:val="24"/>
                <w:szCs w:val="24"/>
              </w:rPr>
              <w:t xml:space="preserve">Patient complains of severe joint pain. </w:t>
            </w:r>
          </w:p>
          <w:p w14:paraId="3B6C335E" w14:textId="77777777" w:rsidR="009A21F1" w:rsidRPr="00472EC4" w:rsidRDefault="009A21F1" w:rsidP="009A21F1">
            <w:pPr>
              <w:rPr>
                <w:rFonts w:asciiTheme="minorHAnsi" w:hAnsiTheme="minorHAnsi" w:cs="Arial"/>
                <w:color w:val="000000"/>
                <w:sz w:val="24"/>
                <w:szCs w:val="24"/>
              </w:rPr>
            </w:pPr>
            <w:r w:rsidRPr="00472EC4">
              <w:rPr>
                <w:rFonts w:asciiTheme="minorHAnsi" w:hAnsiTheme="minorHAnsi" w:cs="Arial"/>
                <w:color w:val="000000"/>
                <w:sz w:val="24"/>
                <w:szCs w:val="24"/>
              </w:rPr>
              <w:t xml:space="preserve">AND </w:t>
            </w:r>
          </w:p>
          <w:p w14:paraId="1A7764A5" w14:textId="77777777" w:rsidR="009A21F1" w:rsidRPr="00472EC4" w:rsidRDefault="009A21F1" w:rsidP="00C1369C">
            <w:pPr>
              <w:pStyle w:val="ListParagraph"/>
              <w:numPr>
                <w:ilvl w:val="0"/>
                <w:numId w:val="15"/>
              </w:numPr>
              <w:ind w:left="317" w:hanging="317"/>
              <w:rPr>
                <w:rFonts w:cs="Arial"/>
                <w:color w:val="000000"/>
                <w:sz w:val="24"/>
                <w:szCs w:val="24"/>
              </w:rPr>
            </w:pPr>
            <w:r w:rsidRPr="00472EC4">
              <w:rPr>
                <w:rFonts w:cs="Arial"/>
                <w:color w:val="000000"/>
                <w:sz w:val="24"/>
                <w:szCs w:val="24"/>
              </w:rPr>
              <w:t xml:space="preserve">Functional limitation, despite the use of non- surgical treatments such as adequate doses of NSAID analgesia, weight control treatments and physical therapies. </w:t>
            </w:r>
          </w:p>
          <w:p w14:paraId="3DAD5CFE" w14:textId="77777777" w:rsidR="009A21F1" w:rsidRPr="00472EC4" w:rsidRDefault="009A21F1" w:rsidP="009A21F1">
            <w:pPr>
              <w:rPr>
                <w:rFonts w:asciiTheme="minorHAnsi" w:hAnsiTheme="minorHAnsi" w:cs="Arial"/>
                <w:bCs/>
                <w:color w:val="000000"/>
                <w:sz w:val="24"/>
                <w:szCs w:val="24"/>
              </w:rPr>
            </w:pPr>
            <w:r w:rsidRPr="00472EC4">
              <w:rPr>
                <w:rFonts w:asciiTheme="minorHAnsi" w:hAnsiTheme="minorHAnsi" w:cs="Arial"/>
                <w:bCs/>
                <w:color w:val="000000"/>
                <w:sz w:val="24"/>
                <w:szCs w:val="24"/>
              </w:rPr>
              <w:t xml:space="preserve">OR </w:t>
            </w:r>
          </w:p>
          <w:p w14:paraId="1C94D67A" w14:textId="77777777" w:rsidR="009A21F1" w:rsidRPr="00472EC4" w:rsidRDefault="009A21F1" w:rsidP="00C1369C">
            <w:pPr>
              <w:pStyle w:val="ListParagraph"/>
              <w:numPr>
                <w:ilvl w:val="0"/>
                <w:numId w:val="15"/>
              </w:numPr>
              <w:ind w:left="317" w:hanging="283"/>
              <w:rPr>
                <w:rFonts w:cs="Arial"/>
                <w:color w:val="000000"/>
                <w:sz w:val="24"/>
                <w:szCs w:val="24"/>
              </w:rPr>
            </w:pPr>
            <w:r w:rsidRPr="00472EC4">
              <w:rPr>
                <w:rFonts w:cs="Arial"/>
                <w:color w:val="000000"/>
                <w:sz w:val="24"/>
                <w:szCs w:val="24"/>
              </w:rPr>
              <w:t>Patient complains of mild to moderate joint pain AND has severe functional limitation, despite the use of non-surgical treatments such as adequate doses of NSAID analgesia, weight control treatments and physical therapies.</w:t>
            </w:r>
          </w:p>
          <w:p w14:paraId="16E5E008" w14:textId="77777777" w:rsidR="009A21F1" w:rsidRPr="00472EC4" w:rsidRDefault="009A21F1" w:rsidP="009A21F1">
            <w:pPr>
              <w:rPr>
                <w:rFonts w:asciiTheme="minorHAnsi" w:hAnsiTheme="minorHAnsi" w:cs="Arial"/>
                <w:color w:val="000000"/>
                <w:sz w:val="24"/>
                <w:szCs w:val="24"/>
                <w:highlight w:val="yellow"/>
              </w:rPr>
            </w:pPr>
          </w:p>
          <w:p w14:paraId="49E11C77" w14:textId="77777777" w:rsidR="009A21F1" w:rsidRPr="00472EC4" w:rsidRDefault="009A21F1" w:rsidP="009A21F1">
            <w:pPr>
              <w:rPr>
                <w:rFonts w:asciiTheme="minorHAnsi" w:hAnsiTheme="minorHAnsi" w:cs="Arial"/>
                <w:sz w:val="24"/>
                <w:szCs w:val="24"/>
              </w:rPr>
            </w:pPr>
            <w:r w:rsidRPr="00472EC4">
              <w:rPr>
                <w:rFonts w:asciiTheme="minorHAnsi" w:hAnsiTheme="minorHAnsi" w:cs="Arial"/>
                <w:color w:val="000000"/>
                <w:sz w:val="24"/>
                <w:szCs w:val="24"/>
              </w:rPr>
              <w:t>The CCGs will fund hip resurfacing for those who otherwise qualify for primary total hip replacement, but are likely to outlive conventional primary hip replacements as restricted by NICE Guidance Hip disease - metal on metal hip resurfacing (TA44)</w:t>
            </w:r>
            <w:r w:rsidRPr="00472EC4">
              <w:rPr>
                <w:rFonts w:asciiTheme="minorHAnsi" w:hAnsiTheme="minorHAnsi" w:cs="Arial"/>
                <w:sz w:val="24"/>
                <w:szCs w:val="24"/>
              </w:rPr>
              <w:t>.</w:t>
            </w:r>
          </w:p>
        </w:tc>
      </w:tr>
      <w:tr w:rsidR="009A21F1" w:rsidRPr="00472EC4" w14:paraId="29E04ECD" w14:textId="77777777" w:rsidTr="00E45F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06" w:type="dxa"/>
            <w:gridSpan w:val="2"/>
          </w:tcPr>
          <w:p w14:paraId="2670A131" w14:textId="77777777" w:rsidR="009A21F1" w:rsidRPr="00472EC4" w:rsidRDefault="009A21F1" w:rsidP="009A21F1">
            <w:pPr>
              <w:rPr>
                <w:rFonts w:asciiTheme="minorHAnsi" w:hAnsiTheme="minorHAnsi" w:cs="Arial"/>
                <w:b/>
                <w:sz w:val="24"/>
                <w:szCs w:val="24"/>
              </w:rPr>
            </w:pPr>
            <w:r w:rsidRPr="00472EC4">
              <w:rPr>
                <w:rFonts w:asciiTheme="minorHAnsi" w:hAnsiTheme="minorHAnsi" w:cs="Arial"/>
                <w:b/>
                <w:sz w:val="24"/>
                <w:szCs w:val="24"/>
              </w:rPr>
              <w:lastRenderedPageBreak/>
              <w:t>Guidance/evidence</w:t>
            </w:r>
          </w:p>
          <w:p w14:paraId="40D2860B" w14:textId="77777777" w:rsidR="009A21F1" w:rsidRPr="00472EC4" w:rsidRDefault="009A21F1" w:rsidP="009A21F1">
            <w:pPr>
              <w:rPr>
                <w:rFonts w:asciiTheme="minorHAnsi" w:hAnsiTheme="minorHAnsi" w:cs="Arial"/>
                <w:sz w:val="24"/>
                <w:szCs w:val="24"/>
              </w:rPr>
            </w:pPr>
          </w:p>
          <w:p w14:paraId="79C2D8FB" w14:textId="77777777" w:rsidR="009A21F1" w:rsidRPr="00472EC4" w:rsidRDefault="009A21F1" w:rsidP="009A21F1">
            <w:pPr>
              <w:rPr>
                <w:rFonts w:asciiTheme="minorHAnsi" w:hAnsiTheme="minorHAnsi" w:cs="Arial"/>
                <w:sz w:val="24"/>
                <w:szCs w:val="24"/>
              </w:rPr>
            </w:pPr>
            <w:r w:rsidRPr="00472EC4">
              <w:rPr>
                <w:rFonts w:asciiTheme="minorHAnsi" w:hAnsiTheme="minorHAnsi" w:cs="Arial"/>
                <w:sz w:val="24"/>
                <w:szCs w:val="24"/>
              </w:rPr>
              <w:t>Royal College of Surgeons – Painful Hip Commissioning  Guide</w:t>
            </w:r>
          </w:p>
          <w:p w14:paraId="19453247" w14:textId="77777777" w:rsidR="009A21F1" w:rsidRPr="00472EC4" w:rsidRDefault="00025D52" w:rsidP="009A21F1">
            <w:pPr>
              <w:rPr>
                <w:rFonts w:asciiTheme="minorHAnsi" w:hAnsiTheme="minorHAnsi" w:cs="Arial"/>
                <w:sz w:val="24"/>
                <w:szCs w:val="24"/>
              </w:rPr>
            </w:pPr>
            <w:hyperlink r:id="rId187" w:history="1">
              <w:r w:rsidR="009A21F1" w:rsidRPr="00472EC4">
                <w:rPr>
                  <w:rStyle w:val="Hyperlink"/>
                  <w:rFonts w:asciiTheme="minorHAnsi" w:hAnsiTheme="minorHAnsi" w:cs="Arial"/>
                  <w:sz w:val="24"/>
                  <w:szCs w:val="24"/>
                </w:rPr>
                <w:t>https://www.rcseng.ac.uk/library-and-publications/college-publications/docs/painful-hip-guide/</w:t>
              </w:r>
            </w:hyperlink>
          </w:p>
          <w:p w14:paraId="42050CB3" w14:textId="77777777" w:rsidR="009A21F1" w:rsidRPr="00472EC4" w:rsidRDefault="009A21F1" w:rsidP="009A21F1">
            <w:pPr>
              <w:rPr>
                <w:rFonts w:asciiTheme="minorHAnsi" w:hAnsiTheme="minorHAnsi" w:cs="Arial"/>
                <w:sz w:val="24"/>
                <w:szCs w:val="24"/>
              </w:rPr>
            </w:pPr>
          </w:p>
          <w:p w14:paraId="2A8BF76E" w14:textId="77777777" w:rsidR="009A21F1" w:rsidRPr="00472EC4" w:rsidRDefault="009A21F1" w:rsidP="009A21F1">
            <w:pPr>
              <w:pStyle w:val="Default"/>
              <w:rPr>
                <w:rFonts w:asciiTheme="minorHAnsi" w:hAnsiTheme="minorHAnsi" w:cs="Arial"/>
              </w:rPr>
            </w:pPr>
            <w:r w:rsidRPr="00472EC4">
              <w:rPr>
                <w:rFonts w:asciiTheme="minorHAnsi" w:hAnsiTheme="minorHAnsi" w:cs="Arial"/>
              </w:rPr>
              <w:t xml:space="preserve">NICE – Clinical Guidance 177: Osteoarthritis: care and management (2014) </w:t>
            </w:r>
          </w:p>
          <w:p w14:paraId="60E9458A" w14:textId="77777777" w:rsidR="009A21F1" w:rsidRPr="00472EC4" w:rsidRDefault="009A21F1" w:rsidP="009A21F1">
            <w:pPr>
              <w:pStyle w:val="Default"/>
              <w:rPr>
                <w:rFonts w:asciiTheme="minorHAnsi" w:hAnsiTheme="minorHAnsi" w:cs="Arial"/>
              </w:rPr>
            </w:pPr>
            <w:r w:rsidRPr="00472EC4">
              <w:rPr>
                <w:rFonts w:asciiTheme="minorHAnsi" w:hAnsiTheme="minorHAnsi" w:cs="Arial"/>
              </w:rPr>
              <w:t xml:space="preserve">Weblink: </w:t>
            </w:r>
          </w:p>
          <w:p w14:paraId="27B7F04E" w14:textId="77777777" w:rsidR="009A21F1" w:rsidRPr="00472EC4" w:rsidRDefault="00025D52" w:rsidP="009A21F1">
            <w:pPr>
              <w:pStyle w:val="Default"/>
              <w:rPr>
                <w:rFonts w:asciiTheme="minorHAnsi" w:hAnsiTheme="minorHAnsi" w:cs="Arial"/>
              </w:rPr>
            </w:pPr>
            <w:hyperlink r:id="rId188" w:history="1">
              <w:r w:rsidR="009A21F1" w:rsidRPr="00472EC4">
                <w:rPr>
                  <w:rStyle w:val="Hyperlink"/>
                  <w:rFonts w:asciiTheme="minorHAnsi" w:hAnsiTheme="minorHAnsi" w:cs="Arial"/>
                </w:rPr>
                <w:t>https://www.nice.org.uk/guidance/cg177</w:t>
              </w:r>
            </w:hyperlink>
            <w:r w:rsidR="009A21F1" w:rsidRPr="00472EC4">
              <w:rPr>
                <w:rFonts w:asciiTheme="minorHAnsi" w:hAnsiTheme="minorHAnsi" w:cs="Arial"/>
              </w:rPr>
              <w:t xml:space="preserve"> </w:t>
            </w:r>
          </w:p>
          <w:p w14:paraId="253B9705" w14:textId="77777777" w:rsidR="009A21F1" w:rsidRPr="00472EC4" w:rsidRDefault="009A21F1" w:rsidP="009A21F1">
            <w:pPr>
              <w:pStyle w:val="Default"/>
              <w:rPr>
                <w:rFonts w:asciiTheme="minorHAnsi" w:hAnsiTheme="minorHAnsi"/>
              </w:rPr>
            </w:pPr>
            <w:r w:rsidRPr="00472EC4">
              <w:rPr>
                <w:rFonts w:asciiTheme="minorHAnsi" w:hAnsiTheme="minorHAnsi"/>
              </w:rPr>
              <w:t xml:space="preserve"> </w:t>
            </w:r>
          </w:p>
          <w:p w14:paraId="07837FA2" w14:textId="77777777" w:rsidR="009A21F1" w:rsidRPr="00472EC4" w:rsidRDefault="009A21F1" w:rsidP="009A21F1">
            <w:pPr>
              <w:pStyle w:val="Default"/>
              <w:rPr>
                <w:rFonts w:asciiTheme="minorHAnsi" w:hAnsiTheme="minorHAnsi"/>
              </w:rPr>
            </w:pPr>
            <w:r w:rsidRPr="00472EC4">
              <w:rPr>
                <w:rFonts w:asciiTheme="minorHAnsi" w:hAnsiTheme="minorHAnsi"/>
              </w:rPr>
              <w:t xml:space="preserve">NHS Choices – Hip replacement </w:t>
            </w:r>
          </w:p>
          <w:p w14:paraId="213DCE07" w14:textId="77777777" w:rsidR="009A21F1" w:rsidRPr="00472EC4" w:rsidRDefault="009A21F1" w:rsidP="009A21F1">
            <w:pPr>
              <w:pStyle w:val="Default"/>
              <w:rPr>
                <w:rFonts w:asciiTheme="minorHAnsi" w:hAnsiTheme="minorHAnsi"/>
              </w:rPr>
            </w:pPr>
            <w:r w:rsidRPr="00472EC4">
              <w:rPr>
                <w:rFonts w:asciiTheme="minorHAnsi" w:hAnsiTheme="minorHAnsi"/>
              </w:rPr>
              <w:t xml:space="preserve">Weblink: </w:t>
            </w:r>
          </w:p>
          <w:p w14:paraId="1D752647" w14:textId="77777777" w:rsidR="009A21F1" w:rsidRPr="00472EC4" w:rsidRDefault="00025D52" w:rsidP="009A21F1">
            <w:pPr>
              <w:pStyle w:val="Default"/>
              <w:rPr>
                <w:rFonts w:asciiTheme="minorHAnsi" w:hAnsiTheme="minorHAnsi"/>
              </w:rPr>
            </w:pPr>
            <w:hyperlink r:id="rId189" w:history="1">
              <w:r w:rsidR="009A21F1" w:rsidRPr="00472EC4">
                <w:rPr>
                  <w:rStyle w:val="Hyperlink"/>
                  <w:rFonts w:asciiTheme="minorHAnsi" w:hAnsiTheme="minorHAnsi"/>
                </w:rPr>
                <w:t>http://www.nhs.uk/Conditions/Hip-replacement/Pages/Introduction.aspx</w:t>
              </w:r>
            </w:hyperlink>
          </w:p>
          <w:p w14:paraId="130CC4CD" w14:textId="77777777" w:rsidR="009A21F1" w:rsidRPr="00472EC4" w:rsidRDefault="009A21F1" w:rsidP="009A21F1">
            <w:pPr>
              <w:pStyle w:val="Default"/>
              <w:rPr>
                <w:rFonts w:asciiTheme="minorHAnsi" w:hAnsiTheme="minorHAnsi"/>
              </w:rPr>
            </w:pPr>
          </w:p>
        </w:tc>
      </w:tr>
    </w:tbl>
    <w:p w14:paraId="38E78751" w14:textId="77777777" w:rsidR="009A21F1" w:rsidRPr="00472EC4" w:rsidRDefault="009A21F1">
      <w:pPr>
        <w:rPr>
          <w:rFonts w:asciiTheme="minorHAnsi" w:hAnsiTheme="minorHAnsi" w:cs="Arial"/>
          <w:b/>
          <w:sz w:val="24"/>
          <w:szCs w:val="24"/>
        </w:rPr>
      </w:pPr>
      <w:r w:rsidRPr="00472EC4">
        <w:rPr>
          <w:rFonts w:asciiTheme="minorHAnsi" w:hAnsiTheme="minorHAnsi" w:cs="Arial"/>
          <w:b/>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374"/>
      </w:tblGrid>
      <w:tr w:rsidR="009A21F1" w:rsidRPr="009A21F1" w14:paraId="13060A17" w14:textId="77777777" w:rsidTr="009A21F1">
        <w:tc>
          <w:tcPr>
            <w:tcW w:w="9609" w:type="dxa"/>
            <w:gridSpan w:val="2"/>
          </w:tcPr>
          <w:p w14:paraId="4827D5E4" w14:textId="77777777" w:rsidR="009A21F1" w:rsidRPr="009A21F1" w:rsidRDefault="009A21F1" w:rsidP="008D7AE8">
            <w:pPr>
              <w:pStyle w:val="Heading3"/>
              <w:ind w:left="0" w:firstLine="0"/>
              <w:outlineLvl w:val="2"/>
            </w:pPr>
            <w:bookmarkStart w:id="89" w:name="_Toc9585572"/>
            <w:r>
              <w:lastRenderedPageBreak/>
              <w:t xml:space="preserve">A16.23b </w:t>
            </w:r>
            <w:r w:rsidRPr="009A21F1">
              <w:t>Policy for Knee Replacement Surgery</w:t>
            </w:r>
            <w:bookmarkEnd w:id="89"/>
          </w:p>
          <w:p w14:paraId="2ECAA31B" w14:textId="77777777" w:rsidR="009A21F1" w:rsidRPr="009A21F1" w:rsidRDefault="009A21F1" w:rsidP="00B05EE2">
            <w:pPr>
              <w:pStyle w:val="Heading3"/>
              <w:outlineLvl w:val="2"/>
            </w:pPr>
          </w:p>
        </w:tc>
      </w:tr>
      <w:tr w:rsidR="009A21F1" w:rsidRPr="00472EC4" w14:paraId="04617092" w14:textId="77777777" w:rsidTr="009A21F1">
        <w:tc>
          <w:tcPr>
            <w:tcW w:w="9609" w:type="dxa"/>
            <w:gridSpan w:val="2"/>
          </w:tcPr>
          <w:p w14:paraId="1C60A931" w14:textId="77777777" w:rsidR="009A21F1" w:rsidRPr="00472EC4" w:rsidRDefault="009A21F1" w:rsidP="009A21F1">
            <w:pPr>
              <w:pStyle w:val="Default"/>
              <w:rPr>
                <w:rFonts w:asciiTheme="minorHAnsi" w:hAnsiTheme="minorHAnsi"/>
              </w:rPr>
            </w:pPr>
            <w:r w:rsidRPr="00472EC4">
              <w:rPr>
                <w:rFonts w:asciiTheme="minorHAnsi" w:hAnsiTheme="minorHAnsi"/>
              </w:rPr>
              <w:t xml:space="preserve">Knee replacement surgery (arthroplasty) involves replacing a damaged, worn or diseased knee with an artificial joint. It's a routine operation for knee pain most commonly caused by arthritis. More than 70,000 knee replacements are carried out in England and Wales each year, and the number is rising. Most people who have a total knee replacement are over 65 years old. </w:t>
            </w:r>
          </w:p>
          <w:p w14:paraId="2FBD1CFD" w14:textId="77777777" w:rsidR="009A21F1" w:rsidRPr="00472EC4" w:rsidRDefault="009A21F1" w:rsidP="009A21F1">
            <w:pPr>
              <w:pStyle w:val="Default"/>
              <w:rPr>
                <w:rFonts w:asciiTheme="minorHAnsi" w:hAnsiTheme="minorHAnsi"/>
              </w:rPr>
            </w:pPr>
          </w:p>
          <w:p w14:paraId="704D4AC4" w14:textId="77777777" w:rsidR="009A21F1" w:rsidRPr="00472EC4" w:rsidRDefault="009A21F1" w:rsidP="009A21F1">
            <w:pPr>
              <w:pStyle w:val="Default"/>
              <w:rPr>
                <w:rFonts w:asciiTheme="minorHAnsi" w:hAnsiTheme="minorHAnsi"/>
              </w:rPr>
            </w:pPr>
            <w:r w:rsidRPr="00472EC4">
              <w:rPr>
                <w:rFonts w:asciiTheme="minorHAnsi" w:hAnsiTheme="minorHAnsi"/>
              </w:rPr>
              <w:t xml:space="preserve">For most people, a replacement knee lasts over 20 years, especially if the new knee is cared for properly and not put under too much strain. </w:t>
            </w:r>
          </w:p>
          <w:p w14:paraId="3FDCE676" w14:textId="77777777" w:rsidR="009A21F1" w:rsidRPr="00472EC4" w:rsidRDefault="009A21F1" w:rsidP="009A21F1">
            <w:pPr>
              <w:pStyle w:val="Default"/>
              <w:rPr>
                <w:rFonts w:asciiTheme="minorHAnsi" w:hAnsiTheme="minorHAnsi"/>
              </w:rPr>
            </w:pPr>
          </w:p>
          <w:p w14:paraId="05601D8D" w14:textId="77777777" w:rsidR="009A21F1" w:rsidRPr="00472EC4" w:rsidRDefault="009A21F1" w:rsidP="009A21F1">
            <w:pPr>
              <w:pStyle w:val="Default"/>
              <w:rPr>
                <w:rFonts w:asciiTheme="minorHAnsi" w:hAnsiTheme="minorHAnsi"/>
              </w:rPr>
            </w:pPr>
            <w:r w:rsidRPr="00472EC4">
              <w:rPr>
                <w:rFonts w:asciiTheme="minorHAnsi" w:hAnsiTheme="minorHAnsi"/>
              </w:rPr>
              <w:t xml:space="preserve">There are two main types of surgery, depending on the condition of the knee: </w:t>
            </w:r>
          </w:p>
          <w:p w14:paraId="1C8DBB3E" w14:textId="77777777" w:rsidR="009A21F1" w:rsidRPr="00472EC4" w:rsidRDefault="009A21F1" w:rsidP="00C1369C">
            <w:pPr>
              <w:pStyle w:val="Default"/>
              <w:numPr>
                <w:ilvl w:val="0"/>
                <w:numId w:val="23"/>
              </w:numPr>
              <w:spacing w:after="18"/>
              <w:rPr>
                <w:rFonts w:asciiTheme="minorHAnsi" w:hAnsiTheme="minorHAnsi"/>
              </w:rPr>
            </w:pPr>
            <w:r w:rsidRPr="00472EC4">
              <w:rPr>
                <w:rFonts w:asciiTheme="minorHAnsi" w:hAnsiTheme="minorHAnsi"/>
              </w:rPr>
              <w:t xml:space="preserve">total knee replacement (TKR) – both sides of your knee joint are replaced </w:t>
            </w:r>
          </w:p>
          <w:p w14:paraId="25F317AF" w14:textId="77777777" w:rsidR="009A21F1" w:rsidRPr="00472EC4" w:rsidRDefault="009A21F1" w:rsidP="00C1369C">
            <w:pPr>
              <w:pStyle w:val="Default"/>
              <w:numPr>
                <w:ilvl w:val="0"/>
                <w:numId w:val="23"/>
              </w:numPr>
              <w:rPr>
                <w:rFonts w:asciiTheme="minorHAnsi" w:hAnsiTheme="minorHAnsi"/>
              </w:rPr>
            </w:pPr>
            <w:r w:rsidRPr="00472EC4">
              <w:rPr>
                <w:rFonts w:asciiTheme="minorHAnsi" w:hAnsiTheme="minorHAnsi"/>
              </w:rPr>
              <w:t xml:space="preserve">partial (half) knee replacement (PKR) – only one side of your joint is replaced in a smaller operation with a shorter hospital stay and recovery period </w:t>
            </w:r>
          </w:p>
          <w:p w14:paraId="2FC0A1CB" w14:textId="77777777" w:rsidR="009A21F1" w:rsidRPr="00472EC4" w:rsidRDefault="009A21F1" w:rsidP="009A21F1">
            <w:pPr>
              <w:pStyle w:val="Default"/>
              <w:rPr>
                <w:rFonts w:asciiTheme="minorHAnsi" w:hAnsiTheme="minorHAnsi"/>
              </w:rPr>
            </w:pPr>
          </w:p>
          <w:p w14:paraId="448BC364" w14:textId="77777777" w:rsidR="009A21F1" w:rsidRPr="00472EC4" w:rsidRDefault="009A21F1" w:rsidP="009A21F1">
            <w:pPr>
              <w:pStyle w:val="Default"/>
              <w:rPr>
                <w:rFonts w:asciiTheme="minorHAnsi" w:hAnsiTheme="minorHAnsi"/>
              </w:rPr>
            </w:pPr>
            <w:r w:rsidRPr="00472EC4">
              <w:rPr>
                <w:rFonts w:asciiTheme="minorHAnsi" w:hAnsiTheme="minorHAnsi"/>
              </w:rPr>
              <w:t xml:space="preserve">The most common reason for knee replacement surgery is osteoarthritis. Other conditions that cause knee damage include: </w:t>
            </w:r>
          </w:p>
          <w:p w14:paraId="7A83EA70" w14:textId="77777777" w:rsidR="009A21F1" w:rsidRPr="00472EC4" w:rsidRDefault="009A21F1" w:rsidP="00C1369C">
            <w:pPr>
              <w:pStyle w:val="Default"/>
              <w:numPr>
                <w:ilvl w:val="0"/>
                <w:numId w:val="22"/>
              </w:numPr>
              <w:spacing w:after="18"/>
              <w:rPr>
                <w:rFonts w:asciiTheme="minorHAnsi" w:hAnsiTheme="minorHAnsi"/>
              </w:rPr>
            </w:pPr>
            <w:r w:rsidRPr="00472EC4">
              <w:rPr>
                <w:rFonts w:asciiTheme="minorHAnsi" w:hAnsiTheme="minorHAnsi"/>
              </w:rPr>
              <w:t xml:space="preserve">rheumatoid arthritis </w:t>
            </w:r>
          </w:p>
          <w:p w14:paraId="6CD60414" w14:textId="77777777" w:rsidR="009A21F1" w:rsidRPr="00472EC4" w:rsidRDefault="009A21F1" w:rsidP="00C1369C">
            <w:pPr>
              <w:pStyle w:val="Default"/>
              <w:numPr>
                <w:ilvl w:val="0"/>
                <w:numId w:val="22"/>
              </w:numPr>
              <w:spacing w:after="18"/>
              <w:rPr>
                <w:rFonts w:asciiTheme="minorHAnsi" w:hAnsiTheme="minorHAnsi"/>
              </w:rPr>
            </w:pPr>
            <w:r w:rsidRPr="00472EC4">
              <w:rPr>
                <w:rFonts w:asciiTheme="minorHAnsi" w:hAnsiTheme="minorHAnsi"/>
              </w:rPr>
              <w:t xml:space="preserve">haemophilia </w:t>
            </w:r>
          </w:p>
          <w:p w14:paraId="22EC1C1A" w14:textId="77777777" w:rsidR="009A21F1" w:rsidRPr="00472EC4" w:rsidRDefault="009A21F1" w:rsidP="00C1369C">
            <w:pPr>
              <w:pStyle w:val="Default"/>
              <w:numPr>
                <w:ilvl w:val="0"/>
                <w:numId w:val="22"/>
              </w:numPr>
              <w:spacing w:after="18"/>
              <w:rPr>
                <w:rFonts w:asciiTheme="minorHAnsi" w:hAnsiTheme="minorHAnsi"/>
              </w:rPr>
            </w:pPr>
            <w:r w:rsidRPr="00472EC4">
              <w:rPr>
                <w:rFonts w:asciiTheme="minorHAnsi" w:hAnsiTheme="minorHAnsi"/>
              </w:rPr>
              <w:t xml:space="preserve">gout </w:t>
            </w:r>
          </w:p>
          <w:p w14:paraId="4891C815" w14:textId="77777777" w:rsidR="009A21F1" w:rsidRPr="00472EC4" w:rsidRDefault="009A21F1" w:rsidP="00C1369C">
            <w:pPr>
              <w:pStyle w:val="Default"/>
              <w:numPr>
                <w:ilvl w:val="0"/>
                <w:numId w:val="22"/>
              </w:numPr>
              <w:rPr>
                <w:rFonts w:asciiTheme="minorHAnsi" w:hAnsiTheme="minorHAnsi"/>
              </w:rPr>
            </w:pPr>
            <w:r w:rsidRPr="00472EC4">
              <w:rPr>
                <w:rFonts w:asciiTheme="minorHAnsi" w:hAnsiTheme="minorHAnsi"/>
              </w:rPr>
              <w:t xml:space="preserve">knee injury </w:t>
            </w:r>
          </w:p>
          <w:p w14:paraId="3A2BAADD" w14:textId="77777777" w:rsidR="009A21F1" w:rsidRPr="00472EC4" w:rsidRDefault="009A21F1" w:rsidP="009A21F1">
            <w:pPr>
              <w:pStyle w:val="Default"/>
              <w:rPr>
                <w:rFonts w:asciiTheme="minorHAnsi" w:hAnsiTheme="minorHAnsi"/>
              </w:rPr>
            </w:pPr>
          </w:p>
          <w:p w14:paraId="6FC8AB78" w14:textId="77777777" w:rsidR="009A21F1" w:rsidRPr="00472EC4" w:rsidRDefault="009A21F1" w:rsidP="009A21F1">
            <w:pPr>
              <w:pStyle w:val="Default"/>
              <w:rPr>
                <w:rFonts w:asciiTheme="minorHAnsi" w:hAnsiTheme="minorHAnsi"/>
              </w:rPr>
            </w:pPr>
            <w:r w:rsidRPr="00472EC4">
              <w:rPr>
                <w:rFonts w:asciiTheme="minorHAnsi" w:hAnsiTheme="minorHAnsi"/>
              </w:rPr>
              <w:t xml:space="preserve">A knee replacement is major surgery, so is normally only recommended if other treatments, such as physiotherapy or steroid injections, haven't helped reduce pain or improve mobility. </w:t>
            </w:r>
          </w:p>
          <w:p w14:paraId="143217A7" w14:textId="77777777" w:rsidR="009A21F1" w:rsidRPr="00472EC4" w:rsidRDefault="009A21F1" w:rsidP="009A21F1">
            <w:pPr>
              <w:pStyle w:val="Default"/>
              <w:rPr>
                <w:rFonts w:asciiTheme="minorHAnsi" w:hAnsiTheme="minorHAnsi"/>
              </w:rPr>
            </w:pPr>
            <w:r w:rsidRPr="00472EC4">
              <w:rPr>
                <w:rFonts w:asciiTheme="minorHAnsi" w:hAnsiTheme="minorHAnsi"/>
              </w:rPr>
              <w:t xml:space="preserve">You may be offered knee replacement surgery if: </w:t>
            </w:r>
          </w:p>
          <w:p w14:paraId="60490CB2" w14:textId="77777777" w:rsidR="009A21F1" w:rsidRPr="00472EC4" w:rsidRDefault="009A21F1" w:rsidP="00C1369C">
            <w:pPr>
              <w:pStyle w:val="Default"/>
              <w:numPr>
                <w:ilvl w:val="0"/>
                <w:numId w:val="20"/>
              </w:numPr>
              <w:spacing w:after="18"/>
              <w:rPr>
                <w:rFonts w:asciiTheme="minorHAnsi" w:hAnsiTheme="minorHAnsi"/>
              </w:rPr>
            </w:pPr>
            <w:r w:rsidRPr="00472EC4">
              <w:rPr>
                <w:rFonts w:asciiTheme="minorHAnsi" w:hAnsiTheme="minorHAnsi"/>
              </w:rPr>
              <w:t xml:space="preserve">You have severe pain, swelling and stiffness in your knee joint and your mobility is reduced </w:t>
            </w:r>
          </w:p>
          <w:p w14:paraId="6E443111" w14:textId="77777777" w:rsidR="009A21F1" w:rsidRPr="00472EC4" w:rsidRDefault="009A21F1" w:rsidP="00C1369C">
            <w:pPr>
              <w:pStyle w:val="Default"/>
              <w:numPr>
                <w:ilvl w:val="0"/>
                <w:numId w:val="20"/>
              </w:numPr>
              <w:spacing w:after="18"/>
              <w:rPr>
                <w:rFonts w:asciiTheme="minorHAnsi" w:hAnsiTheme="minorHAnsi"/>
              </w:rPr>
            </w:pPr>
            <w:r w:rsidRPr="00472EC4">
              <w:rPr>
                <w:rFonts w:asciiTheme="minorHAnsi" w:hAnsiTheme="minorHAnsi"/>
              </w:rPr>
              <w:t xml:space="preserve">your knee pain is so severe that it interferes with your quality of life and sleep </w:t>
            </w:r>
          </w:p>
          <w:p w14:paraId="79FB5D10" w14:textId="77777777" w:rsidR="009A21F1" w:rsidRPr="00472EC4" w:rsidRDefault="009A21F1" w:rsidP="00C1369C">
            <w:pPr>
              <w:pStyle w:val="Default"/>
              <w:numPr>
                <w:ilvl w:val="0"/>
                <w:numId w:val="20"/>
              </w:numPr>
              <w:spacing w:after="18"/>
              <w:rPr>
                <w:rFonts w:asciiTheme="minorHAnsi" w:hAnsiTheme="minorHAnsi"/>
              </w:rPr>
            </w:pPr>
            <w:r w:rsidRPr="00472EC4">
              <w:rPr>
                <w:rFonts w:asciiTheme="minorHAnsi" w:hAnsiTheme="minorHAnsi"/>
              </w:rPr>
              <w:t xml:space="preserve">everyday tasks, such as shopping or getting out of the bath, are difficult or impossible </w:t>
            </w:r>
          </w:p>
          <w:p w14:paraId="18134511" w14:textId="77777777" w:rsidR="009A21F1" w:rsidRPr="00472EC4" w:rsidRDefault="009A21F1" w:rsidP="00C1369C">
            <w:pPr>
              <w:pStyle w:val="Default"/>
              <w:numPr>
                <w:ilvl w:val="0"/>
                <w:numId w:val="20"/>
              </w:numPr>
              <w:rPr>
                <w:rFonts w:asciiTheme="minorHAnsi" w:hAnsiTheme="minorHAnsi"/>
              </w:rPr>
            </w:pPr>
            <w:r w:rsidRPr="00472EC4">
              <w:rPr>
                <w:rFonts w:asciiTheme="minorHAnsi" w:hAnsiTheme="minorHAnsi"/>
              </w:rPr>
              <w:t xml:space="preserve">you cannot work or have a normal social life </w:t>
            </w:r>
          </w:p>
          <w:p w14:paraId="2E4B6A3E" w14:textId="77777777" w:rsidR="009A21F1" w:rsidRPr="00472EC4" w:rsidRDefault="009A21F1" w:rsidP="009A21F1">
            <w:pPr>
              <w:pStyle w:val="Default"/>
              <w:rPr>
                <w:rFonts w:asciiTheme="minorHAnsi" w:hAnsiTheme="minorHAnsi"/>
              </w:rPr>
            </w:pPr>
          </w:p>
          <w:p w14:paraId="6B5DF9A3" w14:textId="77777777" w:rsidR="009A21F1" w:rsidRPr="00472EC4" w:rsidRDefault="009A21F1" w:rsidP="009A21F1">
            <w:pPr>
              <w:pStyle w:val="Default"/>
              <w:rPr>
                <w:rFonts w:asciiTheme="minorHAnsi" w:hAnsiTheme="minorHAnsi"/>
              </w:rPr>
            </w:pPr>
            <w:r w:rsidRPr="00472EC4">
              <w:rPr>
                <w:rFonts w:asciiTheme="minorHAnsi" w:hAnsiTheme="minorHAnsi"/>
              </w:rPr>
              <w:t xml:space="preserve">Referral for joint replacement surgery should be considered for people with osteoarthritis who experience all of the following joint symptoms; </w:t>
            </w:r>
          </w:p>
          <w:p w14:paraId="666BCB9A" w14:textId="77777777" w:rsidR="009A21F1" w:rsidRPr="00472EC4" w:rsidRDefault="009A21F1" w:rsidP="00C1369C">
            <w:pPr>
              <w:pStyle w:val="Default"/>
              <w:numPr>
                <w:ilvl w:val="0"/>
                <w:numId w:val="21"/>
              </w:numPr>
              <w:spacing w:after="18"/>
              <w:rPr>
                <w:rFonts w:asciiTheme="minorHAnsi" w:hAnsiTheme="minorHAnsi"/>
              </w:rPr>
            </w:pPr>
            <w:r w:rsidRPr="00472EC4">
              <w:rPr>
                <w:rFonts w:asciiTheme="minorHAnsi" w:hAnsiTheme="minorHAnsi"/>
              </w:rPr>
              <w:t xml:space="preserve">Pain </w:t>
            </w:r>
          </w:p>
          <w:p w14:paraId="41C7CA10" w14:textId="77777777" w:rsidR="009A21F1" w:rsidRPr="00472EC4" w:rsidRDefault="009A21F1" w:rsidP="00C1369C">
            <w:pPr>
              <w:pStyle w:val="Default"/>
              <w:numPr>
                <w:ilvl w:val="0"/>
                <w:numId w:val="21"/>
              </w:numPr>
              <w:spacing w:after="18"/>
              <w:rPr>
                <w:rFonts w:asciiTheme="minorHAnsi" w:hAnsiTheme="minorHAnsi"/>
              </w:rPr>
            </w:pPr>
            <w:r w:rsidRPr="00472EC4">
              <w:rPr>
                <w:rFonts w:asciiTheme="minorHAnsi" w:hAnsiTheme="minorHAnsi"/>
              </w:rPr>
              <w:t xml:space="preserve">Stiffness </w:t>
            </w:r>
          </w:p>
          <w:p w14:paraId="7D758ED9" w14:textId="77777777" w:rsidR="009A21F1" w:rsidRPr="00472EC4" w:rsidRDefault="009A21F1" w:rsidP="00C1369C">
            <w:pPr>
              <w:pStyle w:val="Default"/>
              <w:numPr>
                <w:ilvl w:val="0"/>
                <w:numId w:val="21"/>
              </w:numPr>
              <w:spacing w:after="18"/>
              <w:rPr>
                <w:rFonts w:asciiTheme="minorHAnsi" w:hAnsiTheme="minorHAnsi"/>
              </w:rPr>
            </w:pPr>
            <w:r w:rsidRPr="00472EC4">
              <w:rPr>
                <w:rFonts w:asciiTheme="minorHAnsi" w:hAnsiTheme="minorHAnsi"/>
              </w:rPr>
              <w:t xml:space="preserve">Reduced function </w:t>
            </w:r>
          </w:p>
          <w:p w14:paraId="7EF37AA3" w14:textId="77777777" w:rsidR="009A21F1" w:rsidRPr="00472EC4" w:rsidRDefault="009A21F1" w:rsidP="009A21F1">
            <w:pPr>
              <w:rPr>
                <w:rFonts w:asciiTheme="minorHAnsi" w:hAnsiTheme="minorHAnsi" w:cs="Arial"/>
                <w:sz w:val="24"/>
                <w:szCs w:val="24"/>
              </w:rPr>
            </w:pPr>
          </w:p>
        </w:tc>
      </w:tr>
      <w:tr w:rsidR="009A21F1" w:rsidRPr="00472EC4" w14:paraId="317FBD3D" w14:textId="77777777" w:rsidTr="00E45F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35" w:type="dxa"/>
            <w:shd w:val="clear" w:color="auto" w:fill="8DB3E2" w:themeFill="text2" w:themeFillTint="66"/>
          </w:tcPr>
          <w:p w14:paraId="1DFFBD61" w14:textId="77777777" w:rsidR="009A21F1" w:rsidRPr="00472EC4" w:rsidRDefault="009A21F1" w:rsidP="009A21F1">
            <w:pPr>
              <w:tabs>
                <w:tab w:val="left" w:pos="1740"/>
              </w:tabs>
              <w:rPr>
                <w:rFonts w:asciiTheme="minorHAnsi" w:hAnsiTheme="minorHAnsi" w:cs="Arial"/>
                <w:b/>
                <w:sz w:val="24"/>
                <w:szCs w:val="24"/>
              </w:rPr>
            </w:pPr>
            <w:r w:rsidRPr="00472EC4">
              <w:rPr>
                <w:rFonts w:asciiTheme="minorHAnsi" w:hAnsiTheme="minorHAnsi" w:cs="Arial"/>
                <w:b/>
                <w:sz w:val="24"/>
                <w:szCs w:val="24"/>
              </w:rPr>
              <w:t xml:space="preserve">Intervention </w:t>
            </w:r>
            <w:r w:rsidRPr="00472EC4">
              <w:rPr>
                <w:rFonts w:asciiTheme="minorHAnsi" w:hAnsiTheme="minorHAnsi" w:cs="Arial"/>
                <w:b/>
                <w:sz w:val="24"/>
                <w:szCs w:val="24"/>
              </w:rPr>
              <w:tab/>
            </w:r>
          </w:p>
        </w:tc>
        <w:tc>
          <w:tcPr>
            <w:tcW w:w="7374" w:type="dxa"/>
            <w:shd w:val="clear" w:color="auto" w:fill="8DB3E2" w:themeFill="text2" w:themeFillTint="66"/>
          </w:tcPr>
          <w:p w14:paraId="7DBD4CB0" w14:textId="77777777" w:rsidR="009A21F1" w:rsidRPr="00472EC4" w:rsidRDefault="009A21F1" w:rsidP="00555C26">
            <w:pPr>
              <w:rPr>
                <w:b/>
                <w:sz w:val="24"/>
                <w:szCs w:val="24"/>
              </w:rPr>
            </w:pPr>
            <w:r w:rsidRPr="00472EC4">
              <w:rPr>
                <w:b/>
                <w:sz w:val="24"/>
                <w:szCs w:val="24"/>
              </w:rPr>
              <w:t>Knee Replacement Surgery</w:t>
            </w:r>
          </w:p>
        </w:tc>
      </w:tr>
      <w:tr w:rsidR="009A21F1" w:rsidRPr="00472EC4" w14:paraId="27A52E37" w14:textId="77777777" w:rsidTr="00E45F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9"/>
        </w:trPr>
        <w:tc>
          <w:tcPr>
            <w:tcW w:w="2235" w:type="dxa"/>
          </w:tcPr>
          <w:p w14:paraId="3FF9D813" w14:textId="77777777" w:rsidR="009A21F1" w:rsidRPr="00472EC4" w:rsidRDefault="009A21F1" w:rsidP="009A21F1">
            <w:pPr>
              <w:rPr>
                <w:rFonts w:asciiTheme="minorHAnsi" w:hAnsiTheme="minorHAnsi" w:cs="Arial"/>
                <w:sz w:val="24"/>
                <w:szCs w:val="24"/>
              </w:rPr>
            </w:pPr>
            <w:r w:rsidRPr="00472EC4">
              <w:rPr>
                <w:rFonts w:asciiTheme="minorHAnsi" w:hAnsiTheme="minorHAnsi" w:cs="Arial"/>
                <w:sz w:val="24"/>
                <w:szCs w:val="24"/>
              </w:rPr>
              <w:t>Minimum eligibility criteria</w:t>
            </w:r>
          </w:p>
        </w:tc>
        <w:tc>
          <w:tcPr>
            <w:tcW w:w="7374" w:type="dxa"/>
          </w:tcPr>
          <w:p w14:paraId="348495CC" w14:textId="77777777" w:rsidR="009A21F1" w:rsidRPr="00472EC4" w:rsidRDefault="009A21F1" w:rsidP="009A21F1">
            <w:pPr>
              <w:rPr>
                <w:rFonts w:asciiTheme="minorHAnsi" w:hAnsiTheme="minorHAnsi" w:cs="Arial"/>
                <w:sz w:val="24"/>
                <w:szCs w:val="24"/>
              </w:rPr>
            </w:pPr>
            <w:r w:rsidRPr="00472EC4">
              <w:rPr>
                <w:rFonts w:asciiTheme="minorHAnsi" w:hAnsiTheme="minorHAnsi" w:cs="Arial"/>
                <w:sz w:val="24"/>
                <w:szCs w:val="24"/>
              </w:rPr>
              <w:t>Referral is based on local referral pathways.  Where MCAS services are in place the patient needs to be seen in an MCAS service before referral to a consultant.</w:t>
            </w:r>
          </w:p>
          <w:p w14:paraId="3C7576EC" w14:textId="77777777" w:rsidR="009A21F1" w:rsidRPr="00472EC4" w:rsidRDefault="009A21F1" w:rsidP="009A21F1">
            <w:pPr>
              <w:rPr>
                <w:rFonts w:asciiTheme="minorHAnsi" w:hAnsiTheme="minorHAnsi" w:cs="Arial"/>
                <w:sz w:val="24"/>
                <w:szCs w:val="24"/>
                <w:highlight w:val="yellow"/>
              </w:rPr>
            </w:pPr>
          </w:p>
          <w:p w14:paraId="67406DF2" w14:textId="77777777" w:rsidR="009A21F1" w:rsidRPr="00472EC4" w:rsidRDefault="009A21F1" w:rsidP="009A21F1">
            <w:pPr>
              <w:rPr>
                <w:rFonts w:asciiTheme="minorHAnsi" w:hAnsiTheme="minorHAnsi" w:cs="Arial"/>
                <w:color w:val="000000"/>
                <w:sz w:val="24"/>
                <w:szCs w:val="24"/>
              </w:rPr>
            </w:pPr>
            <w:r w:rsidRPr="00472EC4">
              <w:rPr>
                <w:rFonts w:asciiTheme="minorHAnsi" w:hAnsiTheme="minorHAnsi" w:cs="Arial"/>
                <w:b/>
                <w:bCs/>
                <w:color w:val="000000"/>
                <w:sz w:val="24"/>
                <w:szCs w:val="24"/>
              </w:rPr>
              <w:t xml:space="preserve">Funding for </w:t>
            </w:r>
            <w:r w:rsidRPr="00472EC4">
              <w:rPr>
                <w:rFonts w:asciiTheme="minorHAnsi" w:hAnsiTheme="minorHAnsi" w:cs="Arial"/>
                <w:b/>
                <w:bCs/>
                <w:color w:val="000000"/>
                <w:sz w:val="24"/>
                <w:szCs w:val="24"/>
                <w:u w:val="single"/>
              </w:rPr>
              <w:t>total or partial knee replacement</w:t>
            </w:r>
            <w:r w:rsidRPr="00472EC4">
              <w:rPr>
                <w:rFonts w:asciiTheme="minorHAnsi" w:hAnsiTheme="minorHAnsi" w:cs="Arial"/>
                <w:b/>
                <w:bCs/>
                <w:color w:val="000000"/>
                <w:sz w:val="24"/>
                <w:szCs w:val="24"/>
              </w:rPr>
              <w:t xml:space="preserve"> </w:t>
            </w:r>
            <w:r w:rsidRPr="00472EC4">
              <w:rPr>
                <w:rFonts w:asciiTheme="minorHAnsi" w:hAnsiTheme="minorHAnsi" w:cs="Arial"/>
                <w:b/>
                <w:bCs/>
                <w:color w:val="000000"/>
                <w:sz w:val="24"/>
                <w:szCs w:val="24"/>
                <w:u w:val="single"/>
              </w:rPr>
              <w:t>surgery</w:t>
            </w:r>
            <w:r w:rsidRPr="00472EC4">
              <w:rPr>
                <w:rFonts w:asciiTheme="minorHAnsi" w:hAnsiTheme="minorHAnsi" w:cs="Arial"/>
                <w:b/>
                <w:bCs/>
                <w:color w:val="000000"/>
                <w:sz w:val="24"/>
                <w:szCs w:val="24"/>
              </w:rPr>
              <w:t xml:space="preserve"> is available if the following criteria are met </w:t>
            </w:r>
          </w:p>
          <w:p w14:paraId="6000547E" w14:textId="77777777" w:rsidR="009A21F1" w:rsidRPr="00472EC4" w:rsidRDefault="009A21F1" w:rsidP="009A21F1">
            <w:pPr>
              <w:rPr>
                <w:rFonts w:asciiTheme="minorHAnsi" w:hAnsiTheme="minorHAnsi" w:cs="Arial"/>
                <w:color w:val="000000"/>
                <w:sz w:val="24"/>
                <w:szCs w:val="24"/>
              </w:rPr>
            </w:pPr>
          </w:p>
          <w:p w14:paraId="52B4ADAC" w14:textId="77777777" w:rsidR="009A21F1" w:rsidRPr="00472EC4" w:rsidRDefault="009A21F1" w:rsidP="00C1369C">
            <w:pPr>
              <w:pStyle w:val="ListParagraph"/>
              <w:numPr>
                <w:ilvl w:val="0"/>
                <w:numId w:val="19"/>
              </w:numPr>
              <w:ind w:left="317" w:hanging="283"/>
              <w:rPr>
                <w:rFonts w:cs="Arial"/>
                <w:color w:val="000000"/>
                <w:sz w:val="24"/>
                <w:szCs w:val="24"/>
              </w:rPr>
            </w:pPr>
            <w:r w:rsidRPr="00472EC4">
              <w:rPr>
                <w:rFonts w:cs="Arial"/>
                <w:color w:val="000000"/>
                <w:sz w:val="24"/>
                <w:szCs w:val="24"/>
              </w:rPr>
              <w:t>Patients with BMI &lt;40.</w:t>
            </w:r>
          </w:p>
          <w:p w14:paraId="0D03C48B" w14:textId="77777777" w:rsidR="009A21F1" w:rsidRPr="00472EC4" w:rsidRDefault="009A21F1" w:rsidP="009A21F1">
            <w:pPr>
              <w:rPr>
                <w:rFonts w:asciiTheme="minorHAnsi" w:hAnsiTheme="minorHAnsi" w:cs="Arial"/>
                <w:bCs/>
                <w:color w:val="000000"/>
                <w:sz w:val="24"/>
                <w:szCs w:val="24"/>
              </w:rPr>
            </w:pPr>
            <w:r w:rsidRPr="00472EC4">
              <w:rPr>
                <w:rFonts w:asciiTheme="minorHAnsi" w:hAnsiTheme="minorHAnsi" w:cs="Arial"/>
                <w:bCs/>
                <w:color w:val="000000"/>
                <w:sz w:val="24"/>
                <w:szCs w:val="24"/>
              </w:rPr>
              <w:t xml:space="preserve">AND </w:t>
            </w:r>
          </w:p>
          <w:p w14:paraId="062B5F74" w14:textId="77777777" w:rsidR="009A21F1" w:rsidRPr="00472EC4" w:rsidRDefault="009A21F1" w:rsidP="00C1369C">
            <w:pPr>
              <w:pStyle w:val="ListParagraph"/>
              <w:numPr>
                <w:ilvl w:val="0"/>
                <w:numId w:val="19"/>
              </w:numPr>
              <w:ind w:left="317" w:hanging="283"/>
              <w:rPr>
                <w:rFonts w:cs="Arial"/>
                <w:color w:val="000000"/>
                <w:sz w:val="24"/>
                <w:szCs w:val="24"/>
              </w:rPr>
            </w:pPr>
            <w:r w:rsidRPr="00472EC4">
              <w:rPr>
                <w:rFonts w:cs="Arial"/>
                <w:color w:val="000000"/>
                <w:sz w:val="24"/>
                <w:szCs w:val="24"/>
              </w:rPr>
              <w:t xml:space="preserve">Patient complains of moderate joint pain AND moderate to severe functional limitations that has a substantial impact on quality of life, despite the use of non-surgical treatments such as adequate doses of NSAID analgesia, weight control treatments and physical therapies. </w:t>
            </w:r>
          </w:p>
          <w:p w14:paraId="357C5ABD" w14:textId="77777777" w:rsidR="009A21F1" w:rsidRPr="00472EC4" w:rsidRDefault="009A21F1" w:rsidP="009A21F1">
            <w:pPr>
              <w:rPr>
                <w:rFonts w:asciiTheme="minorHAnsi" w:hAnsiTheme="minorHAnsi" w:cs="Arial"/>
                <w:bCs/>
                <w:color w:val="000000"/>
                <w:sz w:val="24"/>
                <w:szCs w:val="24"/>
              </w:rPr>
            </w:pPr>
            <w:r w:rsidRPr="00472EC4">
              <w:rPr>
                <w:rFonts w:asciiTheme="minorHAnsi" w:hAnsiTheme="minorHAnsi" w:cs="Arial"/>
                <w:bCs/>
                <w:color w:val="000000"/>
                <w:sz w:val="24"/>
                <w:szCs w:val="24"/>
              </w:rPr>
              <w:t xml:space="preserve">AND </w:t>
            </w:r>
          </w:p>
          <w:p w14:paraId="2773553F" w14:textId="77777777" w:rsidR="009A21F1" w:rsidRPr="00472EC4" w:rsidRDefault="009A21F1" w:rsidP="00C1369C">
            <w:pPr>
              <w:pStyle w:val="ListParagraph"/>
              <w:numPr>
                <w:ilvl w:val="0"/>
                <w:numId w:val="19"/>
              </w:numPr>
              <w:ind w:left="317" w:hanging="283"/>
              <w:rPr>
                <w:rFonts w:cs="Arial"/>
                <w:color w:val="000000"/>
                <w:sz w:val="24"/>
                <w:szCs w:val="24"/>
              </w:rPr>
            </w:pPr>
            <w:r w:rsidRPr="00472EC4">
              <w:rPr>
                <w:rFonts w:cs="Arial"/>
                <w:color w:val="000000"/>
                <w:sz w:val="24"/>
                <w:szCs w:val="24"/>
              </w:rPr>
              <w:t xml:space="preserve">Has radiological features of severe disease. </w:t>
            </w:r>
          </w:p>
          <w:p w14:paraId="06E1EB5A" w14:textId="77777777" w:rsidR="009A21F1" w:rsidRPr="00472EC4" w:rsidRDefault="009A21F1" w:rsidP="009A21F1">
            <w:pPr>
              <w:rPr>
                <w:rFonts w:asciiTheme="minorHAnsi" w:hAnsiTheme="minorHAnsi" w:cs="Arial"/>
                <w:bCs/>
                <w:color w:val="000000"/>
                <w:sz w:val="24"/>
                <w:szCs w:val="24"/>
              </w:rPr>
            </w:pPr>
            <w:r w:rsidRPr="00472EC4">
              <w:rPr>
                <w:rFonts w:asciiTheme="minorHAnsi" w:hAnsiTheme="minorHAnsi" w:cs="Arial"/>
                <w:bCs/>
                <w:color w:val="000000"/>
                <w:sz w:val="24"/>
                <w:szCs w:val="24"/>
              </w:rPr>
              <w:t xml:space="preserve">OR </w:t>
            </w:r>
          </w:p>
          <w:p w14:paraId="62E66351" w14:textId="77777777" w:rsidR="009A21F1" w:rsidRPr="00472EC4" w:rsidRDefault="009A21F1" w:rsidP="00C1369C">
            <w:pPr>
              <w:pStyle w:val="ListParagraph"/>
              <w:numPr>
                <w:ilvl w:val="0"/>
                <w:numId w:val="19"/>
              </w:numPr>
              <w:ind w:left="317" w:hanging="283"/>
              <w:rPr>
                <w:rFonts w:cs="Arial"/>
                <w:color w:val="000000"/>
                <w:sz w:val="24"/>
                <w:szCs w:val="24"/>
              </w:rPr>
            </w:pPr>
            <w:r w:rsidRPr="00472EC4">
              <w:rPr>
                <w:rFonts w:cs="Arial"/>
                <w:color w:val="000000"/>
                <w:sz w:val="24"/>
                <w:szCs w:val="24"/>
              </w:rPr>
              <w:t>Has radiological features of moderate disease with limited mobility or instability of the knee joint.</w:t>
            </w:r>
          </w:p>
        </w:tc>
      </w:tr>
      <w:tr w:rsidR="009A21F1" w:rsidRPr="00472EC4" w14:paraId="5C688504" w14:textId="77777777" w:rsidTr="00E45F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09" w:type="dxa"/>
            <w:gridSpan w:val="2"/>
          </w:tcPr>
          <w:p w14:paraId="022B153D" w14:textId="77777777" w:rsidR="009A21F1" w:rsidRPr="00472EC4" w:rsidRDefault="009A21F1" w:rsidP="009A21F1">
            <w:pPr>
              <w:rPr>
                <w:rFonts w:asciiTheme="minorHAnsi" w:hAnsiTheme="minorHAnsi" w:cs="Arial"/>
                <w:b/>
                <w:sz w:val="24"/>
                <w:szCs w:val="24"/>
              </w:rPr>
            </w:pPr>
            <w:r w:rsidRPr="00472EC4">
              <w:rPr>
                <w:rFonts w:asciiTheme="minorHAnsi" w:hAnsiTheme="minorHAnsi" w:cs="Arial"/>
                <w:b/>
                <w:sz w:val="24"/>
                <w:szCs w:val="24"/>
              </w:rPr>
              <w:lastRenderedPageBreak/>
              <w:t>Guidance/evidence</w:t>
            </w:r>
          </w:p>
          <w:p w14:paraId="71F798A8" w14:textId="77777777" w:rsidR="009A21F1" w:rsidRPr="00472EC4" w:rsidRDefault="009A21F1" w:rsidP="009A21F1">
            <w:pPr>
              <w:rPr>
                <w:rFonts w:asciiTheme="minorHAnsi" w:hAnsiTheme="minorHAnsi" w:cs="Arial"/>
                <w:b/>
                <w:sz w:val="24"/>
                <w:szCs w:val="24"/>
              </w:rPr>
            </w:pPr>
          </w:p>
          <w:p w14:paraId="432A049F" w14:textId="77777777" w:rsidR="009A21F1" w:rsidRPr="00472EC4" w:rsidRDefault="009A21F1" w:rsidP="009A21F1">
            <w:pPr>
              <w:pStyle w:val="Default"/>
              <w:rPr>
                <w:rFonts w:asciiTheme="minorHAnsi" w:hAnsiTheme="minorHAnsi"/>
              </w:rPr>
            </w:pPr>
            <w:r w:rsidRPr="00472EC4">
              <w:rPr>
                <w:rFonts w:asciiTheme="minorHAnsi" w:hAnsiTheme="minorHAnsi"/>
              </w:rPr>
              <w:t>Royal College of Surgeons - Commissioning Guide for Painf</w:t>
            </w:r>
            <w:r w:rsidR="00982E91">
              <w:rPr>
                <w:rFonts w:asciiTheme="minorHAnsi" w:hAnsiTheme="minorHAnsi"/>
              </w:rPr>
              <w:t>ul Osteoarthritis of the Knee (</w:t>
            </w:r>
            <w:r w:rsidRPr="00472EC4">
              <w:rPr>
                <w:rFonts w:asciiTheme="minorHAnsi" w:hAnsiTheme="minorHAnsi"/>
              </w:rPr>
              <w:t>201</w:t>
            </w:r>
            <w:r w:rsidR="00982E91">
              <w:rPr>
                <w:rFonts w:asciiTheme="minorHAnsi" w:hAnsiTheme="minorHAnsi"/>
              </w:rPr>
              <w:t>7</w:t>
            </w:r>
            <w:r w:rsidRPr="00472EC4">
              <w:rPr>
                <w:rFonts w:asciiTheme="minorHAnsi" w:hAnsiTheme="minorHAnsi"/>
              </w:rPr>
              <w:t xml:space="preserve">) </w:t>
            </w:r>
          </w:p>
          <w:p w14:paraId="51F96A4F" w14:textId="77777777" w:rsidR="009A21F1" w:rsidRPr="00472EC4" w:rsidRDefault="009A21F1" w:rsidP="009A21F1">
            <w:pPr>
              <w:pStyle w:val="Default"/>
              <w:rPr>
                <w:rFonts w:asciiTheme="minorHAnsi" w:hAnsiTheme="minorHAnsi"/>
              </w:rPr>
            </w:pPr>
            <w:r w:rsidRPr="00472EC4">
              <w:rPr>
                <w:rFonts w:asciiTheme="minorHAnsi" w:hAnsiTheme="minorHAnsi"/>
              </w:rPr>
              <w:t xml:space="preserve">Weblink: </w:t>
            </w:r>
          </w:p>
          <w:p w14:paraId="22478A3F" w14:textId="77777777" w:rsidR="00982E91" w:rsidRPr="00982E91" w:rsidRDefault="00025D52" w:rsidP="00982E91">
            <w:pPr>
              <w:pStyle w:val="Default"/>
              <w:rPr>
                <w:rFonts w:asciiTheme="minorHAnsi" w:eastAsia="Times New Roman" w:hAnsiTheme="minorHAnsi" w:cstheme="minorHAnsi"/>
                <w:color w:val="545454"/>
                <w:shd w:val="clear" w:color="auto" w:fill="FFFFFF"/>
                <w:lang w:bidi="ar-SA"/>
              </w:rPr>
            </w:pPr>
            <w:hyperlink r:id="rId190" w:history="1">
              <w:r w:rsidR="00982E91" w:rsidRPr="00982E91">
                <w:rPr>
                  <w:rStyle w:val="Hyperlink"/>
                  <w:rFonts w:asciiTheme="minorHAnsi" w:eastAsia="Times New Roman" w:hAnsiTheme="minorHAnsi" w:cstheme="minorHAnsi"/>
                  <w:shd w:val="clear" w:color="auto" w:fill="FFFFFF"/>
                  <w:lang w:bidi="ar-SA"/>
                </w:rPr>
                <w:t>https://www.rcseng.ac.uk/-/media/files/rcs/standards-and-research/commissioning/boa--painful-oa-knee-guide-final-2017.pdf?la=en</w:t>
              </w:r>
            </w:hyperlink>
          </w:p>
          <w:p w14:paraId="5BC294DE" w14:textId="77777777" w:rsidR="009A21F1" w:rsidRPr="00472EC4" w:rsidRDefault="009A21F1" w:rsidP="00982E91">
            <w:pPr>
              <w:pStyle w:val="Default"/>
              <w:rPr>
                <w:rFonts w:asciiTheme="minorHAnsi" w:hAnsiTheme="minorHAnsi"/>
              </w:rPr>
            </w:pPr>
          </w:p>
          <w:p w14:paraId="6825CE10" w14:textId="77777777" w:rsidR="009A21F1" w:rsidRPr="00472EC4" w:rsidRDefault="009A21F1" w:rsidP="009A21F1">
            <w:pPr>
              <w:pStyle w:val="Default"/>
              <w:rPr>
                <w:rFonts w:asciiTheme="minorHAnsi" w:hAnsiTheme="minorHAnsi"/>
              </w:rPr>
            </w:pPr>
            <w:r w:rsidRPr="00472EC4">
              <w:rPr>
                <w:rFonts w:asciiTheme="minorHAnsi" w:hAnsiTheme="minorHAnsi"/>
              </w:rPr>
              <w:t xml:space="preserve">NICE – Clinical Guidance 177: Osteoarthritis: care and management (2014) </w:t>
            </w:r>
          </w:p>
          <w:p w14:paraId="73E14001" w14:textId="77777777" w:rsidR="009A21F1" w:rsidRPr="00472EC4" w:rsidRDefault="009A21F1" w:rsidP="009A21F1">
            <w:pPr>
              <w:pStyle w:val="Default"/>
              <w:rPr>
                <w:rFonts w:asciiTheme="minorHAnsi" w:hAnsiTheme="minorHAnsi"/>
              </w:rPr>
            </w:pPr>
            <w:r w:rsidRPr="00472EC4">
              <w:rPr>
                <w:rFonts w:asciiTheme="minorHAnsi" w:hAnsiTheme="minorHAnsi"/>
              </w:rPr>
              <w:t xml:space="preserve">Weblink: </w:t>
            </w:r>
          </w:p>
          <w:p w14:paraId="53C3EE8A" w14:textId="77777777" w:rsidR="009A21F1" w:rsidRPr="00472EC4" w:rsidRDefault="00025D52" w:rsidP="009A21F1">
            <w:pPr>
              <w:pStyle w:val="Default"/>
              <w:rPr>
                <w:rFonts w:asciiTheme="minorHAnsi" w:hAnsiTheme="minorHAnsi"/>
              </w:rPr>
            </w:pPr>
            <w:hyperlink r:id="rId191" w:history="1">
              <w:r w:rsidR="009A21F1" w:rsidRPr="00472EC4">
                <w:rPr>
                  <w:rStyle w:val="Hyperlink"/>
                  <w:rFonts w:asciiTheme="minorHAnsi" w:hAnsiTheme="minorHAnsi"/>
                </w:rPr>
                <w:t>https://www.nice.org.uk/guidance/cg177</w:t>
              </w:r>
            </w:hyperlink>
            <w:r w:rsidR="009A21F1" w:rsidRPr="00472EC4">
              <w:rPr>
                <w:rFonts w:asciiTheme="minorHAnsi" w:hAnsiTheme="minorHAnsi"/>
              </w:rPr>
              <w:t xml:space="preserve"> </w:t>
            </w:r>
          </w:p>
          <w:p w14:paraId="752553BD" w14:textId="77777777" w:rsidR="009A21F1" w:rsidRPr="00472EC4" w:rsidRDefault="009A21F1" w:rsidP="009A21F1">
            <w:pPr>
              <w:pStyle w:val="Default"/>
              <w:rPr>
                <w:rFonts w:asciiTheme="minorHAnsi" w:hAnsiTheme="minorHAnsi"/>
              </w:rPr>
            </w:pPr>
            <w:r w:rsidRPr="00472EC4">
              <w:rPr>
                <w:rFonts w:asciiTheme="minorHAnsi" w:hAnsiTheme="minorHAnsi"/>
              </w:rPr>
              <w:t xml:space="preserve"> </w:t>
            </w:r>
          </w:p>
          <w:p w14:paraId="48C696B9" w14:textId="77777777" w:rsidR="009A21F1" w:rsidRPr="00472EC4" w:rsidRDefault="009A21F1" w:rsidP="009A21F1">
            <w:pPr>
              <w:pStyle w:val="Default"/>
              <w:rPr>
                <w:rFonts w:asciiTheme="minorHAnsi" w:hAnsiTheme="minorHAnsi"/>
                <w:bCs/>
              </w:rPr>
            </w:pPr>
            <w:r w:rsidRPr="00472EC4">
              <w:rPr>
                <w:rFonts w:asciiTheme="minorHAnsi" w:hAnsiTheme="minorHAnsi"/>
                <w:bCs/>
              </w:rPr>
              <w:t xml:space="preserve">Journal of Arthroplasty, 2013, 28(5), p714-721, A workgroup of the American Association of Hip and, Obesity and total joint arthroplasty: a literature based review </w:t>
            </w:r>
          </w:p>
          <w:p w14:paraId="6369A2BC" w14:textId="77777777" w:rsidR="009A21F1" w:rsidRPr="00472EC4" w:rsidRDefault="009A21F1" w:rsidP="009A21F1">
            <w:pPr>
              <w:pStyle w:val="Default"/>
              <w:rPr>
                <w:rFonts w:asciiTheme="minorHAnsi" w:hAnsiTheme="minorHAnsi"/>
              </w:rPr>
            </w:pPr>
            <w:r w:rsidRPr="00472EC4">
              <w:rPr>
                <w:rFonts w:asciiTheme="minorHAnsi" w:hAnsiTheme="minorHAnsi"/>
                <w:bCs/>
              </w:rPr>
              <w:t xml:space="preserve">Saif Salih* and Paul Sutton (2013). Obesity, knee osteoarthritis and knee arthroplasty: a review. BMC Sports Science, Medicine and Rehabilitation:5(25) </w:t>
            </w:r>
          </w:p>
          <w:p w14:paraId="2A4757EB" w14:textId="77777777" w:rsidR="009A21F1" w:rsidRPr="00472EC4" w:rsidRDefault="009A21F1" w:rsidP="009A21F1">
            <w:pPr>
              <w:pStyle w:val="Default"/>
              <w:rPr>
                <w:rFonts w:asciiTheme="minorHAnsi" w:hAnsiTheme="minorHAnsi"/>
              </w:rPr>
            </w:pPr>
            <w:r w:rsidRPr="00472EC4">
              <w:rPr>
                <w:rFonts w:asciiTheme="minorHAnsi" w:hAnsiTheme="minorHAnsi"/>
              </w:rPr>
              <w:t xml:space="preserve">Weblink: </w:t>
            </w:r>
          </w:p>
          <w:p w14:paraId="006A85E0" w14:textId="77777777" w:rsidR="009A21F1" w:rsidRPr="00472EC4" w:rsidRDefault="009A21F1" w:rsidP="009A21F1">
            <w:pPr>
              <w:pStyle w:val="Default"/>
              <w:rPr>
                <w:rFonts w:asciiTheme="minorHAnsi" w:hAnsiTheme="minorHAnsi"/>
              </w:rPr>
            </w:pPr>
            <w:r w:rsidRPr="00472EC4">
              <w:rPr>
                <w:rFonts w:asciiTheme="minorHAnsi" w:hAnsiTheme="minorHAnsi"/>
              </w:rPr>
              <w:t>(</w:t>
            </w:r>
            <w:hyperlink r:id="rId192" w:history="1">
              <w:r w:rsidRPr="00472EC4">
                <w:rPr>
                  <w:rStyle w:val="Hyperlink"/>
                  <w:rFonts w:asciiTheme="minorHAnsi" w:hAnsiTheme="minorHAnsi"/>
                </w:rPr>
                <w:t>http://www.biomedcentral.com/2052-1847/5/25</w:t>
              </w:r>
            </w:hyperlink>
            <w:r w:rsidRPr="00472EC4">
              <w:rPr>
                <w:rFonts w:asciiTheme="minorHAnsi" w:hAnsiTheme="minorHAnsi"/>
              </w:rPr>
              <w:t xml:space="preserve">)  </w:t>
            </w:r>
          </w:p>
          <w:p w14:paraId="7D36B6E2" w14:textId="77777777" w:rsidR="009A21F1" w:rsidRPr="00472EC4" w:rsidRDefault="009A21F1" w:rsidP="009A21F1">
            <w:pPr>
              <w:pStyle w:val="Default"/>
              <w:rPr>
                <w:rFonts w:asciiTheme="minorHAnsi" w:hAnsiTheme="minorHAnsi"/>
              </w:rPr>
            </w:pPr>
          </w:p>
          <w:p w14:paraId="22BC1ED3" w14:textId="77777777" w:rsidR="009A21F1" w:rsidRPr="00472EC4" w:rsidRDefault="009A21F1" w:rsidP="009A21F1">
            <w:pPr>
              <w:pStyle w:val="Default"/>
              <w:rPr>
                <w:rFonts w:asciiTheme="minorHAnsi" w:hAnsiTheme="minorHAnsi"/>
              </w:rPr>
            </w:pPr>
            <w:r w:rsidRPr="00472EC4">
              <w:rPr>
                <w:rFonts w:asciiTheme="minorHAnsi" w:hAnsiTheme="minorHAnsi"/>
              </w:rPr>
              <w:t xml:space="preserve">NHS Choices – Knee replacement </w:t>
            </w:r>
          </w:p>
          <w:p w14:paraId="3554B933" w14:textId="77777777" w:rsidR="009A21F1" w:rsidRPr="00472EC4" w:rsidRDefault="009A21F1" w:rsidP="009A21F1">
            <w:pPr>
              <w:pStyle w:val="Default"/>
              <w:rPr>
                <w:rFonts w:asciiTheme="minorHAnsi" w:hAnsiTheme="minorHAnsi"/>
              </w:rPr>
            </w:pPr>
            <w:r w:rsidRPr="00472EC4">
              <w:rPr>
                <w:rFonts w:asciiTheme="minorHAnsi" w:hAnsiTheme="minorHAnsi"/>
              </w:rPr>
              <w:t xml:space="preserve">Weblink: </w:t>
            </w:r>
          </w:p>
          <w:p w14:paraId="1F69AD85" w14:textId="77777777" w:rsidR="009A21F1" w:rsidRPr="00472EC4" w:rsidRDefault="00025D52" w:rsidP="009A21F1">
            <w:pPr>
              <w:pStyle w:val="Default"/>
              <w:rPr>
                <w:rFonts w:asciiTheme="minorHAnsi" w:hAnsiTheme="minorHAnsi"/>
              </w:rPr>
            </w:pPr>
            <w:hyperlink r:id="rId193" w:history="1">
              <w:r w:rsidR="009A21F1" w:rsidRPr="00472EC4">
                <w:rPr>
                  <w:rStyle w:val="Hyperlink"/>
                  <w:rFonts w:asciiTheme="minorHAnsi" w:hAnsiTheme="minorHAnsi"/>
                </w:rPr>
                <w:t>http://www.nhs.uk/conditions/Knee-replacement/Pages/Kneereplacementexplained.aspx</w:t>
              </w:r>
            </w:hyperlink>
            <w:r w:rsidR="009A21F1" w:rsidRPr="00472EC4">
              <w:rPr>
                <w:rFonts w:asciiTheme="minorHAnsi" w:hAnsiTheme="minorHAnsi"/>
              </w:rPr>
              <w:t xml:space="preserve">  </w:t>
            </w:r>
          </w:p>
          <w:p w14:paraId="43A65479" w14:textId="77777777" w:rsidR="009A21F1" w:rsidRPr="00472EC4" w:rsidRDefault="009A21F1" w:rsidP="009A21F1">
            <w:pPr>
              <w:rPr>
                <w:rFonts w:asciiTheme="minorHAnsi" w:hAnsiTheme="minorHAnsi" w:cs="Arial"/>
                <w:sz w:val="24"/>
                <w:szCs w:val="24"/>
              </w:rPr>
            </w:pPr>
          </w:p>
        </w:tc>
      </w:tr>
    </w:tbl>
    <w:p w14:paraId="66DEFD6E" w14:textId="77777777" w:rsidR="008D7AE8" w:rsidRDefault="008D7AE8">
      <w:pPr>
        <w:rPr>
          <w:rFonts w:asciiTheme="minorHAnsi" w:hAnsiTheme="minorHAnsi" w:cs="Arial"/>
          <w:b/>
          <w:sz w:val="24"/>
          <w:szCs w:val="24"/>
        </w:rPr>
      </w:pPr>
    </w:p>
    <w:p w14:paraId="7D14B92D" w14:textId="77777777" w:rsidR="008D7AE8" w:rsidRDefault="008D7AE8">
      <w:pPr>
        <w:rPr>
          <w:rFonts w:asciiTheme="minorHAnsi" w:hAnsiTheme="minorHAnsi" w:cs="Arial"/>
          <w:b/>
          <w:sz w:val="24"/>
          <w:szCs w:val="24"/>
        </w:rPr>
      </w:pPr>
    </w:p>
    <w:p w14:paraId="6A47C3ED" w14:textId="77777777" w:rsidR="008D7AE8" w:rsidRDefault="008D7AE8">
      <w:pPr>
        <w:rPr>
          <w:rFonts w:asciiTheme="minorHAnsi" w:hAnsiTheme="minorHAnsi" w:cs="Arial"/>
          <w:b/>
          <w:sz w:val="24"/>
          <w:szCs w:val="24"/>
        </w:rPr>
      </w:pPr>
    </w:p>
    <w:p w14:paraId="19858BD0" w14:textId="77777777" w:rsidR="008D7AE8" w:rsidRDefault="008D7AE8">
      <w:pPr>
        <w:rPr>
          <w:rFonts w:asciiTheme="minorHAnsi" w:hAnsiTheme="minorHAnsi" w:cs="Arial"/>
          <w:b/>
          <w:sz w:val="24"/>
          <w:szCs w:val="24"/>
        </w:rPr>
      </w:pPr>
    </w:p>
    <w:p w14:paraId="534F5A47" w14:textId="77777777" w:rsidR="008D7AE8" w:rsidRDefault="008D7AE8">
      <w:pPr>
        <w:rPr>
          <w:rFonts w:asciiTheme="minorHAnsi" w:hAnsiTheme="minorHAnsi" w:cs="Arial"/>
          <w:b/>
          <w:sz w:val="24"/>
          <w:szCs w:val="24"/>
        </w:rPr>
      </w:pPr>
    </w:p>
    <w:p w14:paraId="169EAD22" w14:textId="77777777" w:rsidR="008D7AE8" w:rsidRDefault="008D7AE8">
      <w:pPr>
        <w:rPr>
          <w:rFonts w:asciiTheme="minorHAnsi" w:hAnsiTheme="minorHAnsi" w:cs="Arial"/>
          <w:b/>
          <w:sz w:val="24"/>
          <w:szCs w:val="24"/>
        </w:rPr>
      </w:pPr>
    </w:p>
    <w:p w14:paraId="2DD19530" w14:textId="77777777" w:rsidR="00BD7A1C" w:rsidRDefault="00BD7A1C" w:rsidP="00C85BC1">
      <w:bookmarkStart w:id="90" w:name="_Toc2169966"/>
    </w:p>
    <w:p w14:paraId="2679B2F7" w14:textId="481A2386" w:rsidR="003B2A39" w:rsidRPr="00014D50" w:rsidRDefault="003B2A39" w:rsidP="00014D50">
      <w:pPr>
        <w:pStyle w:val="Heading3"/>
      </w:pPr>
      <w:bookmarkStart w:id="91" w:name="_Toc9585573"/>
      <w:r w:rsidRPr="00014D50">
        <w:t>A16.25 Knee arthroscopy for patients with osteoarthritis</w:t>
      </w:r>
      <w:bookmarkEnd w:id="90"/>
      <w:bookmarkEnd w:id="91"/>
    </w:p>
    <w:p w14:paraId="25D373B7" w14:textId="77777777" w:rsidR="003B2A39" w:rsidRDefault="003B2A39" w:rsidP="003B2A39">
      <w:pPr>
        <w:pStyle w:val="NoSpacing"/>
      </w:pPr>
    </w:p>
    <w:p w14:paraId="008FEBB9" w14:textId="41A4EA9E" w:rsidR="003B2A39" w:rsidRPr="00512C1F" w:rsidRDefault="003B2A39" w:rsidP="00512C1F">
      <w:pPr>
        <w:rPr>
          <w:sz w:val="24"/>
        </w:rPr>
      </w:pPr>
      <w:r w:rsidRPr="00512C1F">
        <w:rPr>
          <w:sz w:val="24"/>
        </w:rPr>
        <w:t xml:space="preserve">NICE recommends that arthroscopic knee washout should not be used as a treatment for patients with osteoarthritis, unless the knee locks (in which case it may be considered). More effective treatments include physiotherapy, exercise programmes like ESCAPEpain, losing weight (if necessary) and pain management.   </w:t>
      </w:r>
    </w:p>
    <w:p w14:paraId="2C52CA1C" w14:textId="77777777" w:rsidR="003B2A39" w:rsidRPr="00512C1F" w:rsidRDefault="003B2A39" w:rsidP="00512C1F">
      <w:pPr>
        <w:rPr>
          <w:sz w:val="24"/>
        </w:rPr>
      </w:pPr>
      <w:r w:rsidRPr="00512C1F">
        <w:rPr>
          <w:sz w:val="24"/>
        </w:rPr>
        <w:t>If symptoms do not resolve, knee replacement or osteotomy are effective procedures that should be considered.</w:t>
      </w:r>
    </w:p>
    <w:p w14:paraId="349F95F2" w14:textId="77777777" w:rsidR="003B2A39" w:rsidRPr="00B46085" w:rsidRDefault="003B2A39" w:rsidP="003B2A39">
      <w:pPr>
        <w:pStyle w:val="NoSpacing"/>
        <w:rPr>
          <w:sz w:val="24"/>
          <w:szCs w:val="24"/>
        </w:rPr>
      </w:pPr>
    </w:p>
    <w:tbl>
      <w:tblPr>
        <w:tblStyle w:val="TableGrid"/>
        <w:tblW w:w="0" w:type="auto"/>
        <w:tblLook w:val="04A0" w:firstRow="1" w:lastRow="0" w:firstColumn="1" w:lastColumn="0" w:noHBand="0" w:noVBand="1"/>
      </w:tblPr>
      <w:tblGrid>
        <w:gridCol w:w="2041"/>
        <w:gridCol w:w="7702"/>
      </w:tblGrid>
      <w:tr w:rsidR="003B2A39" w:rsidRPr="006D605F" w14:paraId="2C6E3E33" w14:textId="77777777" w:rsidTr="00411B47">
        <w:tc>
          <w:tcPr>
            <w:tcW w:w="2518" w:type="dxa"/>
            <w:shd w:val="clear" w:color="auto" w:fill="8DB3E2" w:themeFill="text2" w:themeFillTint="66"/>
          </w:tcPr>
          <w:p w14:paraId="694844F8" w14:textId="77777777" w:rsidR="003B2A39" w:rsidRPr="007A010E" w:rsidRDefault="003B2A39" w:rsidP="00411B47">
            <w:pPr>
              <w:pStyle w:val="NoSpacing"/>
              <w:rPr>
                <w:b/>
                <w:sz w:val="24"/>
                <w:szCs w:val="24"/>
              </w:rPr>
            </w:pPr>
            <w:r w:rsidRPr="007A010E">
              <w:rPr>
                <w:b/>
                <w:sz w:val="24"/>
                <w:szCs w:val="24"/>
              </w:rPr>
              <w:t>Intervention</w:t>
            </w:r>
          </w:p>
        </w:tc>
        <w:tc>
          <w:tcPr>
            <w:tcW w:w="7451" w:type="dxa"/>
            <w:shd w:val="clear" w:color="auto" w:fill="8DB3E2" w:themeFill="text2" w:themeFillTint="66"/>
          </w:tcPr>
          <w:p w14:paraId="148AD90E" w14:textId="77777777" w:rsidR="003B2A39" w:rsidRPr="007A010E" w:rsidRDefault="003B2A39" w:rsidP="00411B47">
            <w:pPr>
              <w:pStyle w:val="NoSpacing"/>
              <w:rPr>
                <w:b/>
                <w:sz w:val="24"/>
                <w:szCs w:val="24"/>
              </w:rPr>
            </w:pPr>
            <w:r w:rsidRPr="007A010E">
              <w:rPr>
                <w:b/>
                <w:sz w:val="24"/>
                <w:szCs w:val="24"/>
              </w:rPr>
              <w:t>Knee Arthroscopy for Patients with Osteoarthritis</w:t>
            </w:r>
          </w:p>
          <w:p w14:paraId="2DB5A456" w14:textId="77777777" w:rsidR="003B2A39" w:rsidRPr="007A010E" w:rsidRDefault="003B2A39" w:rsidP="00411B47">
            <w:pPr>
              <w:pStyle w:val="NoSpacing"/>
              <w:rPr>
                <w:b/>
                <w:sz w:val="24"/>
                <w:szCs w:val="24"/>
              </w:rPr>
            </w:pPr>
          </w:p>
        </w:tc>
      </w:tr>
      <w:tr w:rsidR="003B2A39" w:rsidRPr="006D605F" w14:paraId="48A2A594" w14:textId="77777777" w:rsidTr="00411B47">
        <w:tc>
          <w:tcPr>
            <w:tcW w:w="2518" w:type="dxa"/>
          </w:tcPr>
          <w:p w14:paraId="1C5504E5" w14:textId="77777777" w:rsidR="003B2A39" w:rsidRPr="007A010E" w:rsidRDefault="003B2A39" w:rsidP="00411B47">
            <w:pPr>
              <w:pStyle w:val="NoSpacing"/>
              <w:rPr>
                <w:b/>
                <w:sz w:val="24"/>
                <w:szCs w:val="24"/>
              </w:rPr>
            </w:pPr>
            <w:r w:rsidRPr="007A010E">
              <w:rPr>
                <w:b/>
                <w:sz w:val="24"/>
                <w:szCs w:val="24"/>
              </w:rPr>
              <w:t>Minimum eligibility criteria</w:t>
            </w:r>
          </w:p>
        </w:tc>
        <w:tc>
          <w:tcPr>
            <w:tcW w:w="7451" w:type="dxa"/>
          </w:tcPr>
          <w:p w14:paraId="04A97AEB" w14:textId="77777777" w:rsidR="003B2A39" w:rsidRPr="007A010E" w:rsidRDefault="003B2A39" w:rsidP="007A010E">
            <w:pPr>
              <w:rPr>
                <w:sz w:val="24"/>
              </w:rPr>
            </w:pPr>
            <w:r w:rsidRPr="007A010E">
              <w:rPr>
                <w:sz w:val="24"/>
              </w:rPr>
              <w:t>Arthroscopic knee washout (lavage and debridement) should not be used as a treatment for osteoarthritis because it is clinically ineffective.</w:t>
            </w:r>
          </w:p>
          <w:p w14:paraId="74DD45E9" w14:textId="77777777" w:rsidR="003B2A39" w:rsidRPr="007A010E" w:rsidRDefault="003B2A39" w:rsidP="007A010E">
            <w:pPr>
              <w:rPr>
                <w:sz w:val="24"/>
              </w:rPr>
            </w:pPr>
          </w:p>
          <w:p w14:paraId="67CFF2DA" w14:textId="77777777" w:rsidR="003B2A39" w:rsidRPr="007A010E" w:rsidRDefault="003B2A39" w:rsidP="007A010E">
            <w:pPr>
              <w:rPr>
                <w:sz w:val="24"/>
              </w:rPr>
            </w:pPr>
            <w:r w:rsidRPr="007A010E">
              <w:rPr>
                <w:sz w:val="24"/>
              </w:rPr>
              <w:t>Referral for arthroscopic lavage and debridement should not be offered as part of treatment for osteoarthritis, unless the person has knee osteoarthritis with a clear history of mechanical locking.</w:t>
            </w:r>
          </w:p>
          <w:p w14:paraId="2FA49519" w14:textId="77777777" w:rsidR="003B2A39" w:rsidRPr="007A010E" w:rsidRDefault="003B2A39" w:rsidP="007A010E">
            <w:pPr>
              <w:rPr>
                <w:sz w:val="24"/>
              </w:rPr>
            </w:pPr>
          </w:p>
          <w:p w14:paraId="57F8BC3E" w14:textId="77777777" w:rsidR="003B2A39" w:rsidRPr="007A010E" w:rsidRDefault="003B2A39" w:rsidP="007A010E">
            <w:pPr>
              <w:rPr>
                <w:sz w:val="24"/>
              </w:rPr>
            </w:pPr>
            <w:r w:rsidRPr="007A010E">
              <w:rPr>
                <w:sz w:val="24"/>
              </w:rPr>
              <w:t>More effective treatment includes exercise programmes (e.g. ESCAPEpain), losing weight (if necessary) and managing pain. Osteoarthritis is relatively common in older age groups. Where symptoms do not resolve after non- operative treatment, referral for consideration of knee replacement, or joint preserving surgery such as osteotomy is appropriate.</w:t>
            </w:r>
          </w:p>
          <w:p w14:paraId="7C5A8065" w14:textId="77777777" w:rsidR="003B2A39" w:rsidRPr="007A010E" w:rsidRDefault="003B2A39" w:rsidP="007A010E">
            <w:pPr>
              <w:rPr>
                <w:sz w:val="24"/>
              </w:rPr>
            </w:pPr>
          </w:p>
          <w:p w14:paraId="36FC95C8" w14:textId="77777777" w:rsidR="003B2A39" w:rsidRPr="007A010E" w:rsidRDefault="003B2A39" w:rsidP="007A010E">
            <w:pPr>
              <w:rPr>
                <w:sz w:val="24"/>
              </w:rPr>
            </w:pPr>
            <w:r w:rsidRPr="007A010E">
              <w:rPr>
                <w:sz w:val="24"/>
              </w:rPr>
              <w:t>For further information, please see:</w:t>
            </w:r>
          </w:p>
          <w:p w14:paraId="1CCB1BAF" w14:textId="77777777" w:rsidR="003B6189" w:rsidRPr="00874FCD" w:rsidRDefault="003B6189" w:rsidP="003B6189">
            <w:pPr>
              <w:tabs>
                <w:tab w:val="left" w:pos="820"/>
              </w:tabs>
              <w:spacing w:before="17" w:line="276" w:lineRule="exact"/>
              <w:ind w:right="726"/>
              <w:rPr>
                <w:rFonts w:eastAsia="Times New Roman" w:cs="Calibri"/>
                <w:sz w:val="24"/>
                <w:szCs w:val="24"/>
              </w:rPr>
            </w:pPr>
            <w:r w:rsidRPr="00874FCD">
              <w:rPr>
                <w:rFonts w:eastAsia="Times New Roman" w:cs="Calibri"/>
                <w:color w:val="0000FF"/>
                <w:w w:val="110"/>
                <w:sz w:val="24"/>
                <w:szCs w:val="24"/>
                <w:u w:val="single" w:color="0000FF"/>
              </w:rPr>
              <w:t>ht</w:t>
            </w:r>
            <w:r w:rsidRPr="00874FCD">
              <w:rPr>
                <w:rFonts w:eastAsia="Times New Roman" w:cs="Calibri"/>
                <w:color w:val="0000FF"/>
                <w:spacing w:val="3"/>
                <w:w w:val="110"/>
                <w:sz w:val="24"/>
                <w:szCs w:val="24"/>
                <w:u w:val="single" w:color="0000FF"/>
              </w:rPr>
              <w:t>t</w:t>
            </w:r>
            <w:r w:rsidRPr="00874FCD">
              <w:rPr>
                <w:rFonts w:eastAsia="Times New Roman" w:cs="Calibri"/>
                <w:color w:val="0000FF"/>
                <w:w w:val="110"/>
                <w:sz w:val="24"/>
                <w:szCs w:val="24"/>
                <w:u w:val="single" w:color="0000FF"/>
              </w:rPr>
              <w:t>ps</w:t>
            </w:r>
            <w:r w:rsidRPr="00874FCD">
              <w:rPr>
                <w:rFonts w:eastAsia="Times New Roman" w:cs="Calibri"/>
                <w:color w:val="0000FF"/>
                <w:spacing w:val="-2"/>
                <w:w w:val="110"/>
                <w:sz w:val="24"/>
                <w:szCs w:val="24"/>
                <w:u w:val="single" w:color="0000FF"/>
              </w:rPr>
              <w:t>:</w:t>
            </w:r>
            <w:r w:rsidRPr="00874FCD">
              <w:rPr>
                <w:rFonts w:eastAsia="Times New Roman" w:cs="Calibri"/>
                <w:color w:val="0000FF"/>
                <w:w w:val="110"/>
                <w:sz w:val="24"/>
                <w:szCs w:val="24"/>
                <w:u w:val="single" w:color="0000FF"/>
              </w:rPr>
              <w:t>//</w:t>
            </w:r>
            <w:hyperlink r:id="rId194">
              <w:r w:rsidRPr="00874FCD">
                <w:rPr>
                  <w:rFonts w:eastAsia="Times New Roman" w:cs="Calibri"/>
                  <w:color w:val="0000FF"/>
                  <w:w w:val="110"/>
                  <w:sz w:val="24"/>
                  <w:szCs w:val="24"/>
                  <w:u w:val="single" w:color="0000FF"/>
                </w:rPr>
                <w:t>ww</w:t>
              </w:r>
              <w:r w:rsidRPr="00874FCD">
                <w:rPr>
                  <w:rFonts w:eastAsia="Times New Roman" w:cs="Calibri"/>
                  <w:color w:val="0000FF"/>
                  <w:spacing w:val="-4"/>
                  <w:w w:val="110"/>
                  <w:sz w:val="24"/>
                  <w:szCs w:val="24"/>
                  <w:u w:val="single" w:color="0000FF"/>
                </w:rPr>
                <w:t>w</w:t>
              </w:r>
              <w:r w:rsidRPr="00874FCD">
                <w:rPr>
                  <w:rFonts w:eastAsia="Times New Roman" w:cs="Calibri"/>
                  <w:color w:val="0000FF"/>
                  <w:w w:val="110"/>
                  <w:sz w:val="24"/>
                  <w:szCs w:val="24"/>
                  <w:u w:val="single" w:color="0000FF"/>
                </w:rPr>
                <w:t>.n</w:t>
              </w:r>
              <w:r w:rsidRPr="00874FCD">
                <w:rPr>
                  <w:rFonts w:eastAsia="Times New Roman" w:cs="Calibri"/>
                  <w:color w:val="0000FF"/>
                  <w:spacing w:val="1"/>
                  <w:w w:val="110"/>
                  <w:sz w:val="24"/>
                  <w:szCs w:val="24"/>
                  <w:u w:val="single" w:color="0000FF"/>
                </w:rPr>
                <w:t>i</w:t>
              </w:r>
              <w:r w:rsidRPr="00874FCD">
                <w:rPr>
                  <w:rFonts w:eastAsia="Times New Roman" w:cs="Calibri"/>
                  <w:color w:val="0000FF"/>
                  <w:w w:val="110"/>
                  <w:sz w:val="24"/>
                  <w:szCs w:val="24"/>
                  <w:u w:val="single" w:color="0000FF"/>
                </w:rPr>
                <w:t>ce.o</w:t>
              </w:r>
              <w:r w:rsidRPr="00874FCD">
                <w:rPr>
                  <w:rFonts w:eastAsia="Times New Roman" w:cs="Calibri"/>
                  <w:color w:val="0000FF"/>
                  <w:spacing w:val="1"/>
                  <w:w w:val="110"/>
                  <w:sz w:val="24"/>
                  <w:szCs w:val="24"/>
                  <w:u w:val="single" w:color="0000FF"/>
                </w:rPr>
                <w:t>r</w:t>
              </w:r>
              <w:r w:rsidRPr="00874FCD">
                <w:rPr>
                  <w:rFonts w:eastAsia="Times New Roman" w:cs="Calibri"/>
                  <w:color w:val="0000FF"/>
                  <w:spacing w:val="-2"/>
                  <w:w w:val="110"/>
                  <w:sz w:val="24"/>
                  <w:szCs w:val="24"/>
                  <w:u w:val="single" w:color="0000FF"/>
                </w:rPr>
                <w:t>g</w:t>
              </w:r>
              <w:r w:rsidRPr="00874FCD">
                <w:rPr>
                  <w:rFonts w:eastAsia="Times New Roman" w:cs="Calibri"/>
                  <w:color w:val="0000FF"/>
                  <w:w w:val="110"/>
                  <w:sz w:val="24"/>
                  <w:szCs w:val="24"/>
                  <w:u w:val="single" w:color="0000FF"/>
                </w:rPr>
                <w:t>.uk/</w:t>
              </w:r>
              <w:r w:rsidRPr="00874FCD">
                <w:rPr>
                  <w:rFonts w:eastAsia="Times New Roman" w:cs="Calibri"/>
                  <w:color w:val="0000FF"/>
                  <w:spacing w:val="-2"/>
                  <w:w w:val="110"/>
                  <w:sz w:val="24"/>
                  <w:szCs w:val="24"/>
                  <w:u w:val="single" w:color="0000FF"/>
                </w:rPr>
                <w:t>g</w:t>
              </w:r>
              <w:r w:rsidRPr="00874FCD">
                <w:rPr>
                  <w:rFonts w:eastAsia="Times New Roman" w:cs="Calibri"/>
                  <w:color w:val="0000FF"/>
                  <w:w w:val="110"/>
                  <w:sz w:val="24"/>
                  <w:szCs w:val="24"/>
                  <w:u w:val="single" w:color="0000FF"/>
                </w:rPr>
                <w:t>u</w:t>
              </w:r>
              <w:r w:rsidRPr="00874FCD">
                <w:rPr>
                  <w:rFonts w:eastAsia="Times New Roman" w:cs="Calibri"/>
                  <w:color w:val="0000FF"/>
                  <w:spacing w:val="1"/>
                  <w:w w:val="110"/>
                  <w:sz w:val="24"/>
                  <w:szCs w:val="24"/>
                  <w:u w:val="single" w:color="0000FF"/>
                </w:rPr>
                <w:t>i</w:t>
              </w:r>
              <w:r w:rsidRPr="00874FCD">
                <w:rPr>
                  <w:rFonts w:eastAsia="Times New Roman" w:cs="Calibri"/>
                  <w:color w:val="0000FF"/>
                  <w:w w:val="110"/>
                  <w:sz w:val="24"/>
                  <w:szCs w:val="24"/>
                  <w:u w:val="single" w:color="0000FF"/>
                </w:rPr>
                <w:t>da</w:t>
              </w:r>
              <w:r w:rsidRPr="00874FCD">
                <w:rPr>
                  <w:rFonts w:eastAsia="Times New Roman" w:cs="Calibri"/>
                  <w:color w:val="0000FF"/>
                  <w:spacing w:val="2"/>
                  <w:w w:val="110"/>
                  <w:sz w:val="24"/>
                  <w:szCs w:val="24"/>
                  <w:u w:val="single" w:color="0000FF"/>
                </w:rPr>
                <w:t>n</w:t>
              </w:r>
              <w:r w:rsidRPr="00874FCD">
                <w:rPr>
                  <w:rFonts w:eastAsia="Times New Roman" w:cs="Calibri"/>
                  <w:color w:val="0000FF"/>
                  <w:w w:val="110"/>
                  <w:sz w:val="24"/>
                  <w:szCs w:val="24"/>
                  <w:u w:val="single" w:color="0000FF"/>
                </w:rPr>
                <w:t>ce/</w:t>
              </w:r>
              <w:r w:rsidRPr="00874FCD">
                <w:rPr>
                  <w:rFonts w:eastAsia="Times New Roman" w:cs="Calibri"/>
                  <w:color w:val="0000FF"/>
                  <w:spacing w:val="-5"/>
                  <w:w w:val="110"/>
                  <w:sz w:val="24"/>
                  <w:szCs w:val="24"/>
                  <w:u w:val="single" w:color="0000FF"/>
                </w:rPr>
                <w:t>i</w:t>
              </w:r>
              <w:r w:rsidRPr="00874FCD">
                <w:rPr>
                  <w:rFonts w:eastAsia="Times New Roman" w:cs="Calibri"/>
                  <w:color w:val="0000FF"/>
                  <w:w w:val="110"/>
                  <w:sz w:val="24"/>
                  <w:szCs w:val="24"/>
                  <w:u w:val="single" w:color="0000FF"/>
                </w:rPr>
                <w:t>pg23</w:t>
              </w:r>
              <w:r w:rsidRPr="00874FCD">
                <w:rPr>
                  <w:rFonts w:eastAsia="Times New Roman" w:cs="Calibri"/>
                  <w:color w:val="0000FF"/>
                  <w:spacing w:val="2"/>
                  <w:w w:val="110"/>
                  <w:sz w:val="24"/>
                  <w:szCs w:val="24"/>
                  <w:u w:val="single" w:color="0000FF"/>
                </w:rPr>
                <w:t>0</w:t>
              </w:r>
              <w:r w:rsidRPr="00874FCD">
                <w:rPr>
                  <w:rFonts w:eastAsia="Times New Roman" w:cs="Calibri"/>
                  <w:color w:val="0000FF"/>
                  <w:spacing w:val="-3"/>
                  <w:w w:val="110"/>
                  <w:sz w:val="24"/>
                  <w:szCs w:val="24"/>
                  <w:u w:val="single" w:color="0000FF"/>
                </w:rPr>
                <w:t>/</w:t>
              </w:r>
              <w:r w:rsidRPr="00874FCD">
                <w:rPr>
                  <w:rFonts w:eastAsia="Times New Roman" w:cs="Calibri"/>
                  <w:color w:val="0000FF"/>
                  <w:w w:val="110"/>
                  <w:sz w:val="24"/>
                  <w:szCs w:val="24"/>
                  <w:u w:val="single" w:color="0000FF"/>
                </w:rPr>
                <w:t>e</w:t>
              </w:r>
              <w:r w:rsidRPr="00874FCD">
                <w:rPr>
                  <w:rFonts w:eastAsia="Times New Roman" w:cs="Calibri"/>
                  <w:color w:val="0000FF"/>
                  <w:spacing w:val="-3"/>
                  <w:w w:val="110"/>
                  <w:sz w:val="24"/>
                  <w:szCs w:val="24"/>
                  <w:u w:val="single" w:color="0000FF"/>
                </w:rPr>
                <w:t>v</w:t>
              </w:r>
              <w:r w:rsidRPr="00874FCD">
                <w:rPr>
                  <w:rFonts w:eastAsia="Times New Roman" w:cs="Calibri"/>
                  <w:color w:val="0000FF"/>
                  <w:w w:val="110"/>
                  <w:sz w:val="24"/>
                  <w:szCs w:val="24"/>
                  <w:u w:val="single" w:color="0000FF"/>
                </w:rPr>
                <w:t>ide</w:t>
              </w:r>
              <w:r w:rsidRPr="00874FCD">
                <w:rPr>
                  <w:rFonts w:eastAsia="Times New Roman" w:cs="Calibri"/>
                  <w:color w:val="0000FF"/>
                  <w:spacing w:val="3"/>
                  <w:w w:val="110"/>
                  <w:sz w:val="24"/>
                  <w:szCs w:val="24"/>
                  <w:u w:val="single" w:color="0000FF"/>
                </w:rPr>
                <w:t>n</w:t>
              </w:r>
              <w:r w:rsidRPr="00874FCD">
                <w:rPr>
                  <w:rFonts w:eastAsia="Times New Roman" w:cs="Calibri"/>
                  <w:color w:val="0000FF"/>
                  <w:w w:val="110"/>
                  <w:sz w:val="24"/>
                  <w:szCs w:val="24"/>
                  <w:u w:val="single" w:color="0000FF"/>
                </w:rPr>
                <w:t>ce</w:t>
              </w:r>
              <w:r w:rsidRPr="00874FCD">
                <w:rPr>
                  <w:rFonts w:eastAsia="Times New Roman" w:cs="Calibri"/>
                  <w:color w:val="0000FF"/>
                  <w:spacing w:val="-2"/>
                  <w:w w:val="110"/>
                  <w:sz w:val="24"/>
                  <w:szCs w:val="24"/>
                  <w:u w:val="single" w:color="0000FF"/>
                </w:rPr>
                <w:t>/</w:t>
              </w:r>
              <w:r w:rsidRPr="00874FCD">
                <w:rPr>
                  <w:rFonts w:eastAsia="Times New Roman" w:cs="Calibri"/>
                  <w:color w:val="0000FF"/>
                  <w:w w:val="110"/>
                  <w:sz w:val="24"/>
                  <w:szCs w:val="24"/>
                  <w:u w:val="single" w:color="0000FF"/>
                </w:rPr>
                <w:t>o</w:t>
              </w:r>
              <w:r w:rsidRPr="00874FCD">
                <w:rPr>
                  <w:rFonts w:eastAsia="Times New Roman" w:cs="Calibri"/>
                  <w:color w:val="0000FF"/>
                  <w:spacing w:val="-4"/>
                  <w:w w:val="110"/>
                  <w:sz w:val="24"/>
                  <w:szCs w:val="24"/>
                  <w:u w:val="single" w:color="0000FF"/>
                </w:rPr>
                <w:t>v</w:t>
              </w:r>
              <w:r w:rsidRPr="00874FCD">
                <w:rPr>
                  <w:rFonts w:eastAsia="Times New Roman" w:cs="Calibri"/>
                  <w:color w:val="0000FF"/>
                  <w:w w:val="110"/>
                  <w:sz w:val="24"/>
                  <w:szCs w:val="24"/>
                  <w:u w:val="single" w:color="0000FF"/>
                </w:rPr>
                <w:t>er</w:t>
              </w:r>
              <w:r w:rsidRPr="00874FCD">
                <w:rPr>
                  <w:rFonts w:eastAsia="Times New Roman" w:cs="Calibri"/>
                  <w:color w:val="0000FF"/>
                  <w:spacing w:val="-4"/>
                  <w:w w:val="110"/>
                  <w:sz w:val="24"/>
                  <w:szCs w:val="24"/>
                  <w:u w:val="single" w:color="0000FF"/>
                </w:rPr>
                <w:t>v</w:t>
              </w:r>
              <w:r w:rsidRPr="00874FCD">
                <w:rPr>
                  <w:rFonts w:eastAsia="Times New Roman" w:cs="Calibri"/>
                  <w:color w:val="0000FF"/>
                  <w:w w:val="110"/>
                  <w:sz w:val="24"/>
                  <w:szCs w:val="24"/>
                  <w:u w:val="single" w:color="0000FF"/>
                </w:rPr>
                <w:t>i</w:t>
              </w:r>
              <w:r w:rsidRPr="00874FCD">
                <w:rPr>
                  <w:rFonts w:eastAsia="Times New Roman" w:cs="Calibri"/>
                  <w:color w:val="0000FF"/>
                  <w:spacing w:val="3"/>
                  <w:w w:val="110"/>
                  <w:sz w:val="24"/>
                  <w:szCs w:val="24"/>
                  <w:u w:val="single" w:color="0000FF"/>
                </w:rPr>
                <w:t>e</w:t>
              </w:r>
              <w:r w:rsidRPr="00874FCD">
                <w:rPr>
                  <w:rFonts w:eastAsia="Times New Roman" w:cs="Calibri"/>
                  <w:color w:val="0000FF"/>
                  <w:w w:val="110"/>
                  <w:sz w:val="24"/>
                  <w:szCs w:val="24"/>
                  <w:u w:val="single" w:color="0000FF"/>
                </w:rPr>
                <w:t>w</w:t>
              </w:r>
              <w:r w:rsidRPr="00874FCD">
                <w:rPr>
                  <w:rFonts w:eastAsia="Times New Roman" w:cs="Calibri"/>
                  <w:color w:val="0000FF"/>
                  <w:spacing w:val="-5"/>
                  <w:w w:val="110"/>
                  <w:sz w:val="24"/>
                  <w:szCs w:val="24"/>
                  <w:u w:val="single" w:color="0000FF"/>
                </w:rPr>
                <w:t>-</w:t>
              </w:r>
              <w:r w:rsidRPr="00874FCD">
                <w:rPr>
                  <w:rFonts w:eastAsia="Times New Roman" w:cs="Calibri"/>
                  <w:color w:val="0000FF"/>
                  <w:w w:val="110"/>
                  <w:sz w:val="24"/>
                  <w:szCs w:val="24"/>
                  <w:u w:val="single" w:color="0000FF"/>
                </w:rPr>
                <w:t>p</w:t>
              </w:r>
              <w:r w:rsidRPr="00874FCD">
                <w:rPr>
                  <w:rFonts w:eastAsia="Times New Roman" w:cs="Calibri"/>
                  <w:color w:val="0000FF"/>
                  <w:spacing w:val="2"/>
                  <w:w w:val="110"/>
                  <w:sz w:val="24"/>
                  <w:szCs w:val="24"/>
                  <w:u w:val="single" w:color="0000FF"/>
                </w:rPr>
                <w:t>d</w:t>
              </w:r>
              <w:r w:rsidRPr="00874FCD">
                <w:rPr>
                  <w:rFonts w:eastAsia="Times New Roman" w:cs="Calibri"/>
                  <w:color w:val="0000FF"/>
                  <w:spacing w:val="5"/>
                  <w:w w:val="110"/>
                  <w:sz w:val="24"/>
                  <w:szCs w:val="24"/>
                  <w:u w:val="single" w:color="0000FF"/>
                </w:rPr>
                <w:t>f</w:t>
              </w:r>
              <w:r w:rsidRPr="00874FCD">
                <w:rPr>
                  <w:rFonts w:eastAsia="Times New Roman" w:cs="Calibri"/>
                  <w:color w:val="0000FF"/>
                  <w:w w:val="110"/>
                  <w:sz w:val="24"/>
                  <w:szCs w:val="24"/>
                  <w:u w:val="single" w:color="0000FF"/>
                </w:rPr>
                <w:t>-</w:t>
              </w:r>
            </w:hyperlink>
            <w:r w:rsidRPr="00874FCD">
              <w:rPr>
                <w:rFonts w:eastAsia="Times New Roman" w:cs="Calibri"/>
                <w:color w:val="0000FF"/>
                <w:sz w:val="24"/>
                <w:szCs w:val="24"/>
              </w:rPr>
              <w:t xml:space="preserve"> </w:t>
            </w:r>
            <w:r w:rsidRPr="00874FCD">
              <w:rPr>
                <w:rFonts w:eastAsia="Times New Roman" w:cs="Calibri"/>
                <w:color w:val="0000FF"/>
                <w:w w:val="110"/>
                <w:sz w:val="24"/>
                <w:szCs w:val="24"/>
                <w:u w:val="single" w:color="0000FF"/>
              </w:rPr>
              <w:t>4924</w:t>
            </w:r>
            <w:r w:rsidRPr="00874FCD">
              <w:rPr>
                <w:rFonts w:eastAsia="Times New Roman" w:cs="Calibri"/>
                <w:color w:val="0000FF"/>
                <w:spacing w:val="2"/>
                <w:w w:val="110"/>
                <w:sz w:val="24"/>
                <w:szCs w:val="24"/>
                <w:u w:val="single" w:color="0000FF"/>
              </w:rPr>
              <w:t>6</w:t>
            </w:r>
            <w:r w:rsidRPr="00874FCD">
              <w:rPr>
                <w:rFonts w:eastAsia="Times New Roman" w:cs="Calibri"/>
                <w:color w:val="0000FF"/>
                <w:spacing w:val="-2"/>
                <w:w w:val="110"/>
                <w:sz w:val="24"/>
                <w:szCs w:val="24"/>
                <w:u w:val="single" w:color="0000FF"/>
              </w:rPr>
              <w:t>3</w:t>
            </w:r>
            <w:r w:rsidRPr="00874FCD">
              <w:rPr>
                <w:rFonts w:eastAsia="Times New Roman" w:cs="Calibri"/>
                <w:color w:val="0000FF"/>
                <w:w w:val="110"/>
                <w:sz w:val="24"/>
                <w:szCs w:val="24"/>
                <w:u w:val="single" w:color="0000FF"/>
              </w:rPr>
              <w:t>117</w:t>
            </w:r>
          </w:p>
          <w:p w14:paraId="36F1C33E" w14:textId="77777777" w:rsidR="003B6189" w:rsidRPr="00874FCD" w:rsidRDefault="003B6189" w:rsidP="003B6189">
            <w:pPr>
              <w:tabs>
                <w:tab w:val="left" w:pos="820"/>
              </w:tabs>
              <w:spacing w:line="290" w:lineRule="exact"/>
              <w:rPr>
                <w:rFonts w:eastAsia="Times New Roman" w:cs="Calibri"/>
                <w:sz w:val="24"/>
                <w:szCs w:val="24"/>
              </w:rPr>
            </w:pPr>
            <w:r w:rsidRPr="00874FCD">
              <w:rPr>
                <w:rFonts w:eastAsia="Times New Roman" w:cs="Calibri"/>
                <w:color w:val="0000FF"/>
                <w:w w:val="110"/>
                <w:sz w:val="24"/>
                <w:szCs w:val="24"/>
                <w:u w:val="single" w:color="0000FF"/>
              </w:rPr>
              <w:t>ht</w:t>
            </w:r>
            <w:r w:rsidRPr="00874FCD">
              <w:rPr>
                <w:rFonts w:eastAsia="Times New Roman" w:cs="Calibri"/>
                <w:color w:val="0000FF"/>
                <w:spacing w:val="3"/>
                <w:w w:val="110"/>
                <w:sz w:val="24"/>
                <w:szCs w:val="24"/>
                <w:u w:val="single" w:color="0000FF"/>
              </w:rPr>
              <w:t>t</w:t>
            </w:r>
            <w:r w:rsidRPr="00874FCD">
              <w:rPr>
                <w:rFonts w:eastAsia="Times New Roman" w:cs="Calibri"/>
                <w:color w:val="0000FF"/>
                <w:w w:val="110"/>
                <w:sz w:val="24"/>
                <w:szCs w:val="24"/>
                <w:u w:val="single" w:color="0000FF"/>
              </w:rPr>
              <w:t>ps</w:t>
            </w:r>
            <w:r w:rsidRPr="00874FCD">
              <w:rPr>
                <w:rFonts w:eastAsia="Times New Roman" w:cs="Calibri"/>
                <w:color w:val="0000FF"/>
                <w:spacing w:val="-2"/>
                <w:w w:val="110"/>
                <w:sz w:val="24"/>
                <w:szCs w:val="24"/>
                <w:u w:val="single" w:color="0000FF"/>
              </w:rPr>
              <w:t>:</w:t>
            </w:r>
            <w:r w:rsidRPr="00874FCD">
              <w:rPr>
                <w:rFonts w:eastAsia="Times New Roman" w:cs="Calibri"/>
                <w:color w:val="0000FF"/>
                <w:w w:val="110"/>
                <w:sz w:val="24"/>
                <w:szCs w:val="24"/>
                <w:u w:val="single" w:color="0000FF"/>
              </w:rPr>
              <w:t>//</w:t>
            </w:r>
            <w:hyperlink r:id="rId195">
              <w:r w:rsidRPr="00874FCD">
                <w:rPr>
                  <w:rFonts w:eastAsia="Times New Roman" w:cs="Calibri"/>
                  <w:color w:val="0000FF"/>
                  <w:w w:val="110"/>
                  <w:sz w:val="24"/>
                  <w:szCs w:val="24"/>
                  <w:u w:val="single" w:color="0000FF"/>
                </w:rPr>
                <w:t>ww</w:t>
              </w:r>
              <w:r w:rsidRPr="00874FCD">
                <w:rPr>
                  <w:rFonts w:eastAsia="Times New Roman" w:cs="Calibri"/>
                  <w:color w:val="0000FF"/>
                  <w:spacing w:val="-4"/>
                  <w:w w:val="110"/>
                  <w:sz w:val="24"/>
                  <w:szCs w:val="24"/>
                  <w:u w:val="single" w:color="0000FF"/>
                </w:rPr>
                <w:t>w</w:t>
              </w:r>
              <w:r w:rsidRPr="00874FCD">
                <w:rPr>
                  <w:rFonts w:eastAsia="Times New Roman" w:cs="Calibri"/>
                  <w:color w:val="0000FF"/>
                  <w:w w:val="110"/>
                  <w:sz w:val="24"/>
                  <w:szCs w:val="24"/>
                  <w:u w:val="single" w:color="0000FF"/>
                </w:rPr>
                <w:t>.n</w:t>
              </w:r>
              <w:r w:rsidRPr="00874FCD">
                <w:rPr>
                  <w:rFonts w:eastAsia="Times New Roman" w:cs="Calibri"/>
                  <w:color w:val="0000FF"/>
                  <w:spacing w:val="1"/>
                  <w:w w:val="110"/>
                  <w:sz w:val="24"/>
                  <w:szCs w:val="24"/>
                  <w:u w:val="single" w:color="0000FF"/>
                </w:rPr>
                <w:t>i</w:t>
              </w:r>
              <w:r w:rsidRPr="00874FCD">
                <w:rPr>
                  <w:rFonts w:eastAsia="Times New Roman" w:cs="Calibri"/>
                  <w:color w:val="0000FF"/>
                  <w:w w:val="110"/>
                  <w:sz w:val="24"/>
                  <w:szCs w:val="24"/>
                  <w:u w:val="single" w:color="0000FF"/>
                </w:rPr>
                <w:t>ce.o</w:t>
              </w:r>
              <w:r w:rsidRPr="00874FCD">
                <w:rPr>
                  <w:rFonts w:eastAsia="Times New Roman" w:cs="Calibri"/>
                  <w:color w:val="0000FF"/>
                  <w:spacing w:val="1"/>
                  <w:w w:val="110"/>
                  <w:sz w:val="24"/>
                  <w:szCs w:val="24"/>
                  <w:u w:val="single" w:color="0000FF"/>
                </w:rPr>
                <w:t>r</w:t>
              </w:r>
              <w:r w:rsidRPr="00874FCD">
                <w:rPr>
                  <w:rFonts w:eastAsia="Times New Roman" w:cs="Calibri"/>
                  <w:color w:val="0000FF"/>
                  <w:spacing w:val="-2"/>
                  <w:w w:val="110"/>
                  <w:sz w:val="24"/>
                  <w:szCs w:val="24"/>
                  <w:u w:val="single" w:color="0000FF"/>
                </w:rPr>
                <w:t>g</w:t>
              </w:r>
              <w:r w:rsidRPr="00874FCD">
                <w:rPr>
                  <w:rFonts w:eastAsia="Times New Roman" w:cs="Calibri"/>
                  <w:color w:val="0000FF"/>
                  <w:w w:val="110"/>
                  <w:sz w:val="24"/>
                  <w:szCs w:val="24"/>
                  <w:u w:val="single" w:color="0000FF"/>
                </w:rPr>
                <w:t>.uk/</w:t>
              </w:r>
              <w:r w:rsidRPr="00874FCD">
                <w:rPr>
                  <w:rFonts w:eastAsia="Times New Roman" w:cs="Calibri"/>
                  <w:color w:val="0000FF"/>
                  <w:spacing w:val="-2"/>
                  <w:w w:val="110"/>
                  <w:sz w:val="24"/>
                  <w:szCs w:val="24"/>
                  <w:u w:val="single" w:color="0000FF"/>
                </w:rPr>
                <w:t>g</w:t>
              </w:r>
              <w:r w:rsidRPr="00874FCD">
                <w:rPr>
                  <w:rFonts w:eastAsia="Times New Roman" w:cs="Calibri"/>
                  <w:color w:val="0000FF"/>
                  <w:w w:val="110"/>
                  <w:sz w:val="24"/>
                  <w:szCs w:val="24"/>
                  <w:u w:val="single" w:color="0000FF"/>
                </w:rPr>
                <w:t>u</w:t>
              </w:r>
              <w:r w:rsidRPr="00874FCD">
                <w:rPr>
                  <w:rFonts w:eastAsia="Times New Roman" w:cs="Calibri"/>
                  <w:color w:val="0000FF"/>
                  <w:spacing w:val="1"/>
                  <w:w w:val="110"/>
                  <w:sz w:val="24"/>
                  <w:szCs w:val="24"/>
                  <w:u w:val="single" w:color="0000FF"/>
                </w:rPr>
                <w:t>i</w:t>
              </w:r>
              <w:r w:rsidRPr="00874FCD">
                <w:rPr>
                  <w:rFonts w:eastAsia="Times New Roman" w:cs="Calibri"/>
                  <w:color w:val="0000FF"/>
                  <w:w w:val="110"/>
                  <w:sz w:val="24"/>
                  <w:szCs w:val="24"/>
                  <w:u w:val="single" w:color="0000FF"/>
                </w:rPr>
                <w:t>da</w:t>
              </w:r>
              <w:r w:rsidRPr="00874FCD">
                <w:rPr>
                  <w:rFonts w:eastAsia="Times New Roman" w:cs="Calibri"/>
                  <w:color w:val="0000FF"/>
                  <w:spacing w:val="2"/>
                  <w:w w:val="110"/>
                  <w:sz w:val="24"/>
                  <w:szCs w:val="24"/>
                  <w:u w:val="single" w:color="0000FF"/>
                </w:rPr>
                <w:t>n</w:t>
              </w:r>
              <w:r w:rsidRPr="00874FCD">
                <w:rPr>
                  <w:rFonts w:eastAsia="Times New Roman" w:cs="Calibri"/>
                  <w:color w:val="0000FF"/>
                  <w:w w:val="110"/>
                  <w:sz w:val="24"/>
                  <w:szCs w:val="24"/>
                  <w:u w:val="single" w:color="0000FF"/>
                </w:rPr>
                <w:t>ce/</w:t>
              </w:r>
              <w:r w:rsidRPr="00874FCD">
                <w:rPr>
                  <w:rFonts w:eastAsia="Times New Roman" w:cs="Calibri"/>
                  <w:color w:val="0000FF"/>
                  <w:spacing w:val="-5"/>
                  <w:w w:val="110"/>
                  <w:sz w:val="24"/>
                  <w:szCs w:val="24"/>
                  <w:u w:val="single" w:color="0000FF"/>
                </w:rPr>
                <w:t>i</w:t>
              </w:r>
              <w:r w:rsidRPr="00874FCD">
                <w:rPr>
                  <w:rFonts w:eastAsia="Times New Roman" w:cs="Calibri"/>
                  <w:color w:val="0000FF"/>
                  <w:w w:val="110"/>
                  <w:sz w:val="24"/>
                  <w:szCs w:val="24"/>
                  <w:u w:val="single" w:color="0000FF"/>
                </w:rPr>
                <w:t>pg23</w:t>
              </w:r>
              <w:r w:rsidRPr="00874FCD">
                <w:rPr>
                  <w:rFonts w:eastAsia="Times New Roman" w:cs="Calibri"/>
                  <w:color w:val="0000FF"/>
                  <w:spacing w:val="2"/>
                  <w:w w:val="110"/>
                  <w:sz w:val="24"/>
                  <w:szCs w:val="24"/>
                  <w:u w:val="single" w:color="0000FF"/>
                </w:rPr>
                <w:t>0</w:t>
              </w:r>
              <w:r w:rsidRPr="00874FCD">
                <w:rPr>
                  <w:rFonts w:eastAsia="Times New Roman" w:cs="Calibri"/>
                  <w:color w:val="0000FF"/>
                  <w:w w:val="110"/>
                  <w:sz w:val="24"/>
                  <w:szCs w:val="24"/>
                  <w:u w:val="single" w:color="0000FF"/>
                </w:rPr>
                <w:t>/</w:t>
              </w:r>
              <w:r w:rsidRPr="00874FCD">
                <w:rPr>
                  <w:rFonts w:eastAsia="Times New Roman" w:cs="Calibri"/>
                  <w:color w:val="0000FF"/>
                  <w:spacing w:val="-3"/>
                  <w:w w:val="110"/>
                  <w:sz w:val="24"/>
                  <w:szCs w:val="24"/>
                  <w:u w:val="single" w:color="0000FF"/>
                </w:rPr>
                <w:t>c</w:t>
              </w:r>
              <w:r w:rsidRPr="00874FCD">
                <w:rPr>
                  <w:rFonts w:eastAsia="Times New Roman" w:cs="Calibri"/>
                  <w:color w:val="0000FF"/>
                  <w:w w:val="110"/>
                  <w:sz w:val="24"/>
                  <w:szCs w:val="24"/>
                  <w:u w:val="single" w:color="0000FF"/>
                </w:rPr>
                <w:t>h</w:t>
              </w:r>
              <w:r w:rsidRPr="00874FCD">
                <w:rPr>
                  <w:rFonts w:eastAsia="Times New Roman" w:cs="Calibri"/>
                  <w:color w:val="0000FF"/>
                  <w:spacing w:val="-2"/>
                  <w:w w:val="110"/>
                  <w:sz w:val="24"/>
                  <w:szCs w:val="24"/>
                  <w:u w:val="single" w:color="0000FF"/>
                </w:rPr>
                <w:t>a</w:t>
              </w:r>
              <w:r w:rsidRPr="00874FCD">
                <w:rPr>
                  <w:rFonts w:eastAsia="Times New Roman" w:cs="Calibri"/>
                  <w:color w:val="0000FF"/>
                  <w:w w:val="110"/>
                  <w:sz w:val="24"/>
                  <w:szCs w:val="24"/>
                  <w:u w:val="single" w:color="0000FF"/>
                </w:rPr>
                <w:t>p</w:t>
              </w:r>
              <w:r w:rsidRPr="00874FCD">
                <w:rPr>
                  <w:rFonts w:eastAsia="Times New Roman" w:cs="Calibri"/>
                  <w:color w:val="0000FF"/>
                  <w:spacing w:val="3"/>
                  <w:w w:val="110"/>
                  <w:sz w:val="24"/>
                  <w:szCs w:val="24"/>
                  <w:u w:val="single" w:color="0000FF"/>
                </w:rPr>
                <w:t>t</w:t>
              </w:r>
              <w:r w:rsidRPr="00874FCD">
                <w:rPr>
                  <w:rFonts w:eastAsia="Times New Roman" w:cs="Calibri"/>
                  <w:color w:val="0000FF"/>
                  <w:w w:val="110"/>
                  <w:sz w:val="24"/>
                  <w:szCs w:val="24"/>
                  <w:u w:val="single" w:color="0000FF"/>
                </w:rPr>
                <w:t>er/1-</w:t>
              </w:r>
              <w:r w:rsidRPr="00874FCD">
                <w:rPr>
                  <w:rFonts w:eastAsia="Times New Roman" w:cs="Calibri"/>
                  <w:color w:val="0000FF"/>
                  <w:spacing w:val="-3"/>
                  <w:w w:val="110"/>
                  <w:sz w:val="24"/>
                  <w:szCs w:val="24"/>
                  <w:u w:val="single" w:color="0000FF"/>
                </w:rPr>
                <w:t>G</w:t>
              </w:r>
              <w:r w:rsidRPr="00874FCD">
                <w:rPr>
                  <w:rFonts w:eastAsia="Times New Roman" w:cs="Calibri"/>
                  <w:color w:val="0000FF"/>
                  <w:w w:val="110"/>
                  <w:sz w:val="24"/>
                  <w:szCs w:val="24"/>
                  <w:u w:val="single" w:color="0000FF"/>
                </w:rPr>
                <w:t>uid</w:t>
              </w:r>
              <w:r w:rsidRPr="00874FCD">
                <w:rPr>
                  <w:rFonts w:eastAsia="Times New Roman" w:cs="Calibri"/>
                  <w:color w:val="0000FF"/>
                  <w:spacing w:val="3"/>
                  <w:w w:val="110"/>
                  <w:sz w:val="24"/>
                  <w:szCs w:val="24"/>
                  <w:u w:val="single" w:color="0000FF"/>
                </w:rPr>
                <w:t>a</w:t>
              </w:r>
              <w:r w:rsidRPr="00874FCD">
                <w:rPr>
                  <w:rFonts w:eastAsia="Times New Roman" w:cs="Calibri"/>
                  <w:color w:val="0000FF"/>
                  <w:w w:val="110"/>
                  <w:sz w:val="24"/>
                  <w:szCs w:val="24"/>
                  <w:u w:val="single" w:color="0000FF"/>
                </w:rPr>
                <w:t>n</w:t>
              </w:r>
              <w:r w:rsidRPr="00874FCD">
                <w:rPr>
                  <w:rFonts w:eastAsia="Times New Roman" w:cs="Calibri"/>
                  <w:color w:val="0000FF"/>
                  <w:spacing w:val="-3"/>
                  <w:w w:val="110"/>
                  <w:sz w:val="24"/>
                  <w:szCs w:val="24"/>
                  <w:u w:val="single" w:color="0000FF"/>
                </w:rPr>
                <w:t>c</w:t>
              </w:r>
              <w:r w:rsidRPr="00874FCD">
                <w:rPr>
                  <w:rFonts w:eastAsia="Times New Roman" w:cs="Calibri"/>
                  <w:color w:val="0000FF"/>
                  <w:w w:val="110"/>
                  <w:sz w:val="24"/>
                  <w:szCs w:val="24"/>
                  <w:u w:val="single" w:color="0000FF"/>
                </w:rPr>
                <w:t>e</w:t>
              </w:r>
            </w:hyperlink>
          </w:p>
          <w:p w14:paraId="73DC03FA" w14:textId="77777777" w:rsidR="003B6189" w:rsidRPr="00874FCD" w:rsidRDefault="003B6189" w:rsidP="003B6189">
            <w:pPr>
              <w:tabs>
                <w:tab w:val="left" w:pos="820"/>
              </w:tabs>
              <w:spacing w:before="1"/>
              <w:ind w:right="238"/>
              <w:rPr>
                <w:rFonts w:eastAsia="Times New Roman" w:cs="Calibri"/>
                <w:sz w:val="24"/>
                <w:szCs w:val="24"/>
              </w:rPr>
            </w:pPr>
            <w:r w:rsidRPr="00874FCD">
              <w:rPr>
                <w:rFonts w:eastAsia="Times New Roman" w:cs="Calibri"/>
                <w:color w:val="0000FF"/>
                <w:w w:val="105"/>
                <w:sz w:val="24"/>
                <w:szCs w:val="24"/>
                <w:u w:val="single" w:color="0000FF"/>
              </w:rPr>
              <w:t>ht</w:t>
            </w:r>
            <w:r w:rsidRPr="00874FCD">
              <w:rPr>
                <w:rFonts w:eastAsia="Times New Roman" w:cs="Calibri"/>
                <w:color w:val="0000FF"/>
                <w:spacing w:val="3"/>
                <w:w w:val="105"/>
                <w:sz w:val="24"/>
                <w:szCs w:val="24"/>
                <w:u w:val="single" w:color="0000FF"/>
              </w:rPr>
              <w:t>t</w:t>
            </w:r>
            <w:r w:rsidRPr="00874FCD">
              <w:rPr>
                <w:rFonts w:eastAsia="Times New Roman" w:cs="Calibri"/>
                <w:color w:val="0000FF"/>
                <w:w w:val="105"/>
                <w:sz w:val="24"/>
                <w:szCs w:val="24"/>
                <w:u w:val="single" w:color="0000FF"/>
              </w:rPr>
              <w:t>ps</w:t>
            </w:r>
            <w:r w:rsidRPr="00874FCD">
              <w:rPr>
                <w:rFonts w:eastAsia="Times New Roman" w:cs="Calibri"/>
                <w:color w:val="0000FF"/>
                <w:spacing w:val="-2"/>
                <w:w w:val="105"/>
                <w:sz w:val="24"/>
                <w:szCs w:val="24"/>
                <w:u w:val="single" w:color="0000FF"/>
              </w:rPr>
              <w:t>:</w:t>
            </w:r>
            <w:r w:rsidRPr="00874FCD">
              <w:rPr>
                <w:rFonts w:eastAsia="Times New Roman" w:cs="Calibri"/>
                <w:color w:val="0000FF"/>
                <w:w w:val="105"/>
                <w:sz w:val="24"/>
                <w:szCs w:val="24"/>
                <w:u w:val="single" w:color="0000FF"/>
              </w:rPr>
              <w:t>//</w:t>
            </w:r>
            <w:hyperlink r:id="rId196">
              <w:r w:rsidRPr="00874FCD">
                <w:rPr>
                  <w:rFonts w:eastAsia="Times New Roman" w:cs="Calibri"/>
                  <w:color w:val="0000FF"/>
                  <w:w w:val="105"/>
                  <w:sz w:val="24"/>
                  <w:szCs w:val="24"/>
                  <w:u w:val="single" w:color="0000FF"/>
                </w:rPr>
                <w:t>ww</w:t>
              </w:r>
              <w:r w:rsidRPr="00874FCD">
                <w:rPr>
                  <w:rFonts w:eastAsia="Times New Roman" w:cs="Calibri"/>
                  <w:color w:val="0000FF"/>
                  <w:spacing w:val="-4"/>
                  <w:w w:val="105"/>
                  <w:sz w:val="24"/>
                  <w:szCs w:val="24"/>
                  <w:u w:val="single" w:color="0000FF"/>
                </w:rPr>
                <w:t>w</w:t>
              </w:r>
              <w:r w:rsidRPr="00874FCD">
                <w:rPr>
                  <w:rFonts w:eastAsia="Times New Roman" w:cs="Calibri"/>
                  <w:color w:val="0000FF"/>
                  <w:w w:val="105"/>
                  <w:sz w:val="24"/>
                  <w:szCs w:val="24"/>
                  <w:u w:val="single" w:color="0000FF"/>
                </w:rPr>
                <w:t>.n</w:t>
              </w:r>
              <w:r w:rsidRPr="00874FCD">
                <w:rPr>
                  <w:rFonts w:eastAsia="Times New Roman" w:cs="Calibri"/>
                  <w:color w:val="0000FF"/>
                  <w:spacing w:val="1"/>
                  <w:w w:val="105"/>
                  <w:sz w:val="24"/>
                  <w:szCs w:val="24"/>
                  <w:u w:val="single" w:color="0000FF"/>
                </w:rPr>
                <w:t>i</w:t>
              </w:r>
              <w:r w:rsidRPr="00874FCD">
                <w:rPr>
                  <w:rFonts w:eastAsia="Times New Roman" w:cs="Calibri"/>
                  <w:color w:val="0000FF"/>
                  <w:w w:val="105"/>
                  <w:sz w:val="24"/>
                  <w:szCs w:val="24"/>
                  <w:u w:val="single" w:color="0000FF"/>
                </w:rPr>
                <w:t>ce.o</w:t>
              </w:r>
              <w:r w:rsidRPr="00874FCD">
                <w:rPr>
                  <w:rFonts w:eastAsia="Times New Roman" w:cs="Calibri"/>
                  <w:color w:val="0000FF"/>
                  <w:spacing w:val="1"/>
                  <w:w w:val="105"/>
                  <w:sz w:val="24"/>
                  <w:szCs w:val="24"/>
                  <w:u w:val="single" w:color="0000FF"/>
                </w:rPr>
                <w:t>r</w:t>
              </w:r>
              <w:r w:rsidRPr="00874FCD">
                <w:rPr>
                  <w:rFonts w:eastAsia="Times New Roman" w:cs="Calibri"/>
                  <w:color w:val="0000FF"/>
                  <w:spacing w:val="-2"/>
                  <w:w w:val="105"/>
                  <w:sz w:val="24"/>
                  <w:szCs w:val="24"/>
                  <w:u w:val="single" w:color="0000FF"/>
                </w:rPr>
                <w:t>g</w:t>
              </w:r>
              <w:r w:rsidRPr="00874FCD">
                <w:rPr>
                  <w:rFonts w:eastAsia="Times New Roman" w:cs="Calibri"/>
                  <w:color w:val="0000FF"/>
                  <w:w w:val="105"/>
                  <w:sz w:val="24"/>
                  <w:szCs w:val="24"/>
                  <w:u w:val="single" w:color="0000FF"/>
                </w:rPr>
                <w:t>.uk/d</w:t>
              </w:r>
              <w:r w:rsidRPr="00874FCD">
                <w:rPr>
                  <w:rFonts w:eastAsia="Times New Roman" w:cs="Calibri"/>
                  <w:color w:val="0000FF"/>
                  <w:spacing w:val="2"/>
                  <w:w w:val="105"/>
                  <w:sz w:val="24"/>
                  <w:szCs w:val="24"/>
                  <w:u w:val="single" w:color="0000FF"/>
                </w:rPr>
                <w:t>o</w:t>
              </w:r>
              <w:r w:rsidRPr="00874FCD">
                <w:rPr>
                  <w:rFonts w:eastAsia="Times New Roman" w:cs="Calibri"/>
                  <w:color w:val="0000FF"/>
                  <w:spacing w:val="-2"/>
                  <w:w w:val="105"/>
                  <w:sz w:val="24"/>
                  <w:szCs w:val="24"/>
                  <w:u w:val="single" w:color="0000FF"/>
                </w:rPr>
                <w:t>n</w:t>
              </w:r>
              <w:r w:rsidRPr="00874FCD">
                <w:rPr>
                  <w:rFonts w:eastAsia="Times New Roman" w:cs="Calibri"/>
                  <w:color w:val="0000FF"/>
                  <w:w w:val="105"/>
                  <w:sz w:val="24"/>
                  <w:szCs w:val="24"/>
                  <w:u w:val="single" w:color="0000FF"/>
                </w:rPr>
                <w:t>ot</w:t>
              </w:r>
              <w:r w:rsidRPr="00874FCD">
                <w:rPr>
                  <w:rFonts w:eastAsia="Times New Roman" w:cs="Calibri"/>
                  <w:color w:val="0000FF"/>
                  <w:spacing w:val="-2"/>
                  <w:w w:val="105"/>
                  <w:sz w:val="24"/>
                  <w:szCs w:val="24"/>
                  <w:u w:val="single" w:color="0000FF"/>
                </w:rPr>
                <w:t>d</w:t>
              </w:r>
              <w:r w:rsidRPr="00874FCD">
                <w:rPr>
                  <w:rFonts w:eastAsia="Times New Roman" w:cs="Calibri"/>
                  <w:color w:val="0000FF"/>
                  <w:w w:val="105"/>
                  <w:sz w:val="24"/>
                  <w:szCs w:val="24"/>
                  <w:u w:val="single" w:color="0000FF"/>
                </w:rPr>
                <w:t>o</w:t>
              </w:r>
              <w:r w:rsidRPr="00874FCD">
                <w:rPr>
                  <w:rFonts w:eastAsia="Times New Roman" w:cs="Calibri"/>
                  <w:color w:val="0000FF"/>
                  <w:spacing w:val="2"/>
                  <w:w w:val="105"/>
                  <w:sz w:val="24"/>
                  <w:szCs w:val="24"/>
                  <w:u w:val="single" w:color="0000FF"/>
                </w:rPr>
                <w:t>/</w:t>
              </w:r>
              <w:r w:rsidRPr="00874FCD">
                <w:rPr>
                  <w:rFonts w:eastAsia="Times New Roman" w:cs="Calibri"/>
                  <w:color w:val="0000FF"/>
                  <w:w w:val="105"/>
                  <w:sz w:val="24"/>
                  <w:szCs w:val="24"/>
                  <w:u w:val="single" w:color="0000FF"/>
                </w:rPr>
                <w:t>r</w:t>
              </w:r>
              <w:r w:rsidRPr="00874FCD">
                <w:rPr>
                  <w:rFonts w:eastAsia="Times New Roman" w:cs="Calibri"/>
                  <w:color w:val="0000FF"/>
                  <w:spacing w:val="-4"/>
                  <w:w w:val="105"/>
                  <w:sz w:val="24"/>
                  <w:szCs w:val="24"/>
                  <w:u w:val="single" w:color="0000FF"/>
                </w:rPr>
                <w:t>e</w:t>
              </w:r>
              <w:r w:rsidRPr="00874FCD">
                <w:rPr>
                  <w:rFonts w:eastAsia="Times New Roman" w:cs="Calibri"/>
                  <w:color w:val="0000FF"/>
                  <w:w w:val="105"/>
                  <w:sz w:val="24"/>
                  <w:szCs w:val="24"/>
                  <w:u w:val="single" w:color="0000FF"/>
                </w:rPr>
                <w:t>f</w:t>
              </w:r>
              <w:r w:rsidRPr="00874FCD">
                <w:rPr>
                  <w:rFonts w:eastAsia="Times New Roman" w:cs="Calibri"/>
                  <w:color w:val="0000FF"/>
                  <w:spacing w:val="2"/>
                  <w:w w:val="105"/>
                  <w:sz w:val="24"/>
                  <w:szCs w:val="24"/>
                  <w:u w:val="single" w:color="0000FF"/>
                </w:rPr>
                <w:t>e</w:t>
              </w:r>
              <w:r w:rsidRPr="00874FCD">
                <w:rPr>
                  <w:rFonts w:eastAsia="Times New Roman" w:cs="Calibri"/>
                  <w:color w:val="0000FF"/>
                  <w:w w:val="105"/>
                  <w:sz w:val="24"/>
                  <w:szCs w:val="24"/>
                  <w:u w:val="single" w:color="0000FF"/>
                </w:rPr>
                <w:t>r</w:t>
              </w:r>
              <w:r w:rsidRPr="00874FCD">
                <w:rPr>
                  <w:rFonts w:eastAsia="Times New Roman" w:cs="Calibri"/>
                  <w:color w:val="0000FF"/>
                  <w:spacing w:val="-5"/>
                  <w:w w:val="105"/>
                  <w:sz w:val="24"/>
                  <w:szCs w:val="24"/>
                  <w:u w:val="single" w:color="0000FF"/>
                </w:rPr>
                <w:t>r</w:t>
              </w:r>
              <w:r w:rsidRPr="00874FCD">
                <w:rPr>
                  <w:rFonts w:eastAsia="Times New Roman" w:cs="Calibri"/>
                  <w:color w:val="0000FF"/>
                  <w:w w:val="105"/>
                  <w:sz w:val="24"/>
                  <w:szCs w:val="24"/>
                  <w:u w:val="single" w:color="0000FF"/>
                </w:rPr>
                <w:t>al-f</w:t>
              </w:r>
              <w:r w:rsidRPr="00874FCD">
                <w:rPr>
                  <w:rFonts w:eastAsia="Times New Roman" w:cs="Calibri"/>
                  <w:color w:val="0000FF"/>
                  <w:spacing w:val="2"/>
                  <w:w w:val="105"/>
                  <w:sz w:val="24"/>
                  <w:szCs w:val="24"/>
                  <w:u w:val="single" w:color="0000FF"/>
                </w:rPr>
                <w:t>o</w:t>
              </w:r>
              <w:r w:rsidRPr="00874FCD">
                <w:rPr>
                  <w:rFonts w:eastAsia="Times New Roman" w:cs="Calibri"/>
                  <w:color w:val="0000FF"/>
                  <w:w w:val="105"/>
                  <w:sz w:val="24"/>
                  <w:szCs w:val="24"/>
                  <w:u w:val="single" w:color="0000FF"/>
                </w:rPr>
                <w:t>r</w:t>
              </w:r>
              <w:r w:rsidRPr="00874FCD">
                <w:rPr>
                  <w:rFonts w:eastAsia="Times New Roman" w:cs="Calibri"/>
                  <w:color w:val="0000FF"/>
                  <w:spacing w:val="-5"/>
                  <w:w w:val="105"/>
                  <w:sz w:val="24"/>
                  <w:szCs w:val="24"/>
                  <w:u w:val="single" w:color="0000FF"/>
                </w:rPr>
                <w:t>-</w:t>
              </w:r>
              <w:r w:rsidRPr="00874FCD">
                <w:rPr>
                  <w:rFonts w:eastAsia="Times New Roman" w:cs="Calibri"/>
                  <w:color w:val="0000FF"/>
                  <w:spacing w:val="-2"/>
                  <w:w w:val="105"/>
                  <w:sz w:val="24"/>
                  <w:szCs w:val="24"/>
                  <w:u w:val="single" w:color="0000FF"/>
                </w:rPr>
                <w:t>a</w:t>
              </w:r>
              <w:r w:rsidRPr="00874FCD">
                <w:rPr>
                  <w:rFonts w:eastAsia="Times New Roman" w:cs="Calibri"/>
                  <w:color w:val="0000FF"/>
                  <w:w w:val="105"/>
                  <w:sz w:val="24"/>
                  <w:szCs w:val="24"/>
                  <w:u w:val="single" w:color="0000FF"/>
                </w:rPr>
                <w:t>rth</w:t>
              </w:r>
              <w:r w:rsidRPr="00874FCD">
                <w:rPr>
                  <w:rFonts w:eastAsia="Times New Roman" w:cs="Calibri"/>
                  <w:color w:val="0000FF"/>
                  <w:spacing w:val="1"/>
                  <w:w w:val="105"/>
                  <w:sz w:val="24"/>
                  <w:szCs w:val="24"/>
                  <w:u w:val="single" w:color="0000FF"/>
                </w:rPr>
                <w:t>r</w:t>
              </w:r>
              <w:r w:rsidRPr="00874FCD">
                <w:rPr>
                  <w:rFonts w:eastAsia="Times New Roman" w:cs="Calibri"/>
                  <w:color w:val="0000FF"/>
                  <w:w w:val="105"/>
                  <w:sz w:val="24"/>
                  <w:szCs w:val="24"/>
                  <w:u w:val="single" w:color="0000FF"/>
                </w:rPr>
                <w:t>oscopic-</w:t>
              </w:r>
              <w:r w:rsidRPr="00874FCD">
                <w:rPr>
                  <w:rFonts w:eastAsia="Times New Roman" w:cs="Calibri"/>
                  <w:color w:val="0000FF"/>
                  <w:spacing w:val="-4"/>
                  <w:w w:val="105"/>
                  <w:sz w:val="24"/>
                  <w:szCs w:val="24"/>
                  <w:u w:val="single" w:color="0000FF"/>
                </w:rPr>
                <w:t>l</w:t>
              </w:r>
              <w:r w:rsidRPr="00874FCD">
                <w:rPr>
                  <w:rFonts w:eastAsia="Times New Roman" w:cs="Calibri"/>
                  <w:color w:val="0000FF"/>
                  <w:w w:val="105"/>
                  <w:sz w:val="24"/>
                  <w:szCs w:val="24"/>
                  <w:u w:val="single" w:color="0000FF"/>
                </w:rPr>
                <w:t>ava</w:t>
              </w:r>
              <w:r w:rsidRPr="00874FCD">
                <w:rPr>
                  <w:rFonts w:eastAsia="Times New Roman" w:cs="Calibri"/>
                  <w:color w:val="0000FF"/>
                  <w:spacing w:val="-2"/>
                  <w:w w:val="105"/>
                  <w:sz w:val="24"/>
                  <w:szCs w:val="24"/>
                  <w:u w:val="single" w:color="0000FF"/>
                </w:rPr>
                <w:t>g</w:t>
              </w:r>
              <w:r w:rsidRPr="00874FCD">
                <w:rPr>
                  <w:rFonts w:eastAsia="Times New Roman" w:cs="Calibri"/>
                  <w:color w:val="0000FF"/>
                  <w:w w:val="105"/>
                  <w:sz w:val="24"/>
                  <w:szCs w:val="24"/>
                  <w:u w:val="single" w:color="0000FF"/>
                </w:rPr>
                <w:t>e-an</w:t>
              </w:r>
              <w:r w:rsidRPr="00874FCD">
                <w:rPr>
                  <w:rFonts w:eastAsia="Times New Roman" w:cs="Calibri"/>
                  <w:color w:val="0000FF"/>
                  <w:spacing w:val="-1"/>
                  <w:w w:val="105"/>
                  <w:sz w:val="24"/>
                  <w:szCs w:val="24"/>
                  <w:u w:val="single" w:color="0000FF"/>
                </w:rPr>
                <w:t>d</w:t>
              </w:r>
              <w:r w:rsidRPr="00874FCD">
                <w:rPr>
                  <w:rFonts w:eastAsia="Times New Roman" w:cs="Calibri"/>
                  <w:color w:val="0000FF"/>
                  <w:w w:val="105"/>
                  <w:sz w:val="24"/>
                  <w:szCs w:val="24"/>
                  <w:u w:val="single" w:color="0000FF"/>
                </w:rPr>
                <w:t>-</w:t>
              </w:r>
            </w:hyperlink>
            <w:r w:rsidRPr="00874FCD">
              <w:rPr>
                <w:rFonts w:eastAsia="Times New Roman" w:cs="Calibri"/>
                <w:color w:val="0000FF"/>
                <w:sz w:val="24"/>
                <w:szCs w:val="24"/>
              </w:rPr>
              <w:t xml:space="preserve"> </w:t>
            </w:r>
            <w:r w:rsidRPr="00874FCD">
              <w:rPr>
                <w:rFonts w:eastAsia="Times New Roman" w:cs="Calibri"/>
                <w:color w:val="0000FF"/>
                <w:w w:val="110"/>
                <w:sz w:val="24"/>
                <w:szCs w:val="24"/>
                <w:u w:val="single" w:color="0000FF"/>
              </w:rPr>
              <w:t>de</w:t>
            </w:r>
            <w:r w:rsidRPr="00874FCD">
              <w:rPr>
                <w:rFonts w:eastAsia="Times New Roman" w:cs="Calibri"/>
                <w:color w:val="0000FF"/>
                <w:spacing w:val="2"/>
                <w:w w:val="110"/>
                <w:sz w:val="24"/>
                <w:szCs w:val="24"/>
                <w:u w:val="single" w:color="0000FF"/>
              </w:rPr>
              <w:t>b</w:t>
            </w:r>
            <w:r w:rsidRPr="00874FCD">
              <w:rPr>
                <w:rFonts w:eastAsia="Times New Roman" w:cs="Calibri"/>
                <w:color w:val="0000FF"/>
                <w:w w:val="110"/>
                <w:sz w:val="24"/>
                <w:szCs w:val="24"/>
                <w:u w:val="single" w:color="0000FF"/>
              </w:rPr>
              <w:t>r</w:t>
            </w:r>
            <w:r w:rsidRPr="00874FCD">
              <w:rPr>
                <w:rFonts w:eastAsia="Times New Roman" w:cs="Calibri"/>
                <w:color w:val="0000FF"/>
                <w:spacing w:val="-4"/>
                <w:w w:val="110"/>
                <w:sz w:val="24"/>
                <w:szCs w:val="24"/>
                <w:u w:val="single" w:color="0000FF"/>
              </w:rPr>
              <w:t>i</w:t>
            </w:r>
            <w:r w:rsidRPr="00874FCD">
              <w:rPr>
                <w:rFonts w:eastAsia="Times New Roman" w:cs="Calibri"/>
                <w:color w:val="0000FF"/>
                <w:w w:val="110"/>
                <w:sz w:val="24"/>
                <w:szCs w:val="24"/>
                <w:u w:val="single" w:color="0000FF"/>
              </w:rPr>
              <w:t>dem</w:t>
            </w:r>
            <w:r w:rsidRPr="00874FCD">
              <w:rPr>
                <w:rFonts w:eastAsia="Times New Roman" w:cs="Calibri"/>
                <w:color w:val="0000FF"/>
                <w:spacing w:val="-2"/>
                <w:w w:val="110"/>
                <w:sz w:val="24"/>
                <w:szCs w:val="24"/>
                <w:u w:val="single" w:color="0000FF"/>
              </w:rPr>
              <w:t>e</w:t>
            </w:r>
            <w:r w:rsidRPr="00874FCD">
              <w:rPr>
                <w:rFonts w:eastAsia="Times New Roman" w:cs="Calibri"/>
                <w:color w:val="0000FF"/>
                <w:w w:val="110"/>
                <w:sz w:val="24"/>
                <w:szCs w:val="24"/>
                <w:u w:val="single" w:color="0000FF"/>
              </w:rPr>
              <w:t>n</w:t>
            </w:r>
            <w:r w:rsidRPr="00874FCD">
              <w:rPr>
                <w:rFonts w:eastAsia="Times New Roman" w:cs="Calibri"/>
                <w:color w:val="0000FF"/>
                <w:spacing w:val="3"/>
                <w:w w:val="110"/>
                <w:sz w:val="24"/>
                <w:szCs w:val="24"/>
                <w:u w:val="single" w:color="0000FF"/>
              </w:rPr>
              <w:t>t</w:t>
            </w:r>
            <w:r w:rsidRPr="00874FCD">
              <w:rPr>
                <w:rFonts w:eastAsia="Times New Roman" w:cs="Calibri"/>
                <w:color w:val="0000FF"/>
                <w:w w:val="110"/>
                <w:sz w:val="24"/>
                <w:szCs w:val="24"/>
                <w:u w:val="single" w:color="0000FF"/>
              </w:rPr>
              <w:t>-</w:t>
            </w:r>
            <w:r w:rsidRPr="00874FCD">
              <w:rPr>
                <w:rFonts w:eastAsia="Times New Roman" w:cs="Calibri"/>
                <w:color w:val="0000FF"/>
                <w:spacing w:val="-3"/>
                <w:w w:val="110"/>
                <w:sz w:val="24"/>
                <w:szCs w:val="24"/>
                <w:u w:val="single" w:color="0000FF"/>
              </w:rPr>
              <w:t>s</w:t>
            </w:r>
            <w:r w:rsidRPr="00874FCD">
              <w:rPr>
                <w:rFonts w:eastAsia="Times New Roman" w:cs="Calibri"/>
                <w:color w:val="0000FF"/>
                <w:spacing w:val="-2"/>
                <w:w w:val="110"/>
                <w:sz w:val="24"/>
                <w:szCs w:val="24"/>
                <w:u w:val="single" w:color="0000FF"/>
              </w:rPr>
              <w:t>h</w:t>
            </w:r>
            <w:r w:rsidRPr="00874FCD">
              <w:rPr>
                <w:rFonts w:eastAsia="Times New Roman" w:cs="Calibri"/>
                <w:color w:val="0000FF"/>
                <w:w w:val="110"/>
                <w:sz w:val="24"/>
                <w:szCs w:val="24"/>
                <w:u w:val="single" w:color="0000FF"/>
              </w:rPr>
              <w:t>o</w:t>
            </w:r>
            <w:r w:rsidRPr="00874FCD">
              <w:rPr>
                <w:rFonts w:eastAsia="Times New Roman" w:cs="Calibri"/>
                <w:color w:val="0000FF"/>
                <w:spacing w:val="2"/>
                <w:w w:val="110"/>
                <w:sz w:val="24"/>
                <w:szCs w:val="24"/>
                <w:u w:val="single" w:color="0000FF"/>
              </w:rPr>
              <w:t>u</w:t>
            </w:r>
            <w:r w:rsidRPr="00874FCD">
              <w:rPr>
                <w:rFonts w:eastAsia="Times New Roman" w:cs="Calibri"/>
                <w:color w:val="0000FF"/>
                <w:w w:val="110"/>
                <w:sz w:val="24"/>
                <w:szCs w:val="24"/>
                <w:u w:val="single" w:color="0000FF"/>
              </w:rPr>
              <w:t>l</w:t>
            </w:r>
            <w:r w:rsidRPr="00874FCD">
              <w:rPr>
                <w:rFonts w:eastAsia="Times New Roman" w:cs="Calibri"/>
                <w:color w:val="0000FF"/>
                <w:spacing w:val="-3"/>
                <w:w w:val="110"/>
                <w:sz w:val="24"/>
                <w:szCs w:val="24"/>
                <w:u w:val="single" w:color="0000FF"/>
              </w:rPr>
              <w:t>d</w:t>
            </w:r>
            <w:r w:rsidRPr="00874FCD">
              <w:rPr>
                <w:rFonts w:eastAsia="Times New Roman" w:cs="Calibri"/>
                <w:color w:val="0000FF"/>
                <w:w w:val="110"/>
                <w:sz w:val="24"/>
                <w:szCs w:val="24"/>
                <w:u w:val="single" w:color="0000FF"/>
              </w:rPr>
              <w:t>-</w:t>
            </w:r>
            <w:r w:rsidRPr="00874FCD">
              <w:rPr>
                <w:rFonts w:eastAsia="Times New Roman" w:cs="Calibri"/>
                <w:color w:val="0000FF"/>
                <w:spacing w:val="-3"/>
                <w:w w:val="110"/>
                <w:sz w:val="24"/>
                <w:szCs w:val="24"/>
                <w:u w:val="single" w:color="0000FF"/>
              </w:rPr>
              <w:t>n</w:t>
            </w:r>
            <w:r w:rsidRPr="00874FCD">
              <w:rPr>
                <w:rFonts w:eastAsia="Times New Roman" w:cs="Calibri"/>
                <w:color w:val="0000FF"/>
                <w:w w:val="110"/>
                <w:sz w:val="24"/>
                <w:szCs w:val="24"/>
                <w:u w:val="single" w:color="0000FF"/>
              </w:rPr>
              <w:t>o</w:t>
            </w:r>
            <w:r w:rsidRPr="00874FCD">
              <w:rPr>
                <w:rFonts w:eastAsia="Times New Roman" w:cs="Calibri"/>
                <w:color w:val="0000FF"/>
                <w:spacing w:val="3"/>
                <w:w w:val="110"/>
                <w:sz w:val="24"/>
                <w:szCs w:val="24"/>
                <w:u w:val="single" w:color="0000FF"/>
              </w:rPr>
              <w:t>t</w:t>
            </w:r>
            <w:r w:rsidRPr="00874FCD">
              <w:rPr>
                <w:rFonts w:eastAsia="Times New Roman" w:cs="Calibri"/>
                <w:color w:val="0000FF"/>
                <w:w w:val="110"/>
                <w:sz w:val="24"/>
                <w:szCs w:val="24"/>
                <w:u w:val="single" w:color="0000FF"/>
              </w:rPr>
              <w:t>-</w:t>
            </w:r>
            <w:r w:rsidRPr="00874FCD">
              <w:rPr>
                <w:rFonts w:eastAsia="Times New Roman" w:cs="Calibri"/>
                <w:color w:val="0000FF"/>
                <w:spacing w:val="-3"/>
                <w:w w:val="110"/>
                <w:sz w:val="24"/>
                <w:szCs w:val="24"/>
                <w:u w:val="single" w:color="0000FF"/>
              </w:rPr>
              <w:t>b</w:t>
            </w:r>
            <w:r w:rsidRPr="00874FCD">
              <w:rPr>
                <w:rFonts w:eastAsia="Times New Roman" w:cs="Calibri"/>
                <w:color w:val="0000FF"/>
                <w:w w:val="110"/>
                <w:sz w:val="24"/>
                <w:szCs w:val="24"/>
                <w:u w:val="single" w:color="0000FF"/>
              </w:rPr>
              <w:t>e-</w:t>
            </w:r>
            <w:r w:rsidRPr="00874FCD">
              <w:rPr>
                <w:rFonts w:eastAsia="Times New Roman" w:cs="Calibri"/>
                <w:color w:val="0000FF"/>
                <w:spacing w:val="-2"/>
                <w:w w:val="110"/>
                <w:sz w:val="24"/>
                <w:szCs w:val="24"/>
                <w:u w:val="single" w:color="0000FF"/>
              </w:rPr>
              <w:t>o</w:t>
            </w:r>
            <w:r w:rsidRPr="00874FCD">
              <w:rPr>
                <w:rFonts w:eastAsia="Times New Roman" w:cs="Calibri"/>
                <w:color w:val="0000FF"/>
                <w:w w:val="110"/>
                <w:sz w:val="24"/>
                <w:szCs w:val="24"/>
                <w:u w:val="single" w:color="0000FF"/>
              </w:rPr>
              <w:t>ffere</w:t>
            </w:r>
            <w:r w:rsidRPr="00874FCD">
              <w:rPr>
                <w:rFonts w:eastAsia="Times New Roman" w:cs="Calibri"/>
                <w:color w:val="0000FF"/>
                <w:spacing w:val="2"/>
                <w:w w:val="110"/>
                <w:sz w:val="24"/>
                <w:szCs w:val="24"/>
                <w:u w:val="single" w:color="0000FF"/>
              </w:rPr>
              <w:t>d</w:t>
            </w:r>
            <w:r w:rsidRPr="00874FCD">
              <w:rPr>
                <w:rFonts w:eastAsia="Times New Roman" w:cs="Calibri"/>
                <w:color w:val="0000FF"/>
                <w:w w:val="110"/>
                <w:sz w:val="24"/>
                <w:szCs w:val="24"/>
                <w:u w:val="single" w:color="0000FF"/>
              </w:rPr>
              <w:t>-</w:t>
            </w:r>
            <w:r w:rsidRPr="00874FCD">
              <w:rPr>
                <w:rFonts w:eastAsia="Times New Roman" w:cs="Calibri"/>
                <w:color w:val="0000FF"/>
                <w:spacing w:val="-2"/>
                <w:w w:val="110"/>
                <w:sz w:val="24"/>
                <w:szCs w:val="24"/>
                <w:u w:val="single" w:color="0000FF"/>
              </w:rPr>
              <w:t>a</w:t>
            </w:r>
            <w:r w:rsidRPr="00874FCD">
              <w:rPr>
                <w:rFonts w:eastAsia="Times New Roman" w:cs="Calibri"/>
                <w:color w:val="0000FF"/>
                <w:w w:val="110"/>
                <w:sz w:val="24"/>
                <w:szCs w:val="24"/>
                <w:u w:val="single" w:color="0000FF"/>
              </w:rPr>
              <w:t>s</w:t>
            </w:r>
            <w:r w:rsidRPr="00874FCD">
              <w:rPr>
                <w:rFonts w:eastAsia="Times New Roman" w:cs="Calibri"/>
                <w:color w:val="0000FF"/>
                <w:spacing w:val="-4"/>
                <w:w w:val="110"/>
                <w:sz w:val="24"/>
                <w:szCs w:val="24"/>
                <w:u w:val="single" w:color="0000FF"/>
              </w:rPr>
              <w:t>-</w:t>
            </w:r>
            <w:r w:rsidRPr="00874FCD">
              <w:rPr>
                <w:rFonts w:eastAsia="Times New Roman" w:cs="Calibri"/>
                <w:color w:val="0000FF"/>
                <w:w w:val="110"/>
                <w:sz w:val="24"/>
                <w:szCs w:val="24"/>
                <w:u w:val="single" w:color="0000FF"/>
              </w:rPr>
              <w:t>p</w:t>
            </w:r>
            <w:r w:rsidRPr="00874FCD">
              <w:rPr>
                <w:rFonts w:eastAsia="Times New Roman" w:cs="Calibri"/>
                <w:color w:val="0000FF"/>
                <w:spacing w:val="2"/>
                <w:w w:val="110"/>
                <w:sz w:val="24"/>
                <w:szCs w:val="24"/>
                <w:u w:val="single" w:color="0000FF"/>
              </w:rPr>
              <w:t>a</w:t>
            </w:r>
            <w:r w:rsidRPr="00874FCD">
              <w:rPr>
                <w:rFonts w:eastAsia="Times New Roman" w:cs="Calibri"/>
                <w:color w:val="0000FF"/>
                <w:w w:val="110"/>
                <w:sz w:val="24"/>
                <w:szCs w:val="24"/>
                <w:u w:val="single" w:color="0000FF"/>
              </w:rPr>
              <w:t>r</w:t>
            </w:r>
            <w:r w:rsidRPr="00874FCD">
              <w:rPr>
                <w:rFonts w:eastAsia="Times New Roman" w:cs="Calibri"/>
                <w:color w:val="0000FF"/>
                <w:spacing w:val="-3"/>
                <w:w w:val="110"/>
                <w:sz w:val="24"/>
                <w:szCs w:val="24"/>
                <w:u w:val="single" w:color="0000FF"/>
              </w:rPr>
              <w:t>t</w:t>
            </w:r>
            <w:r w:rsidRPr="00874FCD">
              <w:rPr>
                <w:rFonts w:eastAsia="Times New Roman" w:cs="Calibri"/>
                <w:color w:val="0000FF"/>
                <w:w w:val="110"/>
                <w:sz w:val="24"/>
                <w:szCs w:val="24"/>
                <w:u w:val="single" w:color="0000FF"/>
              </w:rPr>
              <w:t>-</w:t>
            </w:r>
            <w:r w:rsidRPr="00874FCD">
              <w:rPr>
                <w:rFonts w:eastAsia="Times New Roman" w:cs="Calibri"/>
                <w:color w:val="0000FF"/>
                <w:spacing w:val="-3"/>
                <w:w w:val="110"/>
                <w:sz w:val="24"/>
                <w:szCs w:val="24"/>
                <w:u w:val="single" w:color="0000FF"/>
              </w:rPr>
              <w:t>o</w:t>
            </w:r>
            <w:r w:rsidRPr="00874FCD">
              <w:rPr>
                <w:rFonts w:eastAsia="Times New Roman" w:cs="Calibri"/>
                <w:color w:val="0000FF"/>
                <w:spacing w:val="3"/>
                <w:w w:val="110"/>
                <w:sz w:val="24"/>
                <w:szCs w:val="24"/>
                <w:u w:val="single" w:color="0000FF"/>
              </w:rPr>
              <w:t>f</w:t>
            </w:r>
            <w:r w:rsidRPr="00874FCD">
              <w:rPr>
                <w:rFonts w:eastAsia="Times New Roman" w:cs="Calibri"/>
                <w:color w:val="0000FF"/>
                <w:w w:val="110"/>
                <w:sz w:val="24"/>
                <w:szCs w:val="24"/>
                <w:u w:val="single" w:color="0000FF"/>
              </w:rPr>
              <w:t>-tr</w:t>
            </w:r>
            <w:r w:rsidRPr="00874FCD">
              <w:rPr>
                <w:rFonts w:eastAsia="Times New Roman" w:cs="Calibri"/>
                <w:color w:val="0000FF"/>
                <w:spacing w:val="-2"/>
                <w:w w:val="110"/>
                <w:sz w:val="24"/>
                <w:szCs w:val="24"/>
                <w:u w:val="single" w:color="0000FF"/>
              </w:rPr>
              <w:t>e</w:t>
            </w:r>
            <w:r w:rsidRPr="00874FCD">
              <w:rPr>
                <w:rFonts w:eastAsia="Times New Roman" w:cs="Calibri"/>
                <w:color w:val="0000FF"/>
                <w:w w:val="110"/>
                <w:sz w:val="24"/>
                <w:szCs w:val="24"/>
                <w:u w:val="single" w:color="0000FF"/>
              </w:rPr>
              <w:t>atmen</w:t>
            </w:r>
            <w:r w:rsidRPr="00874FCD">
              <w:rPr>
                <w:rFonts w:eastAsia="Times New Roman" w:cs="Calibri"/>
                <w:color w:val="0000FF"/>
                <w:spacing w:val="2"/>
                <w:w w:val="110"/>
                <w:sz w:val="24"/>
                <w:szCs w:val="24"/>
                <w:u w:val="single" w:color="0000FF"/>
              </w:rPr>
              <w:t>t</w:t>
            </w:r>
            <w:r w:rsidRPr="00874FCD">
              <w:rPr>
                <w:rFonts w:eastAsia="Times New Roman" w:cs="Calibri"/>
                <w:color w:val="0000FF"/>
                <w:spacing w:val="-5"/>
                <w:w w:val="110"/>
                <w:sz w:val="24"/>
                <w:szCs w:val="24"/>
                <w:u w:val="single" w:color="0000FF"/>
              </w:rPr>
              <w:t>-</w:t>
            </w:r>
            <w:r w:rsidRPr="00874FCD">
              <w:rPr>
                <w:rFonts w:eastAsia="Times New Roman" w:cs="Calibri"/>
                <w:color w:val="0000FF"/>
                <w:w w:val="110"/>
                <w:sz w:val="24"/>
                <w:szCs w:val="24"/>
                <w:u w:val="single" w:color="0000FF"/>
              </w:rPr>
              <w:t>for-</w:t>
            </w:r>
            <w:r w:rsidRPr="00874FCD">
              <w:rPr>
                <w:rFonts w:eastAsia="Times New Roman" w:cs="Calibri"/>
                <w:color w:val="0000FF"/>
                <w:w w:val="104"/>
                <w:sz w:val="24"/>
                <w:szCs w:val="24"/>
              </w:rPr>
              <w:t xml:space="preserve"> </w:t>
            </w:r>
            <w:r w:rsidRPr="00874FCD">
              <w:rPr>
                <w:rFonts w:eastAsia="Times New Roman" w:cs="Calibri"/>
                <w:color w:val="0000FF"/>
                <w:w w:val="110"/>
                <w:sz w:val="24"/>
                <w:szCs w:val="24"/>
                <w:u w:val="single" w:color="0000FF"/>
              </w:rPr>
              <w:t>ost</w:t>
            </w:r>
            <w:r w:rsidRPr="00874FCD">
              <w:rPr>
                <w:rFonts w:eastAsia="Times New Roman" w:cs="Calibri"/>
                <w:color w:val="0000FF"/>
                <w:spacing w:val="2"/>
                <w:w w:val="110"/>
                <w:sz w:val="24"/>
                <w:szCs w:val="24"/>
                <w:u w:val="single" w:color="0000FF"/>
              </w:rPr>
              <w:t>e</w:t>
            </w:r>
            <w:r w:rsidRPr="00874FCD">
              <w:rPr>
                <w:rFonts w:eastAsia="Times New Roman" w:cs="Calibri"/>
                <w:color w:val="0000FF"/>
                <w:spacing w:val="-2"/>
                <w:w w:val="110"/>
                <w:sz w:val="24"/>
                <w:szCs w:val="24"/>
                <w:u w:val="single" w:color="0000FF"/>
              </w:rPr>
              <w:t>o</w:t>
            </w:r>
            <w:r w:rsidRPr="00874FCD">
              <w:rPr>
                <w:rFonts w:eastAsia="Times New Roman" w:cs="Calibri"/>
                <w:color w:val="0000FF"/>
                <w:w w:val="110"/>
                <w:sz w:val="24"/>
                <w:szCs w:val="24"/>
                <w:u w:val="single" w:color="0000FF"/>
              </w:rPr>
              <w:t>arthritis-</w:t>
            </w:r>
            <w:r w:rsidRPr="00874FCD">
              <w:rPr>
                <w:rFonts w:eastAsia="Times New Roman" w:cs="Calibri"/>
                <w:color w:val="0000FF"/>
                <w:spacing w:val="-3"/>
                <w:w w:val="110"/>
                <w:sz w:val="24"/>
                <w:szCs w:val="24"/>
                <w:u w:val="single" w:color="0000FF"/>
              </w:rPr>
              <w:t>u</w:t>
            </w:r>
            <w:r w:rsidRPr="00874FCD">
              <w:rPr>
                <w:rFonts w:eastAsia="Times New Roman" w:cs="Calibri"/>
                <w:color w:val="0000FF"/>
                <w:w w:val="110"/>
                <w:sz w:val="24"/>
                <w:szCs w:val="24"/>
                <w:u w:val="single" w:color="0000FF"/>
              </w:rPr>
              <w:t>n</w:t>
            </w:r>
            <w:r w:rsidRPr="00874FCD">
              <w:rPr>
                <w:rFonts w:eastAsia="Times New Roman" w:cs="Calibri"/>
                <w:color w:val="0000FF"/>
                <w:spacing w:val="1"/>
                <w:w w:val="110"/>
                <w:sz w:val="24"/>
                <w:szCs w:val="24"/>
                <w:u w:val="single" w:color="0000FF"/>
              </w:rPr>
              <w:t>l</w:t>
            </w:r>
            <w:r w:rsidRPr="00874FCD">
              <w:rPr>
                <w:rFonts w:eastAsia="Times New Roman" w:cs="Calibri"/>
                <w:color w:val="0000FF"/>
                <w:w w:val="110"/>
                <w:sz w:val="24"/>
                <w:szCs w:val="24"/>
                <w:u w:val="single" w:color="0000FF"/>
              </w:rPr>
              <w:t>ess-t</w:t>
            </w:r>
            <w:r w:rsidRPr="00874FCD">
              <w:rPr>
                <w:rFonts w:eastAsia="Times New Roman" w:cs="Calibri"/>
                <w:color w:val="0000FF"/>
                <w:spacing w:val="-2"/>
                <w:w w:val="110"/>
                <w:sz w:val="24"/>
                <w:szCs w:val="24"/>
                <w:u w:val="single" w:color="0000FF"/>
              </w:rPr>
              <w:t>h</w:t>
            </w:r>
            <w:r w:rsidRPr="00874FCD">
              <w:rPr>
                <w:rFonts w:eastAsia="Times New Roman" w:cs="Calibri"/>
                <w:color w:val="0000FF"/>
                <w:w w:val="110"/>
                <w:sz w:val="24"/>
                <w:szCs w:val="24"/>
                <w:u w:val="single" w:color="0000FF"/>
              </w:rPr>
              <w:t>e-person-</w:t>
            </w:r>
            <w:r w:rsidRPr="00874FCD">
              <w:rPr>
                <w:rFonts w:eastAsia="Times New Roman" w:cs="Calibri"/>
                <w:color w:val="0000FF"/>
                <w:spacing w:val="-2"/>
                <w:w w:val="110"/>
                <w:sz w:val="24"/>
                <w:szCs w:val="24"/>
                <w:u w:val="single" w:color="0000FF"/>
              </w:rPr>
              <w:t>h</w:t>
            </w:r>
            <w:r w:rsidRPr="00874FCD">
              <w:rPr>
                <w:rFonts w:eastAsia="Times New Roman" w:cs="Calibri"/>
                <w:color w:val="0000FF"/>
                <w:w w:val="110"/>
                <w:sz w:val="24"/>
                <w:szCs w:val="24"/>
                <w:u w:val="single" w:color="0000FF"/>
              </w:rPr>
              <w:t>as-kn</w:t>
            </w:r>
            <w:r w:rsidRPr="00874FCD">
              <w:rPr>
                <w:rFonts w:eastAsia="Times New Roman" w:cs="Calibri"/>
                <w:color w:val="0000FF"/>
                <w:spacing w:val="-2"/>
                <w:w w:val="110"/>
                <w:sz w:val="24"/>
                <w:szCs w:val="24"/>
                <w:u w:val="single" w:color="0000FF"/>
              </w:rPr>
              <w:t>e</w:t>
            </w:r>
            <w:r w:rsidRPr="00874FCD">
              <w:rPr>
                <w:rFonts w:eastAsia="Times New Roman" w:cs="Calibri"/>
                <w:color w:val="0000FF"/>
                <w:w w:val="110"/>
                <w:sz w:val="24"/>
                <w:szCs w:val="24"/>
                <w:u w:val="single" w:color="0000FF"/>
              </w:rPr>
              <w:t>e-os</w:t>
            </w:r>
            <w:r w:rsidRPr="00874FCD">
              <w:rPr>
                <w:rFonts w:eastAsia="Times New Roman" w:cs="Calibri"/>
                <w:color w:val="0000FF"/>
                <w:spacing w:val="-2"/>
                <w:w w:val="110"/>
                <w:sz w:val="24"/>
                <w:szCs w:val="24"/>
                <w:u w:val="single" w:color="0000FF"/>
              </w:rPr>
              <w:t>t</w:t>
            </w:r>
            <w:r w:rsidRPr="00874FCD">
              <w:rPr>
                <w:rFonts w:eastAsia="Times New Roman" w:cs="Calibri"/>
                <w:color w:val="0000FF"/>
                <w:w w:val="110"/>
                <w:sz w:val="24"/>
                <w:szCs w:val="24"/>
                <w:u w:val="single" w:color="0000FF"/>
              </w:rPr>
              <w:t>eo</w:t>
            </w:r>
            <w:r w:rsidRPr="00874FCD">
              <w:rPr>
                <w:rFonts w:eastAsia="Times New Roman" w:cs="Calibri"/>
                <w:color w:val="0000FF"/>
                <w:spacing w:val="2"/>
                <w:w w:val="110"/>
                <w:sz w:val="24"/>
                <w:szCs w:val="24"/>
                <w:u w:val="single" w:color="0000FF"/>
              </w:rPr>
              <w:t>a</w:t>
            </w:r>
            <w:r w:rsidRPr="00874FCD">
              <w:rPr>
                <w:rFonts w:eastAsia="Times New Roman" w:cs="Calibri"/>
                <w:color w:val="0000FF"/>
                <w:w w:val="110"/>
                <w:sz w:val="24"/>
                <w:szCs w:val="24"/>
                <w:u w:val="single" w:color="0000FF"/>
              </w:rPr>
              <w:t>r</w:t>
            </w:r>
            <w:r w:rsidRPr="00874FCD">
              <w:rPr>
                <w:rFonts w:eastAsia="Times New Roman" w:cs="Calibri"/>
                <w:color w:val="0000FF"/>
                <w:spacing w:val="-3"/>
                <w:w w:val="110"/>
                <w:sz w:val="24"/>
                <w:szCs w:val="24"/>
                <w:u w:val="single" w:color="0000FF"/>
              </w:rPr>
              <w:t>t</w:t>
            </w:r>
            <w:r w:rsidRPr="00874FCD">
              <w:rPr>
                <w:rFonts w:eastAsia="Times New Roman" w:cs="Calibri"/>
                <w:color w:val="0000FF"/>
                <w:w w:val="110"/>
                <w:sz w:val="24"/>
                <w:szCs w:val="24"/>
                <w:u w:val="single" w:color="0000FF"/>
              </w:rPr>
              <w:t>h</w:t>
            </w:r>
            <w:r w:rsidRPr="00874FCD">
              <w:rPr>
                <w:rFonts w:eastAsia="Times New Roman" w:cs="Calibri"/>
                <w:color w:val="0000FF"/>
                <w:spacing w:val="1"/>
                <w:w w:val="110"/>
                <w:sz w:val="24"/>
                <w:szCs w:val="24"/>
                <w:u w:val="single" w:color="0000FF"/>
              </w:rPr>
              <w:t>r</w:t>
            </w:r>
            <w:r w:rsidRPr="00874FCD">
              <w:rPr>
                <w:rFonts w:eastAsia="Times New Roman" w:cs="Calibri"/>
                <w:color w:val="0000FF"/>
                <w:w w:val="110"/>
                <w:sz w:val="24"/>
                <w:szCs w:val="24"/>
                <w:u w:val="single" w:color="0000FF"/>
              </w:rPr>
              <w:t>itis-</w:t>
            </w:r>
            <w:r w:rsidRPr="00874FCD">
              <w:rPr>
                <w:rFonts w:eastAsia="Times New Roman" w:cs="Calibri"/>
                <w:color w:val="0000FF"/>
                <w:spacing w:val="-7"/>
                <w:w w:val="110"/>
                <w:sz w:val="24"/>
                <w:szCs w:val="24"/>
                <w:u w:val="single" w:color="0000FF"/>
              </w:rPr>
              <w:t>w</w:t>
            </w:r>
            <w:r w:rsidRPr="00874FCD">
              <w:rPr>
                <w:rFonts w:eastAsia="Times New Roman" w:cs="Calibri"/>
                <w:color w:val="0000FF"/>
                <w:w w:val="110"/>
                <w:sz w:val="24"/>
                <w:szCs w:val="24"/>
                <w:u w:val="single" w:color="0000FF"/>
              </w:rPr>
              <w:t>ith</w:t>
            </w:r>
            <w:r w:rsidRPr="00874FCD">
              <w:rPr>
                <w:rFonts w:eastAsia="Times New Roman" w:cs="Calibri"/>
                <w:color w:val="0000FF"/>
                <w:spacing w:val="1"/>
                <w:w w:val="110"/>
                <w:sz w:val="24"/>
                <w:szCs w:val="24"/>
                <w:u w:val="single" w:color="0000FF"/>
              </w:rPr>
              <w:t>-</w:t>
            </w:r>
            <w:r w:rsidRPr="00874FCD">
              <w:rPr>
                <w:rFonts w:eastAsia="Times New Roman" w:cs="Calibri"/>
                <w:color w:val="0000FF"/>
                <w:w w:val="110"/>
                <w:sz w:val="24"/>
                <w:szCs w:val="24"/>
                <w:u w:val="single" w:color="0000FF"/>
              </w:rPr>
              <w:t>a-clear-</w:t>
            </w:r>
            <w:r w:rsidRPr="00874FCD">
              <w:rPr>
                <w:rFonts w:eastAsia="Times New Roman" w:cs="Calibri"/>
                <w:color w:val="0000FF"/>
                <w:sz w:val="24"/>
                <w:szCs w:val="24"/>
              </w:rPr>
              <w:t xml:space="preserve"> </w:t>
            </w:r>
            <w:r w:rsidRPr="00874FCD">
              <w:rPr>
                <w:rFonts w:eastAsia="Times New Roman" w:cs="Calibri"/>
                <w:color w:val="0000FF"/>
                <w:w w:val="110"/>
                <w:sz w:val="24"/>
                <w:szCs w:val="24"/>
                <w:u w:val="single" w:color="0000FF"/>
              </w:rPr>
              <w:t>histo</w:t>
            </w:r>
            <w:r w:rsidRPr="00874FCD">
              <w:rPr>
                <w:rFonts w:eastAsia="Times New Roman" w:cs="Calibri"/>
                <w:color w:val="0000FF"/>
                <w:spacing w:val="1"/>
                <w:w w:val="110"/>
                <w:sz w:val="24"/>
                <w:szCs w:val="24"/>
                <w:u w:val="single" w:color="0000FF"/>
              </w:rPr>
              <w:t>r</w:t>
            </w:r>
            <w:r w:rsidRPr="00874FCD">
              <w:rPr>
                <w:rFonts w:eastAsia="Times New Roman" w:cs="Calibri"/>
                <w:color w:val="0000FF"/>
                <w:spacing w:val="-4"/>
                <w:w w:val="110"/>
                <w:sz w:val="24"/>
                <w:szCs w:val="24"/>
                <w:u w:val="single" w:color="0000FF"/>
              </w:rPr>
              <w:t>y</w:t>
            </w:r>
            <w:r w:rsidRPr="00874FCD">
              <w:rPr>
                <w:rFonts w:eastAsia="Times New Roman" w:cs="Calibri"/>
                <w:color w:val="0000FF"/>
                <w:w w:val="110"/>
                <w:sz w:val="24"/>
                <w:szCs w:val="24"/>
                <w:u w:val="single" w:color="0000FF"/>
              </w:rPr>
              <w:t>-</w:t>
            </w:r>
            <w:r w:rsidRPr="00874FCD">
              <w:rPr>
                <w:rFonts w:eastAsia="Times New Roman" w:cs="Calibri"/>
                <w:color w:val="0000FF"/>
                <w:spacing w:val="-3"/>
                <w:w w:val="110"/>
                <w:sz w:val="24"/>
                <w:szCs w:val="24"/>
                <w:u w:val="single" w:color="0000FF"/>
              </w:rPr>
              <w:t>o</w:t>
            </w:r>
            <w:r w:rsidRPr="00874FCD">
              <w:rPr>
                <w:rFonts w:eastAsia="Times New Roman" w:cs="Calibri"/>
                <w:color w:val="0000FF"/>
                <w:spacing w:val="3"/>
                <w:w w:val="110"/>
                <w:sz w:val="24"/>
                <w:szCs w:val="24"/>
                <w:u w:val="single" w:color="0000FF"/>
              </w:rPr>
              <w:t>f</w:t>
            </w:r>
            <w:r w:rsidRPr="00874FCD">
              <w:rPr>
                <w:rFonts w:eastAsia="Times New Roman" w:cs="Calibri"/>
                <w:color w:val="0000FF"/>
                <w:w w:val="110"/>
                <w:sz w:val="24"/>
                <w:szCs w:val="24"/>
                <w:u w:val="single" w:color="0000FF"/>
              </w:rPr>
              <w:t>-mechanica</w:t>
            </w:r>
            <w:r w:rsidRPr="00874FCD">
              <w:rPr>
                <w:rFonts w:eastAsia="Times New Roman" w:cs="Calibri"/>
                <w:color w:val="0000FF"/>
                <w:spacing w:val="1"/>
                <w:w w:val="110"/>
                <w:sz w:val="24"/>
                <w:szCs w:val="24"/>
                <w:u w:val="single" w:color="0000FF"/>
              </w:rPr>
              <w:t>l</w:t>
            </w:r>
            <w:r w:rsidRPr="00874FCD">
              <w:rPr>
                <w:rFonts w:eastAsia="Times New Roman" w:cs="Calibri"/>
                <w:color w:val="0000FF"/>
                <w:w w:val="110"/>
                <w:sz w:val="24"/>
                <w:szCs w:val="24"/>
                <w:u w:val="single" w:color="0000FF"/>
              </w:rPr>
              <w:t>-</w:t>
            </w:r>
            <w:r w:rsidRPr="00874FCD">
              <w:rPr>
                <w:rFonts w:eastAsia="Times New Roman" w:cs="Calibri"/>
                <w:color w:val="0000FF"/>
                <w:spacing w:val="-4"/>
                <w:w w:val="110"/>
                <w:sz w:val="24"/>
                <w:szCs w:val="24"/>
                <w:u w:val="single" w:color="0000FF"/>
              </w:rPr>
              <w:t>l</w:t>
            </w:r>
            <w:r w:rsidRPr="00874FCD">
              <w:rPr>
                <w:rFonts w:eastAsia="Times New Roman" w:cs="Calibri"/>
                <w:color w:val="0000FF"/>
                <w:w w:val="110"/>
                <w:sz w:val="24"/>
                <w:szCs w:val="24"/>
                <w:u w:val="single" w:color="0000FF"/>
              </w:rPr>
              <w:t>o</w:t>
            </w:r>
            <w:r w:rsidRPr="00874FCD">
              <w:rPr>
                <w:rFonts w:eastAsia="Times New Roman" w:cs="Calibri"/>
                <w:color w:val="0000FF"/>
                <w:spacing w:val="1"/>
                <w:w w:val="110"/>
                <w:sz w:val="24"/>
                <w:szCs w:val="24"/>
                <w:u w:val="single" w:color="0000FF"/>
              </w:rPr>
              <w:t>c</w:t>
            </w:r>
            <w:r w:rsidRPr="00874FCD">
              <w:rPr>
                <w:rFonts w:eastAsia="Times New Roman" w:cs="Calibri"/>
                <w:color w:val="0000FF"/>
                <w:w w:val="110"/>
                <w:sz w:val="24"/>
                <w:szCs w:val="24"/>
                <w:u w:val="single" w:color="0000FF"/>
              </w:rPr>
              <w:t>ki</w:t>
            </w:r>
            <w:r w:rsidRPr="00874FCD">
              <w:rPr>
                <w:rFonts w:eastAsia="Times New Roman" w:cs="Calibri"/>
                <w:color w:val="0000FF"/>
                <w:spacing w:val="-3"/>
                <w:w w:val="110"/>
                <w:sz w:val="24"/>
                <w:szCs w:val="24"/>
                <w:u w:val="single" w:color="0000FF"/>
              </w:rPr>
              <w:t>n</w:t>
            </w:r>
            <w:r w:rsidRPr="00874FCD">
              <w:rPr>
                <w:rFonts w:eastAsia="Times New Roman" w:cs="Calibri"/>
                <w:color w:val="0000FF"/>
                <w:spacing w:val="-2"/>
                <w:w w:val="110"/>
                <w:sz w:val="24"/>
                <w:szCs w:val="24"/>
                <w:u w:val="single" w:color="0000FF"/>
              </w:rPr>
              <w:t>g</w:t>
            </w:r>
            <w:r w:rsidRPr="00874FCD">
              <w:rPr>
                <w:rFonts w:eastAsia="Times New Roman" w:cs="Calibri"/>
                <w:color w:val="0000FF"/>
                <w:w w:val="110"/>
                <w:sz w:val="24"/>
                <w:szCs w:val="24"/>
                <w:u w:val="single" w:color="0000FF"/>
              </w:rPr>
              <w:t>-n</w:t>
            </w:r>
            <w:r w:rsidRPr="00874FCD">
              <w:rPr>
                <w:rFonts w:eastAsia="Times New Roman" w:cs="Calibri"/>
                <w:color w:val="0000FF"/>
                <w:spacing w:val="3"/>
                <w:w w:val="110"/>
                <w:sz w:val="24"/>
                <w:szCs w:val="24"/>
                <w:u w:val="single" w:color="0000FF"/>
              </w:rPr>
              <w:t>o</w:t>
            </w:r>
            <w:r w:rsidRPr="00874FCD">
              <w:rPr>
                <w:rFonts w:eastAsia="Times New Roman" w:cs="Calibri"/>
                <w:color w:val="0000FF"/>
                <w:w w:val="110"/>
                <w:sz w:val="24"/>
                <w:szCs w:val="24"/>
                <w:u w:val="single" w:color="0000FF"/>
              </w:rPr>
              <w:t>t</w:t>
            </w:r>
          </w:p>
          <w:p w14:paraId="5A918195" w14:textId="77777777" w:rsidR="003B6189" w:rsidRPr="00874FCD" w:rsidRDefault="00025D52" w:rsidP="003B6189">
            <w:pPr>
              <w:rPr>
                <w:rFonts w:cs="Calibri"/>
              </w:rPr>
            </w:pPr>
            <w:hyperlink r:id="rId197">
              <w:r w:rsidR="003B6189" w:rsidRPr="00874FCD">
                <w:rPr>
                  <w:rFonts w:eastAsia="Times New Roman" w:cs="Calibri"/>
                  <w:color w:val="0000FF"/>
                  <w:w w:val="110"/>
                  <w:sz w:val="24"/>
                  <w:szCs w:val="24"/>
                  <w:u w:val="single" w:color="0000FF"/>
                </w:rPr>
                <w:t>ht</w:t>
              </w:r>
              <w:r w:rsidR="003B6189" w:rsidRPr="00874FCD">
                <w:rPr>
                  <w:rFonts w:eastAsia="Times New Roman" w:cs="Calibri"/>
                  <w:color w:val="0000FF"/>
                  <w:spacing w:val="3"/>
                  <w:w w:val="110"/>
                  <w:sz w:val="24"/>
                  <w:szCs w:val="24"/>
                  <w:u w:val="single" w:color="0000FF"/>
                </w:rPr>
                <w:t>t</w:t>
              </w:r>
              <w:r w:rsidR="003B6189" w:rsidRPr="00874FCD">
                <w:rPr>
                  <w:rFonts w:eastAsia="Times New Roman" w:cs="Calibri"/>
                  <w:color w:val="0000FF"/>
                  <w:w w:val="110"/>
                  <w:sz w:val="24"/>
                  <w:szCs w:val="24"/>
                  <w:u w:val="single" w:color="0000FF"/>
                </w:rPr>
                <w:t>p</w:t>
              </w:r>
              <w:r w:rsidR="003B6189" w:rsidRPr="00874FCD">
                <w:rPr>
                  <w:rFonts w:eastAsia="Times New Roman" w:cs="Calibri"/>
                  <w:color w:val="0000FF"/>
                  <w:spacing w:val="-3"/>
                  <w:w w:val="110"/>
                  <w:sz w:val="24"/>
                  <w:szCs w:val="24"/>
                  <w:u w:val="single" w:color="0000FF"/>
                </w:rPr>
                <w:t>:</w:t>
              </w:r>
              <w:r w:rsidR="003B6189" w:rsidRPr="00874FCD">
                <w:rPr>
                  <w:rFonts w:eastAsia="Times New Roman" w:cs="Calibri"/>
                  <w:color w:val="0000FF"/>
                  <w:w w:val="110"/>
                  <w:sz w:val="24"/>
                  <w:szCs w:val="24"/>
                  <w:u w:val="single" w:color="0000FF"/>
                </w:rPr>
                <w:t>//ww</w:t>
              </w:r>
              <w:r w:rsidR="003B6189" w:rsidRPr="00874FCD">
                <w:rPr>
                  <w:rFonts w:eastAsia="Times New Roman" w:cs="Calibri"/>
                  <w:color w:val="0000FF"/>
                  <w:spacing w:val="-4"/>
                  <w:w w:val="110"/>
                  <w:sz w:val="24"/>
                  <w:szCs w:val="24"/>
                  <w:u w:val="single" w:color="0000FF"/>
                </w:rPr>
                <w:t>w</w:t>
              </w:r>
              <w:r w:rsidR="003B6189" w:rsidRPr="00874FCD">
                <w:rPr>
                  <w:rFonts w:eastAsia="Times New Roman" w:cs="Calibri"/>
                  <w:color w:val="0000FF"/>
                  <w:w w:val="110"/>
                  <w:sz w:val="24"/>
                  <w:szCs w:val="24"/>
                  <w:u w:val="single" w:color="0000FF"/>
                </w:rPr>
                <w:t>.e</w:t>
              </w:r>
              <w:r w:rsidR="003B6189" w:rsidRPr="00874FCD">
                <w:rPr>
                  <w:rFonts w:eastAsia="Times New Roman" w:cs="Calibri"/>
                  <w:color w:val="0000FF"/>
                  <w:spacing w:val="1"/>
                  <w:w w:val="110"/>
                  <w:sz w:val="24"/>
                  <w:szCs w:val="24"/>
                  <w:u w:val="single" w:color="0000FF"/>
                </w:rPr>
                <w:t>s</w:t>
              </w:r>
              <w:r w:rsidR="003B6189" w:rsidRPr="00874FCD">
                <w:rPr>
                  <w:rFonts w:eastAsia="Times New Roman" w:cs="Calibri"/>
                  <w:color w:val="0000FF"/>
                  <w:w w:val="110"/>
                  <w:sz w:val="24"/>
                  <w:szCs w:val="24"/>
                  <w:u w:val="single" w:color="0000FF"/>
                </w:rPr>
                <w:t>cape-pa</w:t>
              </w:r>
              <w:r w:rsidR="003B6189" w:rsidRPr="00874FCD">
                <w:rPr>
                  <w:rFonts w:eastAsia="Times New Roman" w:cs="Calibri"/>
                  <w:color w:val="0000FF"/>
                  <w:spacing w:val="-3"/>
                  <w:w w:val="110"/>
                  <w:sz w:val="24"/>
                  <w:szCs w:val="24"/>
                  <w:u w:val="single" w:color="0000FF"/>
                </w:rPr>
                <w:t>i</w:t>
              </w:r>
              <w:r w:rsidR="003B6189" w:rsidRPr="00874FCD">
                <w:rPr>
                  <w:rFonts w:eastAsia="Times New Roman" w:cs="Calibri"/>
                  <w:color w:val="0000FF"/>
                  <w:w w:val="110"/>
                  <w:sz w:val="24"/>
                  <w:szCs w:val="24"/>
                  <w:u w:val="single" w:color="0000FF"/>
                </w:rPr>
                <w:t>n</w:t>
              </w:r>
              <w:r w:rsidR="003B6189" w:rsidRPr="00874FCD">
                <w:rPr>
                  <w:rFonts w:eastAsia="Times New Roman" w:cs="Calibri"/>
                  <w:color w:val="0000FF"/>
                  <w:spacing w:val="2"/>
                  <w:w w:val="110"/>
                  <w:sz w:val="24"/>
                  <w:szCs w:val="24"/>
                  <w:u w:val="single" w:color="0000FF"/>
                </w:rPr>
                <w:t>.</w:t>
              </w:r>
              <w:r w:rsidR="003B6189" w:rsidRPr="00874FCD">
                <w:rPr>
                  <w:rFonts w:eastAsia="Times New Roman" w:cs="Calibri"/>
                  <w:color w:val="0000FF"/>
                  <w:w w:val="110"/>
                  <w:sz w:val="24"/>
                  <w:szCs w:val="24"/>
                  <w:u w:val="single" w:color="0000FF"/>
                </w:rPr>
                <w:t>or</w:t>
              </w:r>
              <w:r w:rsidR="003B6189" w:rsidRPr="00874FCD">
                <w:rPr>
                  <w:rFonts w:eastAsia="Times New Roman" w:cs="Calibri"/>
                  <w:color w:val="0000FF"/>
                  <w:spacing w:val="-3"/>
                  <w:w w:val="110"/>
                  <w:sz w:val="24"/>
                  <w:szCs w:val="24"/>
                  <w:u w:val="single" w:color="0000FF"/>
                </w:rPr>
                <w:t>g</w:t>
              </w:r>
              <w:r w:rsidR="003B6189" w:rsidRPr="00874FCD">
                <w:rPr>
                  <w:rFonts w:eastAsia="Times New Roman" w:cs="Calibri"/>
                  <w:color w:val="0000FF"/>
                  <w:w w:val="110"/>
                  <w:sz w:val="24"/>
                  <w:szCs w:val="24"/>
                  <w:u w:val="single" w:color="0000FF"/>
                </w:rPr>
                <w:t>/</w:t>
              </w:r>
            </w:hyperlink>
          </w:p>
          <w:p w14:paraId="2B9D3262" w14:textId="77777777" w:rsidR="003B2A39" w:rsidRPr="006E3065" w:rsidRDefault="003B2A39" w:rsidP="003B6189">
            <w:pPr>
              <w:rPr>
                <w:sz w:val="24"/>
                <w:szCs w:val="24"/>
              </w:rPr>
            </w:pPr>
          </w:p>
        </w:tc>
      </w:tr>
      <w:tr w:rsidR="003B2A39" w:rsidRPr="006D605F" w14:paraId="21370F35" w14:textId="77777777" w:rsidTr="00411B47">
        <w:tc>
          <w:tcPr>
            <w:tcW w:w="2518" w:type="dxa"/>
          </w:tcPr>
          <w:p w14:paraId="22B6FFA6" w14:textId="77777777" w:rsidR="003B2A39" w:rsidRPr="007A010E" w:rsidRDefault="003B2A39" w:rsidP="00411B47">
            <w:pPr>
              <w:pStyle w:val="NoSpacing"/>
              <w:rPr>
                <w:b/>
                <w:sz w:val="24"/>
                <w:szCs w:val="24"/>
              </w:rPr>
            </w:pPr>
            <w:r w:rsidRPr="007A010E">
              <w:rPr>
                <w:b/>
                <w:sz w:val="24"/>
                <w:szCs w:val="24"/>
              </w:rPr>
              <w:t>Evidence for inclusion and threshold</w:t>
            </w:r>
          </w:p>
        </w:tc>
        <w:tc>
          <w:tcPr>
            <w:tcW w:w="7451" w:type="dxa"/>
          </w:tcPr>
          <w:p w14:paraId="4CD14A37" w14:textId="77777777" w:rsidR="00512C1F" w:rsidRPr="004C2D81" w:rsidRDefault="00512C1F" w:rsidP="003674DA">
            <w:pPr>
              <w:rPr>
                <w:sz w:val="24"/>
              </w:rPr>
            </w:pPr>
            <w:r w:rsidRPr="004C2D81">
              <w:rPr>
                <w:sz w:val="24"/>
              </w:rPr>
              <w:t>Number of CCG interventions in 2017/18 – 3,437</w:t>
            </w:r>
          </w:p>
          <w:p w14:paraId="367F4D9D" w14:textId="77777777" w:rsidR="00512C1F" w:rsidRPr="003674DA" w:rsidRDefault="00512C1F" w:rsidP="003674DA">
            <w:pPr>
              <w:rPr>
                <w:sz w:val="22"/>
              </w:rPr>
            </w:pPr>
          </w:p>
          <w:p w14:paraId="617A57D2" w14:textId="491E9D24" w:rsidR="003B2A39" w:rsidRPr="003674DA" w:rsidRDefault="003B2A39" w:rsidP="003674DA">
            <w:pPr>
              <w:rPr>
                <w:sz w:val="22"/>
              </w:rPr>
            </w:pPr>
            <w:r w:rsidRPr="003674DA">
              <w:rPr>
                <w:sz w:val="22"/>
              </w:rPr>
              <w:t>NICE has reviewed the evidence for how well knee washout works for people with osteoarthritis. Seven clinical trials and three case studies have shown that knee wash out for people with osteoarthritis did not reduce pain nor improve how well their knees worked. There was a small increased risk of bleeding inside the knee joint (haemarthrosis) (2%) or blood clot in the leg (deep vein thrombosis) (0.5%).</w:t>
            </w:r>
          </w:p>
          <w:p w14:paraId="2D880F4C" w14:textId="77777777" w:rsidR="003B2A39" w:rsidRPr="003674DA" w:rsidRDefault="003B2A39" w:rsidP="003674DA">
            <w:pPr>
              <w:rPr>
                <w:sz w:val="22"/>
              </w:rPr>
            </w:pPr>
          </w:p>
          <w:p w14:paraId="57BFA1B0" w14:textId="77777777" w:rsidR="003B2A39" w:rsidRPr="003674DA" w:rsidRDefault="003B2A39" w:rsidP="003674DA">
            <w:pPr>
              <w:rPr>
                <w:sz w:val="22"/>
                <w:u w:val="single"/>
              </w:rPr>
            </w:pPr>
            <w:r w:rsidRPr="003674DA">
              <w:rPr>
                <w:sz w:val="22"/>
                <w:u w:val="single"/>
              </w:rPr>
              <w:lastRenderedPageBreak/>
              <w:t>References</w:t>
            </w:r>
          </w:p>
          <w:p w14:paraId="6DAAB6ED" w14:textId="77777777" w:rsidR="003B2A39" w:rsidRPr="00F61814" w:rsidRDefault="003B2A39" w:rsidP="009636F8">
            <w:pPr>
              <w:pStyle w:val="ListParagraph"/>
              <w:numPr>
                <w:ilvl w:val="0"/>
                <w:numId w:val="63"/>
              </w:numPr>
              <w:rPr>
                <w:sz w:val="24"/>
                <w:szCs w:val="24"/>
              </w:rPr>
            </w:pPr>
            <w:r w:rsidRPr="00F61814">
              <w:rPr>
                <w:sz w:val="24"/>
                <w:szCs w:val="24"/>
              </w:rPr>
              <w:t xml:space="preserve">NICE guidance: </w:t>
            </w:r>
            <w:hyperlink r:id="rId198">
              <w:r w:rsidRPr="00F61814">
                <w:rPr>
                  <w:rStyle w:val="Hyperlink"/>
                  <w:sz w:val="24"/>
                  <w:szCs w:val="24"/>
                </w:rPr>
                <w:t>https://www.nice.org.uk/guidance/ipg230/evidence/overview-pdf</w:t>
              </w:r>
            </w:hyperlink>
            <w:r w:rsidRPr="00F61814">
              <w:rPr>
                <w:sz w:val="24"/>
                <w:szCs w:val="24"/>
              </w:rPr>
              <w:t>- 492463117</w:t>
            </w:r>
          </w:p>
          <w:p w14:paraId="493881B5" w14:textId="7CAD9609" w:rsidR="003B2A39" w:rsidRPr="00F61814" w:rsidRDefault="003B2A39" w:rsidP="009636F8">
            <w:pPr>
              <w:pStyle w:val="ListParagraph"/>
              <w:numPr>
                <w:ilvl w:val="0"/>
                <w:numId w:val="63"/>
              </w:numPr>
              <w:rPr>
                <w:sz w:val="24"/>
                <w:szCs w:val="24"/>
              </w:rPr>
            </w:pPr>
            <w:r w:rsidRPr="00F61814">
              <w:rPr>
                <w:sz w:val="24"/>
                <w:szCs w:val="24"/>
              </w:rPr>
              <w:t xml:space="preserve">NICE guidance:  </w:t>
            </w:r>
            <w:hyperlink r:id="rId199">
              <w:r w:rsidRPr="00F61814">
                <w:rPr>
                  <w:rStyle w:val="Hyperlink"/>
                  <w:sz w:val="24"/>
                  <w:szCs w:val="24"/>
                </w:rPr>
                <w:t>https://www.nice.org.uk/guidance/ipg230/chapter/1</w:t>
              </w:r>
            </w:hyperlink>
            <w:r w:rsidRPr="00F61814">
              <w:rPr>
                <w:sz w:val="24"/>
                <w:szCs w:val="24"/>
              </w:rPr>
              <w:t>- Guidance</w:t>
            </w:r>
          </w:p>
          <w:p w14:paraId="17D4CDE7" w14:textId="77777777" w:rsidR="003B2A39" w:rsidRPr="00F61814" w:rsidRDefault="003B2A39" w:rsidP="009636F8">
            <w:pPr>
              <w:pStyle w:val="ListParagraph"/>
              <w:numPr>
                <w:ilvl w:val="0"/>
                <w:numId w:val="63"/>
              </w:numPr>
              <w:rPr>
                <w:sz w:val="24"/>
                <w:szCs w:val="24"/>
              </w:rPr>
            </w:pPr>
            <w:r w:rsidRPr="00F61814">
              <w:rPr>
                <w:sz w:val="24"/>
                <w:szCs w:val="24"/>
              </w:rPr>
              <w:t xml:space="preserve">NICE guidance: </w:t>
            </w:r>
            <w:hyperlink r:id="rId200">
              <w:r w:rsidRPr="00F61814">
                <w:rPr>
                  <w:rStyle w:val="Hyperlink"/>
                  <w:sz w:val="24"/>
                  <w:szCs w:val="24"/>
                </w:rPr>
                <w:t>https://www.nice.org.uk/donotdo/referral-for</w:t>
              </w:r>
            </w:hyperlink>
            <w:r w:rsidRPr="00F61814">
              <w:rPr>
                <w:sz w:val="24"/>
                <w:szCs w:val="24"/>
              </w:rPr>
              <w:t>- arthroscopic-lavage-and-debridement-should-not-be-offered-as-part- of-treatment-for-osteoarthritis-unless-the-person-has-knee- osteoarthritis-with-a-clear-history-of-mechanical-locking-not</w:t>
            </w:r>
          </w:p>
          <w:p w14:paraId="59EBE5E4" w14:textId="77777777" w:rsidR="003B2A39" w:rsidRPr="00F61814" w:rsidRDefault="003B2A39" w:rsidP="009636F8">
            <w:pPr>
              <w:pStyle w:val="ListParagraph"/>
              <w:numPr>
                <w:ilvl w:val="0"/>
                <w:numId w:val="63"/>
              </w:numPr>
              <w:rPr>
                <w:sz w:val="24"/>
                <w:szCs w:val="24"/>
              </w:rPr>
            </w:pPr>
            <w:r w:rsidRPr="00F61814">
              <w:rPr>
                <w:sz w:val="24"/>
                <w:szCs w:val="24"/>
              </w:rPr>
              <w:t xml:space="preserve">British Orthopaedic Association and the Royal College of Surgeons: </w:t>
            </w:r>
            <w:hyperlink r:id="rId201">
              <w:r w:rsidRPr="00F61814">
                <w:rPr>
                  <w:rStyle w:val="Hyperlink"/>
                  <w:sz w:val="24"/>
                  <w:szCs w:val="24"/>
                </w:rPr>
                <w:t>https://www.rcseng.ac.uk/-/media/files/rcs/standards-and</w:t>
              </w:r>
            </w:hyperlink>
            <w:r w:rsidRPr="00F61814">
              <w:rPr>
                <w:sz w:val="24"/>
                <w:szCs w:val="24"/>
              </w:rPr>
              <w:t>- research/commissioning/boa--painful-oa-knee-guide-final-2017.pdf</w:t>
            </w:r>
          </w:p>
          <w:p w14:paraId="49DF46E6" w14:textId="77777777" w:rsidR="003B2A39" w:rsidRPr="00F61814" w:rsidRDefault="003B2A39" w:rsidP="009636F8">
            <w:pPr>
              <w:pStyle w:val="ListParagraph"/>
              <w:numPr>
                <w:ilvl w:val="0"/>
                <w:numId w:val="63"/>
              </w:numPr>
              <w:rPr>
                <w:sz w:val="24"/>
                <w:szCs w:val="24"/>
              </w:rPr>
            </w:pPr>
            <w:r w:rsidRPr="00F61814">
              <w:rPr>
                <w:sz w:val="24"/>
                <w:szCs w:val="24"/>
              </w:rPr>
              <w:t>Siemieniuk Reed A C, Harris Ian A, Agoritsas Thomas, Poolman Rudolf W, Brignardello-Petersen Romina, Van de Velde Stijn et al. Arthroscopic surgery for degenerative knee arthritis and meniscal tears: a clinical practice guideline BMJ 2017; 357 :j1982</w:t>
            </w:r>
          </w:p>
          <w:p w14:paraId="15AFD50D" w14:textId="77777777" w:rsidR="003B2A39" w:rsidRPr="00F61814" w:rsidRDefault="003B2A39" w:rsidP="009636F8">
            <w:pPr>
              <w:pStyle w:val="ListParagraph"/>
              <w:numPr>
                <w:ilvl w:val="0"/>
                <w:numId w:val="63"/>
              </w:numPr>
              <w:rPr>
                <w:sz w:val="24"/>
                <w:szCs w:val="24"/>
              </w:rPr>
            </w:pPr>
            <w:r w:rsidRPr="00F61814">
              <w:rPr>
                <w:sz w:val="24"/>
                <w:szCs w:val="24"/>
              </w:rPr>
              <w:t>Brignardello-Petersen R, Guyatt GH, Buchbinder R, et al Knee arthroscopy versus conservative management in patients with degenerative knee disease: a systematic review BMJ Open 2017;7:e016114. doi: 10.1136/bmjopen-2017-016114`</w:t>
            </w:r>
          </w:p>
          <w:p w14:paraId="158D11FE" w14:textId="77777777" w:rsidR="003B2A39" w:rsidRPr="00F61814" w:rsidRDefault="003B2A39" w:rsidP="009636F8">
            <w:pPr>
              <w:pStyle w:val="ListParagraph"/>
              <w:numPr>
                <w:ilvl w:val="0"/>
                <w:numId w:val="63"/>
              </w:numPr>
              <w:rPr>
                <w:sz w:val="24"/>
                <w:szCs w:val="24"/>
              </w:rPr>
            </w:pPr>
            <w:r w:rsidRPr="00F61814">
              <w:rPr>
                <w:sz w:val="24"/>
                <w:szCs w:val="24"/>
              </w:rPr>
              <w:t>Moseley JB, O’Malley K, Petersen NJ et al. (2002) A controlled trial of arthroscopic surgery for osteoarthritis of the knee. The New England Journal of Medicine 347: 81–8.</w:t>
            </w:r>
          </w:p>
          <w:p w14:paraId="5FF7EE93" w14:textId="77777777" w:rsidR="003B2A39" w:rsidRPr="00F61814" w:rsidRDefault="003B2A39" w:rsidP="009636F8">
            <w:pPr>
              <w:pStyle w:val="ListParagraph"/>
              <w:numPr>
                <w:ilvl w:val="0"/>
                <w:numId w:val="63"/>
              </w:numPr>
              <w:rPr>
                <w:sz w:val="24"/>
                <w:szCs w:val="24"/>
              </w:rPr>
            </w:pPr>
            <w:r w:rsidRPr="00F61814">
              <w:rPr>
                <w:sz w:val="24"/>
                <w:szCs w:val="24"/>
              </w:rPr>
              <w:t>Hubbard MJS. (1996) Articular debridement versus washout for degeneration of the medial femoral condyle. Journal of Bone and Joint Surgery (British) 78-B: 217–19.</w:t>
            </w:r>
          </w:p>
          <w:p w14:paraId="45886B2C" w14:textId="77777777" w:rsidR="003B2A39" w:rsidRPr="00F61814" w:rsidRDefault="003B2A39" w:rsidP="009636F8">
            <w:pPr>
              <w:pStyle w:val="ListParagraph"/>
              <w:numPr>
                <w:ilvl w:val="0"/>
                <w:numId w:val="63"/>
              </w:numPr>
              <w:rPr>
                <w:sz w:val="24"/>
                <w:szCs w:val="24"/>
              </w:rPr>
            </w:pPr>
            <w:r w:rsidRPr="00F61814">
              <w:rPr>
                <w:sz w:val="24"/>
                <w:szCs w:val="24"/>
              </w:rPr>
              <w:t>Kalunian KC, Moreland LW, Klashman DJ et al. (2000) Visually- guided irrigation in patients with early knee osteoarthritis: a multicentre randomized controlled trial. Osteoarthritis and Cartilage 8: 412–18.</w:t>
            </w:r>
          </w:p>
          <w:p w14:paraId="1D8454CC" w14:textId="77777777" w:rsidR="003B2A39" w:rsidRPr="00F61814" w:rsidRDefault="003B2A39" w:rsidP="009636F8">
            <w:pPr>
              <w:pStyle w:val="ListParagraph"/>
              <w:numPr>
                <w:ilvl w:val="0"/>
                <w:numId w:val="63"/>
              </w:numPr>
              <w:rPr>
                <w:sz w:val="24"/>
                <w:szCs w:val="24"/>
              </w:rPr>
            </w:pPr>
            <w:r w:rsidRPr="00F61814">
              <w:rPr>
                <w:sz w:val="24"/>
                <w:szCs w:val="24"/>
              </w:rPr>
              <w:t>Chang RW, Falconer J, Stulberg SD et al. (1993) A randomized, controlled trial of arthroscopic surgery versus closed-needle joint lavage for patients with osteoarthritis of the knee. Arthritis &amp; Rheumatism 36: 289–96.</w:t>
            </w:r>
          </w:p>
          <w:p w14:paraId="78B5D977" w14:textId="77777777" w:rsidR="003B2A39" w:rsidRPr="00F61814" w:rsidRDefault="003B2A39" w:rsidP="009636F8">
            <w:pPr>
              <w:pStyle w:val="ListParagraph"/>
              <w:numPr>
                <w:ilvl w:val="0"/>
                <w:numId w:val="63"/>
              </w:numPr>
              <w:rPr>
                <w:sz w:val="24"/>
                <w:szCs w:val="24"/>
              </w:rPr>
            </w:pPr>
            <w:r w:rsidRPr="00F61814">
              <w:rPr>
                <w:sz w:val="24"/>
                <w:szCs w:val="24"/>
              </w:rPr>
              <w:t>Forster MC, Straw R. (2003) A prospective randomised trial comparing intra-articular Hyalgan injection and arthroscopic washout for knee osteoarthritis. The Knee 10: 291–3.</w:t>
            </w:r>
          </w:p>
          <w:p w14:paraId="7364B5BF" w14:textId="77777777" w:rsidR="003B2A39" w:rsidRPr="00F61814" w:rsidRDefault="003B2A39" w:rsidP="009636F8">
            <w:pPr>
              <w:pStyle w:val="ListParagraph"/>
              <w:numPr>
                <w:ilvl w:val="0"/>
                <w:numId w:val="63"/>
              </w:numPr>
              <w:rPr>
                <w:sz w:val="24"/>
                <w:szCs w:val="24"/>
              </w:rPr>
            </w:pPr>
            <w:r w:rsidRPr="00F61814">
              <w:rPr>
                <w:sz w:val="24"/>
                <w:szCs w:val="24"/>
              </w:rPr>
              <w:t>Jackson RW, Dieterichs C. (2003) The results of arthroscopic lavage and debridement of osteoarthritic knees based on the severity of degeneration: a 4- to 6-year symptomatic follow-up. Arthroscopy: The Journal of Arthroscopic and Related Surgery 19: 13–20.</w:t>
            </w:r>
          </w:p>
          <w:p w14:paraId="799D429D" w14:textId="77777777" w:rsidR="003B2A39" w:rsidRPr="00F61814" w:rsidRDefault="003B2A39" w:rsidP="009636F8">
            <w:pPr>
              <w:pStyle w:val="ListParagraph"/>
              <w:numPr>
                <w:ilvl w:val="0"/>
                <w:numId w:val="63"/>
              </w:numPr>
              <w:rPr>
                <w:sz w:val="24"/>
                <w:szCs w:val="24"/>
              </w:rPr>
            </w:pPr>
            <w:r w:rsidRPr="00F61814">
              <w:rPr>
                <w:sz w:val="24"/>
                <w:szCs w:val="24"/>
              </w:rPr>
              <w:t>Bernard J, Lemon M, Patterson MH. (2004) Arthroscopic washout of the knee – a 5-year survival analysis. The Knee 11: 233–5.</w:t>
            </w:r>
          </w:p>
          <w:p w14:paraId="21118656" w14:textId="77777777" w:rsidR="003B2A39" w:rsidRPr="00F61814" w:rsidRDefault="003B2A39" w:rsidP="009636F8">
            <w:pPr>
              <w:pStyle w:val="ListParagraph"/>
              <w:numPr>
                <w:ilvl w:val="0"/>
                <w:numId w:val="63"/>
              </w:numPr>
              <w:rPr>
                <w:sz w:val="24"/>
                <w:szCs w:val="24"/>
              </w:rPr>
            </w:pPr>
            <w:r w:rsidRPr="00F61814">
              <w:rPr>
                <w:sz w:val="24"/>
                <w:szCs w:val="24"/>
              </w:rPr>
              <w:lastRenderedPageBreak/>
              <w:t>Harwin SF. (1999) Arthroscopic debridement for osteoarthritis of the knee: predictors of patient satisfaction. Arthroscopy: The Journal of Arthroscopic and Related Surgery 15: 142–6.</w:t>
            </w:r>
          </w:p>
          <w:p w14:paraId="385B4A1D" w14:textId="77777777" w:rsidR="003B2A39" w:rsidRPr="003674DA" w:rsidRDefault="003B2A39" w:rsidP="003674DA">
            <w:pPr>
              <w:rPr>
                <w:sz w:val="22"/>
              </w:rPr>
            </w:pPr>
          </w:p>
        </w:tc>
      </w:tr>
    </w:tbl>
    <w:p w14:paraId="584F2178" w14:textId="1E6DA42E" w:rsidR="003B2A39" w:rsidRDefault="003B2A39" w:rsidP="003B2A39"/>
    <w:p w14:paraId="6F4049EF" w14:textId="106142C6" w:rsidR="005102CA" w:rsidRDefault="005102CA" w:rsidP="003B2A39"/>
    <w:p w14:paraId="7E4B5D99" w14:textId="74EE85BA" w:rsidR="005102CA" w:rsidRDefault="005102CA" w:rsidP="003B2A39"/>
    <w:p w14:paraId="7D8D1532" w14:textId="43D1DE9C" w:rsidR="005102CA" w:rsidRDefault="005102CA" w:rsidP="003B2A39"/>
    <w:p w14:paraId="6555ECA6" w14:textId="2E84B702" w:rsidR="005102CA" w:rsidRDefault="005102CA" w:rsidP="003B2A39"/>
    <w:p w14:paraId="346D986D" w14:textId="66AF72C4" w:rsidR="005102CA" w:rsidRDefault="005102CA" w:rsidP="003B2A39"/>
    <w:p w14:paraId="73D2C9ED" w14:textId="3E757BFF" w:rsidR="005102CA" w:rsidRDefault="005102CA" w:rsidP="003B2A39"/>
    <w:p w14:paraId="3C22C1F3" w14:textId="1ED69FAD" w:rsidR="005102CA" w:rsidRDefault="005102CA" w:rsidP="003B2A39"/>
    <w:p w14:paraId="2AB87A7A" w14:textId="75E5D2E0" w:rsidR="005102CA" w:rsidRDefault="005102CA" w:rsidP="003B2A39"/>
    <w:p w14:paraId="0CD7D67C" w14:textId="32ED4198" w:rsidR="005102CA" w:rsidRDefault="005102CA" w:rsidP="003B2A39"/>
    <w:p w14:paraId="52FA39A3" w14:textId="0D52ADEF" w:rsidR="005102CA" w:rsidRDefault="005102CA" w:rsidP="003B2A39"/>
    <w:p w14:paraId="37E75F2D" w14:textId="03810B2D" w:rsidR="005102CA" w:rsidRDefault="005102CA" w:rsidP="003B2A39"/>
    <w:p w14:paraId="08967DDD" w14:textId="2909CB01" w:rsidR="005102CA" w:rsidRDefault="005102CA" w:rsidP="003B2A39"/>
    <w:p w14:paraId="77BDB229" w14:textId="34401456" w:rsidR="005102CA" w:rsidRDefault="005102CA" w:rsidP="003B2A39"/>
    <w:p w14:paraId="1958F1F3" w14:textId="23DA600E" w:rsidR="005102CA" w:rsidRDefault="005102CA" w:rsidP="003B2A39"/>
    <w:p w14:paraId="0BA3B34F" w14:textId="12B44CAA" w:rsidR="005102CA" w:rsidRDefault="005102CA" w:rsidP="003B2A39"/>
    <w:p w14:paraId="29EDD779" w14:textId="0C20904D" w:rsidR="005102CA" w:rsidRDefault="005102CA" w:rsidP="003B2A39"/>
    <w:p w14:paraId="584C94F1" w14:textId="21C62B20" w:rsidR="005102CA" w:rsidRDefault="005102CA" w:rsidP="003B2A39"/>
    <w:p w14:paraId="4A712F7C" w14:textId="2E7DD13A" w:rsidR="005102CA" w:rsidRDefault="005102CA" w:rsidP="003B2A39"/>
    <w:p w14:paraId="2BD06567" w14:textId="21573938" w:rsidR="005102CA" w:rsidRDefault="005102CA" w:rsidP="003B2A39"/>
    <w:p w14:paraId="2A3AE686" w14:textId="2DACC141" w:rsidR="005102CA" w:rsidRDefault="005102CA" w:rsidP="003B2A39"/>
    <w:p w14:paraId="577E93B5" w14:textId="77777777" w:rsidR="005102CA" w:rsidRDefault="005102CA" w:rsidP="003B2A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1"/>
        <w:gridCol w:w="8112"/>
      </w:tblGrid>
      <w:tr w:rsidR="003B2A39" w:rsidRPr="00E87139" w14:paraId="5A2484B0" w14:textId="77777777" w:rsidTr="00411B47">
        <w:trPr>
          <w:trHeight w:val="424"/>
        </w:trPr>
        <w:tc>
          <w:tcPr>
            <w:tcW w:w="9969" w:type="dxa"/>
            <w:gridSpan w:val="2"/>
            <w:vAlign w:val="center"/>
          </w:tcPr>
          <w:p w14:paraId="6EC3E1CA" w14:textId="77777777" w:rsidR="003B2A39" w:rsidRPr="00014D50" w:rsidRDefault="003B2A39" w:rsidP="00014D50">
            <w:pPr>
              <w:pStyle w:val="Heading3"/>
              <w:outlineLvl w:val="2"/>
            </w:pPr>
            <w:bookmarkStart w:id="92" w:name="_Toc9585574"/>
            <w:r w:rsidRPr="00014D50">
              <w:lastRenderedPageBreak/>
              <w:t>A16.28 Carpal Tunnel Syndrome Release</w:t>
            </w:r>
            <w:bookmarkEnd w:id="92"/>
          </w:p>
          <w:p w14:paraId="6BBA037B" w14:textId="77777777" w:rsidR="003B2A39" w:rsidRPr="00E87139" w:rsidRDefault="003B2A39" w:rsidP="00411B47">
            <w:pPr>
              <w:rPr>
                <w:rFonts w:asciiTheme="minorHAnsi" w:hAnsiTheme="minorHAnsi"/>
                <w:sz w:val="22"/>
                <w:szCs w:val="22"/>
              </w:rPr>
            </w:pPr>
          </w:p>
        </w:tc>
      </w:tr>
      <w:tr w:rsidR="003B2A39" w:rsidRPr="00472EC4" w14:paraId="47055C07" w14:textId="77777777" w:rsidTr="00411B47">
        <w:tc>
          <w:tcPr>
            <w:tcW w:w="9969" w:type="dxa"/>
            <w:gridSpan w:val="2"/>
          </w:tcPr>
          <w:p w14:paraId="46032948" w14:textId="77777777" w:rsidR="003B2A39" w:rsidRPr="00F61814" w:rsidRDefault="003B2A39" w:rsidP="00F61814">
            <w:pPr>
              <w:rPr>
                <w:sz w:val="24"/>
              </w:rPr>
            </w:pPr>
            <w:r w:rsidRPr="00F61814">
              <w:rPr>
                <w:sz w:val="24"/>
              </w:rPr>
              <w:t>Carpal tunnel syndrome is common, and mild acute symptoms usually get better with time. Splinting at night, pain relief and corticosteroid injection should be considered. Surgery should be considered for persistent severe symptoms. Surgical treatment of carpal tunnel should only be offered under the criteria included below.</w:t>
            </w:r>
          </w:p>
          <w:p w14:paraId="025384BA" w14:textId="77777777" w:rsidR="003B2A39" w:rsidRPr="00F61814" w:rsidRDefault="003B2A39" w:rsidP="00F61814">
            <w:pPr>
              <w:rPr>
                <w:sz w:val="24"/>
              </w:rPr>
            </w:pPr>
            <w:r w:rsidRPr="00F61814">
              <w:rPr>
                <w:sz w:val="24"/>
              </w:rPr>
              <w:t>Open or endoscopic surgical procedure to release median nerve from carpal tunnel.</w:t>
            </w:r>
          </w:p>
          <w:p w14:paraId="7922CC52" w14:textId="77777777" w:rsidR="003B2A39" w:rsidRPr="00F61814" w:rsidRDefault="003B2A39" w:rsidP="00F61814">
            <w:pPr>
              <w:rPr>
                <w:sz w:val="24"/>
              </w:rPr>
            </w:pPr>
          </w:p>
        </w:tc>
      </w:tr>
      <w:tr w:rsidR="003B2A39" w:rsidRPr="00472EC4" w14:paraId="6B8E8164" w14:textId="77777777" w:rsidTr="00411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1668" w:type="dxa"/>
            <w:shd w:val="clear" w:color="auto" w:fill="8DB3E2" w:themeFill="text2" w:themeFillTint="66"/>
          </w:tcPr>
          <w:p w14:paraId="33A8444C" w14:textId="77777777" w:rsidR="003B2A39" w:rsidRPr="00472EC4" w:rsidRDefault="003B2A39" w:rsidP="00411B47">
            <w:pPr>
              <w:rPr>
                <w:rFonts w:asciiTheme="minorHAnsi" w:hAnsiTheme="minorHAnsi" w:cs="Arial"/>
                <w:b/>
                <w:sz w:val="24"/>
                <w:szCs w:val="24"/>
              </w:rPr>
            </w:pPr>
            <w:r w:rsidRPr="00472EC4">
              <w:rPr>
                <w:rFonts w:asciiTheme="minorHAnsi" w:hAnsiTheme="minorHAnsi" w:cs="Arial"/>
                <w:b/>
                <w:sz w:val="24"/>
                <w:szCs w:val="24"/>
              </w:rPr>
              <w:t xml:space="preserve">Intervention </w:t>
            </w:r>
            <w:r w:rsidRPr="00472EC4">
              <w:rPr>
                <w:rFonts w:asciiTheme="minorHAnsi" w:hAnsiTheme="minorHAnsi" w:cs="Arial"/>
                <w:b/>
                <w:sz w:val="24"/>
                <w:szCs w:val="24"/>
              </w:rPr>
              <w:tab/>
            </w:r>
          </w:p>
        </w:tc>
        <w:tc>
          <w:tcPr>
            <w:tcW w:w="8301" w:type="dxa"/>
            <w:shd w:val="clear" w:color="auto" w:fill="8DB3E2" w:themeFill="text2" w:themeFillTint="66"/>
          </w:tcPr>
          <w:p w14:paraId="5950E396" w14:textId="7F2D5E5D" w:rsidR="003B2A39" w:rsidRPr="00472EC4" w:rsidRDefault="00F33DA3" w:rsidP="00411B47">
            <w:pPr>
              <w:rPr>
                <w:rFonts w:asciiTheme="minorHAnsi" w:hAnsiTheme="minorHAnsi" w:cs="Arial"/>
                <w:b/>
                <w:sz w:val="24"/>
                <w:szCs w:val="24"/>
              </w:rPr>
            </w:pPr>
            <w:r>
              <w:rPr>
                <w:rFonts w:asciiTheme="minorHAnsi" w:hAnsiTheme="minorHAnsi" w:cs="Arial"/>
                <w:b/>
                <w:sz w:val="24"/>
                <w:szCs w:val="24"/>
              </w:rPr>
              <w:t>Carpal Tunnel Syndrome Release</w:t>
            </w:r>
          </w:p>
          <w:p w14:paraId="0F37D261" w14:textId="77777777" w:rsidR="003B2A39" w:rsidRPr="00472EC4" w:rsidRDefault="003B2A39" w:rsidP="00411B47">
            <w:pPr>
              <w:rPr>
                <w:rFonts w:asciiTheme="minorHAnsi" w:hAnsiTheme="minorHAnsi" w:cs="Arial"/>
                <w:b/>
                <w:sz w:val="24"/>
                <w:szCs w:val="24"/>
              </w:rPr>
            </w:pPr>
          </w:p>
        </w:tc>
      </w:tr>
      <w:tr w:rsidR="003B2A39" w:rsidRPr="00AA2C84" w14:paraId="374D4533" w14:textId="77777777" w:rsidTr="00411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668" w:type="dxa"/>
          </w:tcPr>
          <w:p w14:paraId="5506D555" w14:textId="77777777" w:rsidR="003B2A39" w:rsidRPr="00472EC4" w:rsidRDefault="003B2A39" w:rsidP="00411B47">
            <w:pPr>
              <w:rPr>
                <w:rFonts w:asciiTheme="minorHAnsi" w:hAnsiTheme="minorHAnsi" w:cs="Arial"/>
                <w:b/>
                <w:sz w:val="24"/>
                <w:szCs w:val="24"/>
              </w:rPr>
            </w:pPr>
            <w:r w:rsidRPr="00472EC4">
              <w:rPr>
                <w:rFonts w:asciiTheme="minorHAnsi" w:hAnsiTheme="minorHAnsi" w:cs="Arial"/>
                <w:b/>
                <w:sz w:val="24"/>
                <w:szCs w:val="24"/>
              </w:rPr>
              <w:t>Minimum eligibility criteria</w:t>
            </w:r>
          </w:p>
        </w:tc>
        <w:tc>
          <w:tcPr>
            <w:tcW w:w="8301" w:type="dxa"/>
          </w:tcPr>
          <w:p w14:paraId="02330F66" w14:textId="77777777" w:rsidR="003B2A39" w:rsidRPr="004169E2" w:rsidRDefault="003B2A39" w:rsidP="004169E2">
            <w:pPr>
              <w:rPr>
                <w:sz w:val="24"/>
              </w:rPr>
            </w:pPr>
            <w:r w:rsidRPr="004169E2">
              <w:rPr>
                <w:sz w:val="24"/>
              </w:rPr>
              <w:t>Mild cases with intermittent symptoms causing little or no interference with sleep or activities require no treatment.</w:t>
            </w:r>
          </w:p>
          <w:p w14:paraId="7BE276A5" w14:textId="77777777" w:rsidR="003B2A39" w:rsidRPr="004169E2" w:rsidRDefault="003B2A39" w:rsidP="004169E2">
            <w:pPr>
              <w:rPr>
                <w:sz w:val="24"/>
              </w:rPr>
            </w:pPr>
            <w:r w:rsidRPr="004169E2">
              <w:rPr>
                <w:sz w:val="24"/>
              </w:rPr>
              <w:t>Cases with intermittent symptoms which interfere with activities or sleep should first be treated with:</w:t>
            </w:r>
          </w:p>
          <w:p w14:paraId="39EE99CC" w14:textId="156DB733" w:rsidR="003B2A39" w:rsidRPr="004169E2" w:rsidRDefault="003B2A39" w:rsidP="009636F8">
            <w:pPr>
              <w:pStyle w:val="ListParagraph"/>
              <w:numPr>
                <w:ilvl w:val="0"/>
                <w:numId w:val="64"/>
              </w:numPr>
              <w:rPr>
                <w:sz w:val="24"/>
              </w:rPr>
            </w:pPr>
            <w:r w:rsidRPr="004169E2">
              <w:rPr>
                <w:sz w:val="24"/>
              </w:rPr>
              <w:t>corticosteroid injection(s) (medication injected into the wrist: good evidence for short (8-12 weeks) term effectiveness)</w:t>
            </w:r>
          </w:p>
          <w:p w14:paraId="118EE946" w14:textId="77777777" w:rsidR="003B2A39" w:rsidRPr="004169E2" w:rsidRDefault="003B2A39" w:rsidP="004169E2">
            <w:pPr>
              <w:rPr>
                <w:sz w:val="24"/>
              </w:rPr>
            </w:pPr>
            <w:r w:rsidRPr="004169E2">
              <w:rPr>
                <w:sz w:val="24"/>
              </w:rPr>
              <w:t xml:space="preserve">           or</w:t>
            </w:r>
          </w:p>
          <w:p w14:paraId="3297E4D1" w14:textId="39D22DAA" w:rsidR="003B2A39" w:rsidRPr="004169E2" w:rsidRDefault="003B2A39" w:rsidP="009636F8">
            <w:pPr>
              <w:pStyle w:val="ListParagraph"/>
              <w:numPr>
                <w:ilvl w:val="0"/>
                <w:numId w:val="64"/>
              </w:numPr>
              <w:rPr>
                <w:sz w:val="24"/>
              </w:rPr>
            </w:pPr>
            <w:r w:rsidRPr="004169E2">
              <w:rPr>
                <w:sz w:val="24"/>
              </w:rPr>
              <w:t>night splints (a support which prevents the wrist from moving during the night: not as effective as steroid injections)</w:t>
            </w:r>
          </w:p>
          <w:p w14:paraId="20FFE975" w14:textId="77777777" w:rsidR="004169E2" w:rsidRDefault="004169E2" w:rsidP="004169E2">
            <w:pPr>
              <w:rPr>
                <w:sz w:val="24"/>
              </w:rPr>
            </w:pPr>
          </w:p>
          <w:p w14:paraId="0831FD39" w14:textId="4A25A38B" w:rsidR="003B2A39" w:rsidRPr="004169E2" w:rsidRDefault="003B2A39" w:rsidP="004169E2">
            <w:pPr>
              <w:rPr>
                <w:sz w:val="24"/>
              </w:rPr>
            </w:pPr>
            <w:r w:rsidRPr="004169E2">
              <w:rPr>
                <w:sz w:val="24"/>
              </w:rPr>
              <w:t>Surgical treatment of carpal tunnel should be considered if one of the following criteria are met:</w:t>
            </w:r>
          </w:p>
          <w:p w14:paraId="00CC1847" w14:textId="014DE81A" w:rsidR="003B2A39" w:rsidRPr="00350188" w:rsidRDefault="003B2A39" w:rsidP="009636F8">
            <w:pPr>
              <w:pStyle w:val="ListParagraph"/>
              <w:numPr>
                <w:ilvl w:val="0"/>
                <w:numId w:val="65"/>
              </w:numPr>
              <w:rPr>
                <w:sz w:val="24"/>
              </w:rPr>
            </w:pPr>
            <w:r w:rsidRPr="00350188">
              <w:rPr>
                <w:sz w:val="24"/>
              </w:rPr>
              <w:t>The symptoms significantly interfere with daily activities and sleep symptoms and have not settled to a manageable level with either one local corticosteroid injection and/or nocturnal splinting for a minimum of 8 weeks;</w:t>
            </w:r>
          </w:p>
          <w:p w14:paraId="30CC017C" w14:textId="77777777" w:rsidR="003B2A39" w:rsidRPr="004169E2" w:rsidRDefault="003B2A39" w:rsidP="004169E2">
            <w:pPr>
              <w:rPr>
                <w:sz w:val="24"/>
              </w:rPr>
            </w:pPr>
            <w:r w:rsidRPr="004169E2">
              <w:rPr>
                <w:sz w:val="24"/>
              </w:rPr>
              <w:t xml:space="preserve">           or</w:t>
            </w:r>
          </w:p>
          <w:p w14:paraId="1D61B38A" w14:textId="3D117B88" w:rsidR="003B2A39" w:rsidRPr="00350188" w:rsidRDefault="003B2A39" w:rsidP="009636F8">
            <w:pPr>
              <w:pStyle w:val="ListParagraph"/>
              <w:numPr>
                <w:ilvl w:val="0"/>
                <w:numId w:val="65"/>
              </w:numPr>
              <w:rPr>
                <w:sz w:val="24"/>
              </w:rPr>
            </w:pPr>
            <w:r w:rsidRPr="00350188">
              <w:rPr>
                <w:sz w:val="24"/>
              </w:rPr>
              <w:t>There is either:</w:t>
            </w:r>
          </w:p>
          <w:p w14:paraId="48316AAB" w14:textId="32005EB4" w:rsidR="003B2A39" w:rsidRPr="00350188" w:rsidRDefault="003B2A39" w:rsidP="009636F8">
            <w:pPr>
              <w:pStyle w:val="ListParagraph"/>
              <w:numPr>
                <w:ilvl w:val="0"/>
                <w:numId w:val="66"/>
              </w:numPr>
              <w:ind w:left="1080"/>
              <w:rPr>
                <w:sz w:val="24"/>
              </w:rPr>
            </w:pPr>
            <w:r w:rsidRPr="00350188">
              <w:rPr>
                <w:sz w:val="24"/>
              </w:rPr>
              <w:t>a permanent (ever-present) reduction in sensation in the median nerve distribution;</w:t>
            </w:r>
          </w:p>
          <w:p w14:paraId="2AD606CA" w14:textId="77777777" w:rsidR="003B2A39" w:rsidRPr="004169E2" w:rsidRDefault="003B2A39" w:rsidP="00350188">
            <w:pPr>
              <w:ind w:left="360"/>
              <w:rPr>
                <w:sz w:val="24"/>
              </w:rPr>
            </w:pPr>
            <w:r w:rsidRPr="004169E2">
              <w:rPr>
                <w:sz w:val="24"/>
              </w:rPr>
              <w:t xml:space="preserve">                 or</w:t>
            </w:r>
          </w:p>
          <w:p w14:paraId="6FCF3B50" w14:textId="1A6ADC91" w:rsidR="003B2A39" w:rsidRPr="004169E2" w:rsidRDefault="00350188" w:rsidP="00350188">
            <w:pPr>
              <w:ind w:left="720"/>
              <w:rPr>
                <w:sz w:val="24"/>
              </w:rPr>
            </w:pPr>
            <w:r>
              <w:rPr>
                <w:sz w:val="24"/>
              </w:rPr>
              <w:t xml:space="preserve">ii.  </w:t>
            </w:r>
            <w:r w:rsidR="003B2A39" w:rsidRPr="004169E2">
              <w:rPr>
                <w:sz w:val="24"/>
              </w:rPr>
              <w:t>muscle wasting or weakness of thenar abduction (moving the thumb away from the hand).</w:t>
            </w:r>
          </w:p>
          <w:p w14:paraId="7C235449" w14:textId="77777777" w:rsidR="003B2A39" w:rsidRPr="004169E2" w:rsidRDefault="003B2A39" w:rsidP="004169E2">
            <w:pPr>
              <w:rPr>
                <w:sz w:val="24"/>
              </w:rPr>
            </w:pPr>
          </w:p>
          <w:p w14:paraId="726567D5" w14:textId="77777777" w:rsidR="003B2A39" w:rsidRPr="004169E2" w:rsidRDefault="003B2A39" w:rsidP="004169E2">
            <w:pPr>
              <w:rPr>
                <w:sz w:val="24"/>
              </w:rPr>
            </w:pPr>
            <w:r w:rsidRPr="004169E2">
              <w:rPr>
                <w:sz w:val="24"/>
              </w:rPr>
              <w:t>Nerve Conduction Studies if available are suggested for consideration before surgery to predict positive surgical outcome or where the diagnosis is uncertain.</w:t>
            </w:r>
          </w:p>
        </w:tc>
      </w:tr>
      <w:tr w:rsidR="003B2A39" w:rsidRPr="00C22295" w14:paraId="2585BA11" w14:textId="77777777" w:rsidTr="00411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1668" w:type="dxa"/>
          </w:tcPr>
          <w:p w14:paraId="2A6481E2" w14:textId="77777777" w:rsidR="003B2A39" w:rsidRPr="00472EC4" w:rsidRDefault="003B2A39" w:rsidP="00411B47">
            <w:pPr>
              <w:rPr>
                <w:rFonts w:asciiTheme="minorHAnsi" w:hAnsiTheme="minorHAnsi" w:cs="Arial"/>
                <w:b/>
                <w:sz w:val="24"/>
                <w:szCs w:val="24"/>
              </w:rPr>
            </w:pPr>
            <w:r w:rsidRPr="00472EC4">
              <w:rPr>
                <w:rFonts w:asciiTheme="minorHAnsi" w:hAnsiTheme="minorHAnsi" w:cs="Arial"/>
                <w:b/>
                <w:bCs/>
                <w:sz w:val="24"/>
                <w:szCs w:val="24"/>
              </w:rPr>
              <w:t xml:space="preserve">Evidence for inclusion and threshold </w:t>
            </w:r>
          </w:p>
          <w:p w14:paraId="6CD77219" w14:textId="77777777" w:rsidR="003B2A39" w:rsidRPr="00472EC4" w:rsidRDefault="003B2A39" w:rsidP="00411B47">
            <w:pPr>
              <w:rPr>
                <w:rFonts w:asciiTheme="minorHAnsi" w:hAnsiTheme="minorHAnsi" w:cs="Arial"/>
                <w:b/>
                <w:sz w:val="24"/>
                <w:szCs w:val="24"/>
              </w:rPr>
            </w:pPr>
          </w:p>
        </w:tc>
        <w:tc>
          <w:tcPr>
            <w:tcW w:w="8301" w:type="dxa"/>
          </w:tcPr>
          <w:p w14:paraId="370A1DB1" w14:textId="77777777" w:rsidR="00007F6C" w:rsidRPr="00350188" w:rsidRDefault="00007F6C" w:rsidP="00350188">
            <w:pPr>
              <w:rPr>
                <w:sz w:val="24"/>
              </w:rPr>
            </w:pPr>
            <w:r w:rsidRPr="00350188">
              <w:rPr>
                <w:sz w:val="24"/>
              </w:rPr>
              <w:t>Number of CCG interventions in 2017/18 – 44,497</w:t>
            </w:r>
          </w:p>
          <w:p w14:paraId="2F8C5E4B" w14:textId="77777777" w:rsidR="00007F6C" w:rsidRPr="00350188" w:rsidRDefault="00007F6C" w:rsidP="00350188">
            <w:pPr>
              <w:rPr>
                <w:sz w:val="24"/>
              </w:rPr>
            </w:pPr>
          </w:p>
          <w:p w14:paraId="20410F5D" w14:textId="248C25A1" w:rsidR="003B2A39" w:rsidRPr="00350188" w:rsidRDefault="003B2A39" w:rsidP="00350188">
            <w:pPr>
              <w:rPr>
                <w:sz w:val="24"/>
              </w:rPr>
            </w:pPr>
            <w:r w:rsidRPr="00350188">
              <w:rPr>
                <w:sz w:val="24"/>
              </w:rPr>
              <w:t>Carpal tunnel syndrome is very common, and mild cases may never require any treatment.  Cases which interfere with activities or sleep may resolve or settle to a manageable level with non-operative treatments such as a steroid injection (good evidence of short-term benefit (8-12 weeks) but many progress to surgery within 1 year). Wrist splints worn at night (weak evidence of benefit) may also be used but are less effective than steroid injections and reported as less cost-effective than surgery.</w:t>
            </w:r>
          </w:p>
          <w:p w14:paraId="7AF71403" w14:textId="77777777" w:rsidR="003B2A39" w:rsidRPr="00350188" w:rsidRDefault="003B2A39" w:rsidP="00350188">
            <w:pPr>
              <w:rPr>
                <w:sz w:val="24"/>
              </w:rPr>
            </w:pPr>
          </w:p>
          <w:p w14:paraId="73C79DE3" w14:textId="77777777" w:rsidR="003B2A39" w:rsidRPr="00350188" w:rsidRDefault="003B2A39" w:rsidP="00350188">
            <w:pPr>
              <w:rPr>
                <w:sz w:val="24"/>
              </w:rPr>
            </w:pPr>
            <w:r w:rsidRPr="00350188">
              <w:rPr>
                <w:sz w:val="24"/>
              </w:rPr>
              <w:t>In refractory (keeps coming back) or severe case surgery (good evidence of excellent clinical effectiveness and long term benefit) should be considered. The surgery has a high success rate (75 to 90%) in patients with intermittent symptoms who have had a good short-term benefit from a previous steroid injection. Surgery will also prevent patients with constant wooliness of their fingers from becoming worse and can restore normal sensation to patients with total loss of sensation over a period of months.</w:t>
            </w:r>
          </w:p>
          <w:p w14:paraId="4C0115C2" w14:textId="77777777" w:rsidR="003B2A39" w:rsidRPr="00350188" w:rsidRDefault="003B2A39" w:rsidP="00350188">
            <w:pPr>
              <w:rPr>
                <w:sz w:val="24"/>
              </w:rPr>
            </w:pPr>
          </w:p>
          <w:p w14:paraId="60AC9CE6" w14:textId="77777777" w:rsidR="003B2A39" w:rsidRPr="00350188" w:rsidRDefault="003B2A39" w:rsidP="00350188">
            <w:pPr>
              <w:rPr>
                <w:sz w:val="24"/>
              </w:rPr>
            </w:pPr>
            <w:r w:rsidRPr="00350188">
              <w:rPr>
                <w:sz w:val="24"/>
              </w:rPr>
              <w:t>The hand is weak and sore for 3-6 weeks after carpal tunnel surgery but recovery of normal hand function is expected, significant complications are rare (≈4%) and the lifetime risk of the carpal tunnel syndrome recurring and requiring revision surgery has been estimated at between 4 and 15%.</w:t>
            </w:r>
          </w:p>
          <w:p w14:paraId="590C1332" w14:textId="77777777" w:rsidR="003B2A39" w:rsidRPr="00350188" w:rsidRDefault="003B2A39" w:rsidP="00350188">
            <w:pPr>
              <w:rPr>
                <w:sz w:val="24"/>
              </w:rPr>
            </w:pPr>
          </w:p>
          <w:p w14:paraId="3F4957BB" w14:textId="77777777" w:rsidR="003B2A39" w:rsidRPr="00350188" w:rsidRDefault="003B2A39" w:rsidP="00350188">
            <w:pPr>
              <w:rPr>
                <w:sz w:val="24"/>
                <w:u w:val="single"/>
              </w:rPr>
            </w:pPr>
            <w:r w:rsidRPr="00350188">
              <w:rPr>
                <w:sz w:val="24"/>
                <w:u w:val="single"/>
              </w:rPr>
              <w:t>References</w:t>
            </w:r>
          </w:p>
          <w:p w14:paraId="7BB7705B" w14:textId="77777777" w:rsidR="003B2A39" w:rsidRPr="00350188" w:rsidRDefault="003B2A39" w:rsidP="009636F8">
            <w:pPr>
              <w:pStyle w:val="ListParagraph"/>
              <w:numPr>
                <w:ilvl w:val="0"/>
                <w:numId w:val="67"/>
              </w:numPr>
              <w:rPr>
                <w:sz w:val="24"/>
              </w:rPr>
            </w:pPr>
            <w:r w:rsidRPr="00350188">
              <w:rPr>
                <w:sz w:val="24"/>
              </w:rPr>
              <w:t>Atroshi I, Flondell M, Hofer M, Ranstam J. Methylprednisolone injections for the carpal tunnel syndrome: a randomized, placebo-controlled trial. Annals of internal medicine. 2013;159(5):309-17.</w:t>
            </w:r>
          </w:p>
          <w:p w14:paraId="475E4194" w14:textId="77777777" w:rsidR="003B2A39" w:rsidRPr="00350188" w:rsidRDefault="003B2A39" w:rsidP="009636F8">
            <w:pPr>
              <w:pStyle w:val="ListParagraph"/>
              <w:numPr>
                <w:ilvl w:val="0"/>
                <w:numId w:val="67"/>
              </w:numPr>
              <w:rPr>
                <w:sz w:val="24"/>
              </w:rPr>
            </w:pPr>
            <w:r w:rsidRPr="00350188">
              <w:rPr>
                <w:sz w:val="24"/>
              </w:rPr>
              <w:t>Chesterton LS, Blagojevic-Bucknall M, Burton C et al. The clinical and cost- effectiveness of corticosteroid injection versus night splints for carpal tunnel syndrome (instincts trial): An open-label, parallel group, randomised controlled trial. Lancet. 2018, 392: 1423-33.</w:t>
            </w:r>
          </w:p>
          <w:p w14:paraId="0606A19D" w14:textId="77777777" w:rsidR="003B2A39" w:rsidRPr="00350188" w:rsidRDefault="003B2A39" w:rsidP="009636F8">
            <w:pPr>
              <w:pStyle w:val="ListParagraph"/>
              <w:numPr>
                <w:ilvl w:val="0"/>
                <w:numId w:val="67"/>
              </w:numPr>
              <w:rPr>
                <w:sz w:val="24"/>
              </w:rPr>
            </w:pPr>
            <w:r w:rsidRPr="00350188">
              <w:rPr>
                <w:sz w:val="24"/>
              </w:rPr>
              <w:t>Gerritsen AA, de Vet HC, Scholten RJ, Bertelsmann FW, de Krom MC, Bouter LM. Splinting vs surgery in the treatment of carpal tunnel syndrome: A randomized controlled trial. JAMA. 2002, 288: 1245-51.</w:t>
            </w:r>
          </w:p>
          <w:p w14:paraId="4772A527" w14:textId="77777777" w:rsidR="003B2A39" w:rsidRPr="00350188" w:rsidRDefault="003B2A39" w:rsidP="009636F8">
            <w:pPr>
              <w:pStyle w:val="ListParagraph"/>
              <w:numPr>
                <w:ilvl w:val="0"/>
                <w:numId w:val="67"/>
              </w:numPr>
              <w:rPr>
                <w:sz w:val="24"/>
              </w:rPr>
            </w:pPr>
            <w:r w:rsidRPr="00350188">
              <w:rPr>
                <w:sz w:val="24"/>
              </w:rPr>
              <w:t>Korthals-de Bos IB, Gerritsen AA, van Tulder MW et al. Surgery is more cost-effective than splinting for carpal tunnel syndrome in the Netherlands: Results of an economic evaluation alongside a randomized controlled trial. BMC Musculoskelet Disord. 2006, 7: 86.</w:t>
            </w:r>
          </w:p>
          <w:p w14:paraId="1436ADF3" w14:textId="77777777" w:rsidR="003B2A39" w:rsidRPr="00350188" w:rsidRDefault="003B2A39" w:rsidP="009636F8">
            <w:pPr>
              <w:pStyle w:val="ListParagraph"/>
              <w:numPr>
                <w:ilvl w:val="0"/>
                <w:numId w:val="67"/>
              </w:numPr>
              <w:rPr>
                <w:sz w:val="24"/>
              </w:rPr>
            </w:pPr>
            <w:r w:rsidRPr="00350188">
              <w:rPr>
                <w:sz w:val="24"/>
              </w:rPr>
              <w:t>Louie D , Earp B &amp; Philip Blazar P  Long-term outcomes of carpal tunnel release: a critical review of the literature HAND (2012) 7:242–246</w:t>
            </w:r>
          </w:p>
          <w:p w14:paraId="10BC0285" w14:textId="77777777" w:rsidR="003B2A39" w:rsidRPr="00350188" w:rsidRDefault="003B2A39" w:rsidP="009636F8">
            <w:pPr>
              <w:pStyle w:val="ListParagraph"/>
              <w:numPr>
                <w:ilvl w:val="0"/>
                <w:numId w:val="67"/>
              </w:numPr>
              <w:rPr>
                <w:sz w:val="24"/>
              </w:rPr>
            </w:pPr>
            <w:r w:rsidRPr="00350188">
              <w:rPr>
                <w:sz w:val="24"/>
              </w:rPr>
              <w:t>Marshall S, Tardif G, Ashworth N. Local corticosteroid injection for carpal tunnel syndrome. Cochrane Database Syst Rev. 2007(2):CD001554.</w:t>
            </w:r>
          </w:p>
          <w:p w14:paraId="17B9677C" w14:textId="77777777" w:rsidR="003B2A39" w:rsidRPr="00350188" w:rsidRDefault="003B2A39" w:rsidP="009636F8">
            <w:pPr>
              <w:pStyle w:val="ListParagraph"/>
              <w:numPr>
                <w:ilvl w:val="0"/>
                <w:numId w:val="67"/>
              </w:numPr>
              <w:rPr>
                <w:sz w:val="24"/>
              </w:rPr>
            </w:pPr>
            <w:r w:rsidRPr="00350188">
              <w:rPr>
                <w:sz w:val="24"/>
              </w:rPr>
              <w:t>Page MJ, Massy-Westropp N, O'Connor D, Pitt V. Splinting for carpal tunnel syndrome. Cochrane Database Syst Rev. 2012(7):CD010003.</w:t>
            </w:r>
          </w:p>
          <w:p w14:paraId="3EC3B83E" w14:textId="77777777" w:rsidR="003B2A39" w:rsidRPr="00350188" w:rsidRDefault="003B2A39" w:rsidP="009636F8">
            <w:pPr>
              <w:pStyle w:val="ListParagraph"/>
              <w:numPr>
                <w:ilvl w:val="0"/>
                <w:numId w:val="67"/>
              </w:numPr>
              <w:rPr>
                <w:sz w:val="24"/>
              </w:rPr>
            </w:pPr>
            <w:r w:rsidRPr="00350188">
              <w:rPr>
                <w:sz w:val="24"/>
              </w:rPr>
              <w:t>Shi Q, MacDermid JC. Is surgical intervention more effective than non- surgical treatment for carpal tunnel syndrome? A systematic review. J Orthop Surg Res. 2011;6:17.</w:t>
            </w:r>
          </w:p>
          <w:p w14:paraId="75800533" w14:textId="77777777" w:rsidR="003B2A39" w:rsidRPr="00350188" w:rsidRDefault="003B2A39" w:rsidP="009636F8">
            <w:pPr>
              <w:pStyle w:val="ListParagraph"/>
              <w:numPr>
                <w:ilvl w:val="0"/>
                <w:numId w:val="67"/>
              </w:numPr>
              <w:rPr>
                <w:sz w:val="24"/>
              </w:rPr>
            </w:pPr>
            <w:r w:rsidRPr="00350188">
              <w:rPr>
                <w:sz w:val="24"/>
              </w:rPr>
              <w:t>Stark H, Amirfeyz R. Cochrane corner: local corticosteroid injection for carpal tunnel syndrome. J Hand Surg Eur Vol. 2013;38(8):911-4.</w:t>
            </w:r>
          </w:p>
          <w:p w14:paraId="037A29FF" w14:textId="01FECEE8" w:rsidR="003B2A39" w:rsidRPr="00350188" w:rsidRDefault="003B2A39" w:rsidP="009636F8">
            <w:pPr>
              <w:pStyle w:val="ListParagraph"/>
              <w:numPr>
                <w:ilvl w:val="0"/>
                <w:numId w:val="67"/>
              </w:numPr>
              <w:rPr>
                <w:sz w:val="24"/>
              </w:rPr>
            </w:pPr>
            <w:r w:rsidRPr="00350188">
              <w:rPr>
                <w:sz w:val="24"/>
              </w:rPr>
              <w:t>Royal College of Surgeons:</w:t>
            </w:r>
            <w:r w:rsidR="00350188">
              <w:rPr>
                <w:sz w:val="24"/>
              </w:rPr>
              <w:t xml:space="preserve"> </w:t>
            </w:r>
            <w:hyperlink r:id="rId202" w:history="1">
              <w:r w:rsidR="00350188" w:rsidRPr="00BF2FD4">
                <w:rPr>
                  <w:rStyle w:val="Hyperlink"/>
                  <w:sz w:val="24"/>
                </w:rPr>
                <w:t>https://publishing.rcseng.ac.uk/doi/10.1308/rcsbull.2017.28</w:t>
              </w:r>
            </w:hyperlink>
            <w:r w:rsidR="00350188">
              <w:rPr>
                <w:sz w:val="24"/>
              </w:rPr>
              <w:t xml:space="preserve"> </w:t>
            </w:r>
          </w:p>
          <w:p w14:paraId="0C9E072B" w14:textId="6DF5564F" w:rsidR="003B2A39" w:rsidRPr="00350188" w:rsidRDefault="003B2A39" w:rsidP="009636F8">
            <w:pPr>
              <w:pStyle w:val="ListParagraph"/>
              <w:numPr>
                <w:ilvl w:val="0"/>
                <w:numId w:val="67"/>
              </w:numPr>
              <w:rPr>
                <w:sz w:val="24"/>
              </w:rPr>
            </w:pPr>
            <w:r w:rsidRPr="00350188">
              <w:rPr>
                <w:sz w:val="24"/>
              </w:rPr>
              <w:t>Verdugo RJ, Salinas RA, Castillo JL, Cea JG. Surgical versus non-surgical treatment for carpal tunnel syndrome. Cochrane Database Syst Rev. 2008(4):CD001552.</w:t>
            </w:r>
          </w:p>
        </w:tc>
      </w:tr>
    </w:tbl>
    <w:p w14:paraId="535FAFF7" w14:textId="1CD4A702" w:rsidR="009A21F1" w:rsidRPr="00014D50" w:rsidRDefault="001D61A9" w:rsidP="00014D50">
      <w:pPr>
        <w:pStyle w:val="Heading3"/>
      </w:pPr>
      <w:r w:rsidRPr="00472EC4">
        <w:rPr>
          <w:rFonts w:cs="Arial"/>
          <w:sz w:val="24"/>
          <w:szCs w:val="24"/>
        </w:rPr>
        <w:lastRenderedPageBreak/>
        <w:br w:type="page"/>
      </w:r>
      <w:bookmarkStart w:id="93" w:name="_Toc9585575"/>
      <w:r w:rsidR="00555C26" w:rsidRPr="00014D50">
        <w:lastRenderedPageBreak/>
        <w:t>A</w:t>
      </w:r>
      <w:r w:rsidRPr="00014D50">
        <w:t xml:space="preserve">16.30 </w:t>
      </w:r>
      <w:r w:rsidR="00C264A7" w:rsidRPr="00014D50">
        <w:t>Ganglion excision</w:t>
      </w:r>
      <w:bookmarkEnd w:id="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052"/>
      </w:tblGrid>
      <w:tr w:rsidR="001D61A9" w:rsidRPr="001D61A9" w14:paraId="50040504" w14:textId="77777777" w:rsidTr="008D6DF0">
        <w:tc>
          <w:tcPr>
            <w:tcW w:w="9753" w:type="dxa"/>
            <w:gridSpan w:val="2"/>
          </w:tcPr>
          <w:p w14:paraId="763D6080" w14:textId="77777777" w:rsidR="00C264A7" w:rsidRDefault="005F52AF" w:rsidP="00C8586F">
            <w:pPr>
              <w:rPr>
                <w:sz w:val="24"/>
              </w:rPr>
            </w:pPr>
            <w:r w:rsidRPr="00C8586F">
              <w:rPr>
                <w:sz w:val="24"/>
              </w:rPr>
              <w:t>Most people live comfortably with ganglia and they often resolve spontaneously over time. Ganglion excision can be unnecessary, can cause complications, and recurrence is common following surgery. The complications may be similar to or worse than the original problem. Ganglion excision should only be offered under the criteria outlined below.</w:t>
            </w:r>
          </w:p>
          <w:p w14:paraId="1F28F27C" w14:textId="32A81BC0" w:rsidR="009F3E53" w:rsidRPr="00C8586F" w:rsidRDefault="009F3E53" w:rsidP="00C8586F"/>
        </w:tc>
      </w:tr>
      <w:tr w:rsidR="001D61A9" w:rsidRPr="00472EC4" w14:paraId="07DA0D19" w14:textId="77777777" w:rsidTr="008D6D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99A5C9" w14:textId="77777777" w:rsidR="001D61A9" w:rsidRPr="00472EC4" w:rsidRDefault="001D61A9">
            <w:pPr>
              <w:tabs>
                <w:tab w:val="left" w:pos="1740"/>
              </w:tabs>
              <w:rPr>
                <w:rFonts w:asciiTheme="minorHAnsi" w:hAnsiTheme="minorHAnsi" w:cs="Arial"/>
                <w:b/>
                <w:sz w:val="24"/>
                <w:szCs w:val="24"/>
                <w:lang w:eastAsia="en-US"/>
              </w:rPr>
            </w:pPr>
            <w:r w:rsidRPr="00472EC4">
              <w:rPr>
                <w:rFonts w:asciiTheme="minorHAnsi" w:hAnsiTheme="minorHAnsi" w:cs="Arial"/>
                <w:b/>
                <w:sz w:val="24"/>
                <w:szCs w:val="24"/>
              </w:rPr>
              <w:t xml:space="preserve">Intervention </w:t>
            </w:r>
            <w:r w:rsidRPr="00472EC4">
              <w:rPr>
                <w:rFonts w:asciiTheme="minorHAnsi" w:hAnsiTheme="minorHAnsi" w:cs="Arial"/>
                <w:b/>
                <w:sz w:val="24"/>
                <w:szCs w:val="24"/>
              </w:rPr>
              <w:tab/>
            </w:r>
          </w:p>
        </w:tc>
        <w:tc>
          <w:tcPr>
            <w:tcW w:w="805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04D973" w14:textId="26F88953" w:rsidR="001D61A9" w:rsidRPr="00472EC4" w:rsidRDefault="00B11602" w:rsidP="00147B71">
            <w:pPr>
              <w:rPr>
                <w:b/>
                <w:sz w:val="24"/>
                <w:szCs w:val="24"/>
                <w:lang w:eastAsia="en-US"/>
              </w:rPr>
            </w:pPr>
            <w:r>
              <w:rPr>
                <w:b/>
                <w:sz w:val="24"/>
                <w:szCs w:val="24"/>
              </w:rPr>
              <w:t>Ganglion excision</w:t>
            </w:r>
          </w:p>
        </w:tc>
      </w:tr>
      <w:tr w:rsidR="001D61A9" w:rsidRPr="00472EC4" w14:paraId="39ADD5DD" w14:textId="77777777" w:rsidTr="008D6D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1701" w:type="dxa"/>
            <w:tcBorders>
              <w:top w:val="single" w:sz="4" w:space="0" w:color="auto"/>
              <w:left w:val="single" w:sz="4" w:space="0" w:color="auto"/>
              <w:bottom w:val="single" w:sz="4" w:space="0" w:color="auto"/>
              <w:right w:val="single" w:sz="4" w:space="0" w:color="auto"/>
            </w:tcBorders>
            <w:hideMark/>
          </w:tcPr>
          <w:p w14:paraId="423EF4B1" w14:textId="77777777" w:rsidR="001D61A9" w:rsidRPr="00472EC4" w:rsidRDefault="001D61A9">
            <w:pPr>
              <w:rPr>
                <w:rFonts w:asciiTheme="minorHAnsi" w:hAnsiTheme="minorHAnsi" w:cs="Arial"/>
                <w:b/>
                <w:sz w:val="24"/>
                <w:szCs w:val="24"/>
                <w:lang w:eastAsia="en-US"/>
              </w:rPr>
            </w:pPr>
            <w:r w:rsidRPr="00472EC4">
              <w:rPr>
                <w:rFonts w:asciiTheme="minorHAnsi" w:hAnsiTheme="minorHAnsi" w:cs="Arial"/>
                <w:b/>
                <w:sz w:val="24"/>
                <w:szCs w:val="24"/>
              </w:rPr>
              <w:t>Policy Statement</w:t>
            </w:r>
          </w:p>
        </w:tc>
        <w:tc>
          <w:tcPr>
            <w:tcW w:w="8052" w:type="dxa"/>
            <w:tcBorders>
              <w:top w:val="single" w:sz="4" w:space="0" w:color="auto"/>
              <w:left w:val="single" w:sz="4" w:space="0" w:color="auto"/>
              <w:bottom w:val="single" w:sz="4" w:space="0" w:color="auto"/>
              <w:right w:val="single" w:sz="4" w:space="0" w:color="auto"/>
            </w:tcBorders>
          </w:tcPr>
          <w:p w14:paraId="2049CD62" w14:textId="3414C8A6" w:rsidR="000D6963" w:rsidRPr="00C8586F" w:rsidRDefault="000D6963" w:rsidP="00C8586F">
            <w:pPr>
              <w:rPr>
                <w:sz w:val="24"/>
              </w:rPr>
            </w:pPr>
            <w:r w:rsidRPr="00C8586F">
              <w:rPr>
                <w:sz w:val="24"/>
              </w:rPr>
              <w:t>Ganglia are cystic swellings containing jelly-like fluid which form around the wrists or in the hand. In most cases wrist ganglia cause only mild symptoms which do not restrict function, and many resolve without treatment within a year. Wrist</w:t>
            </w:r>
            <w:r w:rsidR="009E58BB">
              <w:rPr>
                <w:sz w:val="24"/>
              </w:rPr>
              <w:t xml:space="preserve"> </w:t>
            </w:r>
            <w:r w:rsidRPr="00C8586F">
              <w:rPr>
                <w:sz w:val="24"/>
              </w:rPr>
              <w:t>ganglion rarely press on a nerve or other structure, causing pain and reduced hand function.</w:t>
            </w:r>
          </w:p>
          <w:p w14:paraId="4A58DD20" w14:textId="77777777" w:rsidR="000D6963" w:rsidRPr="00C8586F" w:rsidRDefault="000D6963" w:rsidP="00C8586F">
            <w:pPr>
              <w:rPr>
                <w:sz w:val="24"/>
              </w:rPr>
            </w:pPr>
            <w:r w:rsidRPr="00C8586F">
              <w:rPr>
                <w:sz w:val="24"/>
              </w:rPr>
              <w:t>Ganglia in the palm of the hand (seed ganglia) can cause pain when carrying objects.</w:t>
            </w:r>
          </w:p>
          <w:p w14:paraId="103BC1E3" w14:textId="49659253" w:rsidR="001D61A9" w:rsidRPr="00C8586F" w:rsidRDefault="000D6963" w:rsidP="00C8586F">
            <w:pPr>
              <w:rPr>
                <w:sz w:val="24"/>
              </w:rPr>
            </w:pPr>
            <w:r w:rsidRPr="00C8586F">
              <w:rPr>
                <w:sz w:val="24"/>
              </w:rPr>
              <w:t>Ganglia which form just below the nail (mucous cysts) can deform the nail bed and discharge fluid, but occasionally become infected and can result in septic arthritis of the distal finger joint.</w:t>
            </w:r>
          </w:p>
          <w:p w14:paraId="58AB58EF" w14:textId="407FC069" w:rsidR="00FF282E" w:rsidRPr="00C8586F" w:rsidRDefault="00FF282E" w:rsidP="00C8586F">
            <w:pPr>
              <w:rPr>
                <w:sz w:val="24"/>
              </w:rPr>
            </w:pPr>
          </w:p>
          <w:p w14:paraId="672AFCF1" w14:textId="77777777" w:rsidR="00FF282E" w:rsidRPr="00C8586F" w:rsidRDefault="00FF282E" w:rsidP="00C8586F">
            <w:pPr>
              <w:rPr>
                <w:sz w:val="24"/>
              </w:rPr>
            </w:pPr>
            <w:r w:rsidRPr="00C8586F">
              <w:rPr>
                <w:sz w:val="24"/>
              </w:rPr>
              <w:t>Wrist ganglia</w:t>
            </w:r>
          </w:p>
          <w:p w14:paraId="7736996B" w14:textId="77777777" w:rsidR="00FF282E" w:rsidRPr="00D84FE4" w:rsidRDefault="00FF282E" w:rsidP="009636F8">
            <w:pPr>
              <w:pStyle w:val="ListParagraph"/>
              <w:numPr>
                <w:ilvl w:val="0"/>
                <w:numId w:val="68"/>
              </w:numPr>
              <w:rPr>
                <w:sz w:val="24"/>
              </w:rPr>
            </w:pPr>
            <w:r w:rsidRPr="00D84FE4">
              <w:rPr>
                <w:sz w:val="24"/>
              </w:rPr>
              <w:t>no treatment unless causing pain or tingling/numbness or concern (worried it is a cancer);</w:t>
            </w:r>
          </w:p>
          <w:p w14:paraId="04A88CD8" w14:textId="77777777" w:rsidR="00FF282E" w:rsidRPr="00D84FE4" w:rsidRDefault="00FF282E" w:rsidP="009636F8">
            <w:pPr>
              <w:pStyle w:val="ListParagraph"/>
              <w:numPr>
                <w:ilvl w:val="0"/>
                <w:numId w:val="68"/>
              </w:numPr>
              <w:rPr>
                <w:sz w:val="24"/>
              </w:rPr>
            </w:pPr>
            <w:r w:rsidRPr="00D84FE4">
              <w:rPr>
                <w:sz w:val="24"/>
              </w:rPr>
              <w:t>aspiration if causing pain, tingling/numbness or concern</w:t>
            </w:r>
          </w:p>
          <w:p w14:paraId="512FEE65" w14:textId="77777777" w:rsidR="00FF282E" w:rsidRPr="00D84FE4" w:rsidRDefault="00FF282E" w:rsidP="009636F8">
            <w:pPr>
              <w:pStyle w:val="ListParagraph"/>
              <w:numPr>
                <w:ilvl w:val="0"/>
                <w:numId w:val="68"/>
              </w:numPr>
              <w:rPr>
                <w:sz w:val="24"/>
              </w:rPr>
            </w:pPr>
            <w:r w:rsidRPr="00D84FE4">
              <w:rPr>
                <w:sz w:val="24"/>
              </w:rPr>
              <w:t>surgical excision only considered if aspiration fails to resolve the pain or tingling/numbness and there is restricted hand function.</w:t>
            </w:r>
          </w:p>
          <w:p w14:paraId="36D96DD0" w14:textId="77777777" w:rsidR="00FF282E" w:rsidRPr="00C8586F" w:rsidRDefault="00FF282E" w:rsidP="00C8586F">
            <w:pPr>
              <w:rPr>
                <w:sz w:val="24"/>
              </w:rPr>
            </w:pPr>
          </w:p>
          <w:p w14:paraId="4E56853A" w14:textId="77777777" w:rsidR="00FF282E" w:rsidRPr="00C8586F" w:rsidRDefault="00FF282E" w:rsidP="00C8586F">
            <w:pPr>
              <w:rPr>
                <w:sz w:val="24"/>
              </w:rPr>
            </w:pPr>
            <w:r w:rsidRPr="00C8586F">
              <w:rPr>
                <w:sz w:val="24"/>
              </w:rPr>
              <w:t>Seed ganglia that are painful</w:t>
            </w:r>
          </w:p>
          <w:p w14:paraId="6841D28B" w14:textId="77777777" w:rsidR="00FF282E" w:rsidRPr="00D84FE4" w:rsidRDefault="00FF282E" w:rsidP="009636F8">
            <w:pPr>
              <w:pStyle w:val="ListParagraph"/>
              <w:numPr>
                <w:ilvl w:val="0"/>
                <w:numId w:val="69"/>
              </w:numPr>
              <w:rPr>
                <w:sz w:val="24"/>
              </w:rPr>
            </w:pPr>
            <w:r w:rsidRPr="00D84FE4">
              <w:rPr>
                <w:sz w:val="24"/>
              </w:rPr>
              <w:t>puncture/aspirate the ganglion using a hypodermic needle</w:t>
            </w:r>
          </w:p>
          <w:p w14:paraId="4036FB7B" w14:textId="77777777" w:rsidR="00FF282E" w:rsidRPr="00D84FE4" w:rsidRDefault="00FF282E" w:rsidP="009636F8">
            <w:pPr>
              <w:pStyle w:val="ListParagraph"/>
              <w:numPr>
                <w:ilvl w:val="0"/>
                <w:numId w:val="69"/>
              </w:numPr>
              <w:rPr>
                <w:sz w:val="24"/>
              </w:rPr>
            </w:pPr>
            <w:r w:rsidRPr="00D84FE4">
              <w:rPr>
                <w:sz w:val="24"/>
              </w:rPr>
              <w:t>surgical excision only considered if ganglion persists or recurs after puncture/aspiration.</w:t>
            </w:r>
          </w:p>
          <w:p w14:paraId="185A877C" w14:textId="77777777" w:rsidR="00FF282E" w:rsidRPr="00C8586F" w:rsidRDefault="00FF282E" w:rsidP="00C8586F">
            <w:pPr>
              <w:rPr>
                <w:sz w:val="24"/>
              </w:rPr>
            </w:pPr>
          </w:p>
          <w:p w14:paraId="640C65CE" w14:textId="77777777" w:rsidR="00FF282E" w:rsidRPr="00C8586F" w:rsidRDefault="00FF282E" w:rsidP="00C8586F">
            <w:pPr>
              <w:rPr>
                <w:sz w:val="24"/>
              </w:rPr>
            </w:pPr>
            <w:r w:rsidRPr="00C8586F">
              <w:rPr>
                <w:sz w:val="24"/>
              </w:rPr>
              <w:t>Mucous cysts</w:t>
            </w:r>
          </w:p>
          <w:p w14:paraId="7708FAB4" w14:textId="771155A1" w:rsidR="002715FB" w:rsidRPr="00D84FE4" w:rsidRDefault="00FF282E" w:rsidP="009636F8">
            <w:pPr>
              <w:pStyle w:val="ListParagraph"/>
              <w:numPr>
                <w:ilvl w:val="0"/>
                <w:numId w:val="70"/>
              </w:numPr>
              <w:rPr>
                <w:sz w:val="24"/>
              </w:rPr>
            </w:pPr>
            <w:r w:rsidRPr="00D84FE4">
              <w:rPr>
                <w:sz w:val="24"/>
              </w:rPr>
              <w:t>no surgery considered unless recurrent spontaneous discharge of fluid or significant nail deformity.</w:t>
            </w:r>
          </w:p>
        </w:tc>
      </w:tr>
      <w:tr w:rsidR="001D61A9" w:rsidRPr="00472EC4" w14:paraId="44E58D56" w14:textId="77777777" w:rsidTr="008D6D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1701" w:type="dxa"/>
            <w:tcBorders>
              <w:top w:val="single" w:sz="4" w:space="0" w:color="auto"/>
              <w:left w:val="single" w:sz="4" w:space="0" w:color="auto"/>
              <w:bottom w:val="single" w:sz="4" w:space="0" w:color="auto"/>
              <w:right w:val="single" w:sz="4" w:space="0" w:color="auto"/>
            </w:tcBorders>
            <w:hideMark/>
          </w:tcPr>
          <w:p w14:paraId="78769790" w14:textId="77777777" w:rsidR="001D61A9" w:rsidRPr="00472EC4" w:rsidRDefault="001D61A9">
            <w:pPr>
              <w:rPr>
                <w:rFonts w:asciiTheme="minorHAnsi" w:hAnsiTheme="minorHAnsi" w:cs="Arial"/>
                <w:b/>
                <w:sz w:val="24"/>
                <w:szCs w:val="24"/>
                <w:lang w:eastAsia="en-US"/>
              </w:rPr>
            </w:pPr>
            <w:r w:rsidRPr="00472EC4">
              <w:rPr>
                <w:rFonts w:asciiTheme="minorHAnsi" w:hAnsiTheme="minorHAnsi" w:cs="Arial"/>
                <w:b/>
                <w:sz w:val="24"/>
                <w:szCs w:val="24"/>
              </w:rPr>
              <w:t>Rationale</w:t>
            </w:r>
          </w:p>
        </w:tc>
        <w:tc>
          <w:tcPr>
            <w:tcW w:w="8052" w:type="dxa"/>
            <w:tcBorders>
              <w:top w:val="single" w:sz="4" w:space="0" w:color="auto"/>
              <w:left w:val="single" w:sz="4" w:space="0" w:color="auto"/>
              <w:bottom w:val="single" w:sz="4" w:space="0" w:color="auto"/>
              <w:right w:val="single" w:sz="4" w:space="0" w:color="auto"/>
            </w:tcBorders>
          </w:tcPr>
          <w:p w14:paraId="05387B7E" w14:textId="77777777" w:rsidR="001D61A9" w:rsidRPr="00D84FE4" w:rsidRDefault="000D6963" w:rsidP="00D84FE4">
            <w:pPr>
              <w:rPr>
                <w:sz w:val="24"/>
              </w:rPr>
            </w:pPr>
            <w:r w:rsidRPr="00D84FE4">
              <w:rPr>
                <w:sz w:val="24"/>
              </w:rPr>
              <w:t>Number of CCG interventions in 2017/18 – 6,219</w:t>
            </w:r>
          </w:p>
          <w:p w14:paraId="05DE2BDC" w14:textId="77777777" w:rsidR="002715FB" w:rsidRPr="00D84FE4" w:rsidRDefault="002715FB" w:rsidP="00D84FE4">
            <w:pPr>
              <w:rPr>
                <w:sz w:val="24"/>
              </w:rPr>
            </w:pPr>
          </w:p>
          <w:p w14:paraId="3745430E" w14:textId="77777777" w:rsidR="00DB3AE7" w:rsidRPr="00D84FE4" w:rsidRDefault="00DB3AE7" w:rsidP="00D84FE4">
            <w:pPr>
              <w:rPr>
                <w:sz w:val="24"/>
              </w:rPr>
            </w:pPr>
            <w:r w:rsidRPr="00D84FE4">
              <w:rPr>
                <w:sz w:val="24"/>
              </w:rPr>
              <w:t>Most wrist ganglia get better on their own.  Surgery causes restricted wrist and hand function for 4-6 weeks, may leave an unsightly scar and be complicated by recurrent ganglion formation. Aspiration of wrist ganglia may relieve pain and restore hand function, and “cure” a minority (30%). Most ganglia reform after aspiration but they may then be painless.  Aspiration also reassures the patient that the swelling is not a cancer but a benign cyst full of jelly.</w:t>
            </w:r>
          </w:p>
          <w:p w14:paraId="75C32BFB" w14:textId="0257E8C5" w:rsidR="00DB3AE7" w:rsidRPr="00D84FE4" w:rsidRDefault="00DB3AE7" w:rsidP="00D84FE4">
            <w:pPr>
              <w:rPr>
                <w:sz w:val="24"/>
              </w:rPr>
            </w:pPr>
            <w:r w:rsidRPr="00D84FE4">
              <w:rPr>
                <w:sz w:val="24"/>
              </w:rPr>
              <w:t>Complication and recurrence are rare after aspiration and surgery for seed ganglia</w:t>
            </w:r>
          </w:p>
        </w:tc>
      </w:tr>
      <w:tr w:rsidR="001D61A9" w:rsidRPr="00472EC4" w14:paraId="6E84D0D7" w14:textId="77777777" w:rsidTr="008D6D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1701" w:type="dxa"/>
            <w:tcBorders>
              <w:top w:val="single" w:sz="4" w:space="0" w:color="auto"/>
              <w:left w:val="single" w:sz="4" w:space="0" w:color="auto"/>
              <w:bottom w:val="single" w:sz="4" w:space="0" w:color="auto"/>
              <w:right w:val="single" w:sz="4" w:space="0" w:color="auto"/>
            </w:tcBorders>
          </w:tcPr>
          <w:p w14:paraId="43A276F5" w14:textId="77777777" w:rsidR="001D61A9" w:rsidRPr="00472EC4" w:rsidRDefault="001D61A9">
            <w:pPr>
              <w:pStyle w:val="Default"/>
              <w:rPr>
                <w:rFonts w:asciiTheme="minorHAnsi" w:hAnsiTheme="minorHAnsi"/>
                <w:b/>
              </w:rPr>
            </w:pPr>
            <w:r w:rsidRPr="00472EC4">
              <w:rPr>
                <w:rFonts w:asciiTheme="minorHAnsi" w:hAnsiTheme="minorHAnsi"/>
                <w:b/>
                <w:bCs/>
              </w:rPr>
              <w:lastRenderedPageBreak/>
              <w:t xml:space="preserve">Evidence for inclusion and threshold </w:t>
            </w:r>
          </w:p>
          <w:p w14:paraId="0662AD45" w14:textId="77777777" w:rsidR="001D61A9" w:rsidRPr="00472EC4" w:rsidRDefault="001D61A9">
            <w:pPr>
              <w:rPr>
                <w:rFonts w:asciiTheme="minorHAnsi" w:hAnsiTheme="minorHAnsi" w:cs="Arial"/>
                <w:b/>
                <w:sz w:val="24"/>
                <w:szCs w:val="24"/>
                <w:lang w:eastAsia="en-US"/>
              </w:rPr>
            </w:pPr>
          </w:p>
        </w:tc>
        <w:tc>
          <w:tcPr>
            <w:tcW w:w="8052" w:type="dxa"/>
            <w:tcBorders>
              <w:top w:val="single" w:sz="4" w:space="0" w:color="auto"/>
              <w:left w:val="single" w:sz="4" w:space="0" w:color="auto"/>
              <w:bottom w:val="single" w:sz="4" w:space="0" w:color="auto"/>
              <w:right w:val="single" w:sz="4" w:space="0" w:color="auto"/>
            </w:tcBorders>
          </w:tcPr>
          <w:p w14:paraId="595D3762" w14:textId="01FA2EA9" w:rsidR="00ED78C1" w:rsidRPr="00D84FE4" w:rsidRDefault="00ED78C1" w:rsidP="00D84FE4">
            <w:pPr>
              <w:rPr>
                <w:sz w:val="24"/>
                <w:u w:val="single"/>
              </w:rPr>
            </w:pPr>
            <w:r w:rsidRPr="00D84FE4">
              <w:rPr>
                <w:sz w:val="24"/>
                <w:u w:val="single"/>
              </w:rPr>
              <w:t>Reference</w:t>
            </w:r>
          </w:p>
          <w:p w14:paraId="682299B8" w14:textId="77777777" w:rsidR="00ED78C1" w:rsidRPr="008D6DF0" w:rsidRDefault="00ED78C1" w:rsidP="009636F8">
            <w:pPr>
              <w:pStyle w:val="ListParagraph"/>
              <w:numPr>
                <w:ilvl w:val="0"/>
                <w:numId w:val="71"/>
              </w:numPr>
              <w:rPr>
                <w:sz w:val="24"/>
              </w:rPr>
            </w:pPr>
            <w:r w:rsidRPr="008D6DF0">
              <w:rPr>
                <w:sz w:val="24"/>
              </w:rPr>
              <w:t>Head L, Gencarelli JR, Allen M, Boyd KU. Wrist ganglion treatment: Systematic review and meta-analysis. J Hand Surg Am. 2015, 40: 546-53 e8.</w:t>
            </w:r>
          </w:p>
          <w:p w14:paraId="12700FFF" w14:textId="77777777" w:rsidR="00ED78C1" w:rsidRPr="008D6DF0" w:rsidRDefault="00ED78C1" w:rsidP="009636F8">
            <w:pPr>
              <w:pStyle w:val="ListParagraph"/>
              <w:numPr>
                <w:ilvl w:val="0"/>
                <w:numId w:val="71"/>
              </w:numPr>
              <w:rPr>
                <w:sz w:val="24"/>
              </w:rPr>
            </w:pPr>
            <w:r w:rsidRPr="008D6DF0">
              <w:rPr>
                <w:sz w:val="24"/>
              </w:rPr>
              <w:t>Naam NH, Carr SB, Massoud AH. Intraneural Ganglions of the Hand and Wrist. J Hand Surg Am. 2015 Aug;40(8):1625-30. doi: 10.1016/j.jhsa.2015.05.025. PubMed PMID: 26213199.</w:t>
            </w:r>
          </w:p>
          <w:p w14:paraId="0BAAF0BE" w14:textId="30758A78" w:rsidR="001D61A9" w:rsidRPr="008D6DF0" w:rsidRDefault="00025D52" w:rsidP="009636F8">
            <w:pPr>
              <w:pStyle w:val="ListParagraph"/>
              <w:numPr>
                <w:ilvl w:val="0"/>
                <w:numId w:val="71"/>
              </w:numPr>
              <w:rPr>
                <w:sz w:val="24"/>
              </w:rPr>
            </w:pPr>
            <w:hyperlink r:id="rId203" w:history="1">
              <w:r w:rsidR="008D6DF0" w:rsidRPr="00BF2FD4">
                <w:rPr>
                  <w:rStyle w:val="Hyperlink"/>
                  <w:sz w:val="24"/>
                </w:rPr>
                <w:t>http://www.bssh.ac.uk/_userfiles/pages/files/Patients/Conditions/Elective/ganglion_cyst_leaflet-2016.pdf</w:t>
              </w:r>
            </w:hyperlink>
            <w:r w:rsidR="008D6DF0">
              <w:rPr>
                <w:sz w:val="24"/>
              </w:rPr>
              <w:t xml:space="preserve"> </w:t>
            </w:r>
          </w:p>
        </w:tc>
      </w:tr>
    </w:tbl>
    <w:p w14:paraId="640526E5" w14:textId="4B573478" w:rsidR="0038117C" w:rsidRDefault="0038117C">
      <w:pPr>
        <w:rPr>
          <w:rFonts w:asciiTheme="minorHAnsi" w:hAnsiTheme="minorHAnsi"/>
          <w:b/>
          <w:color w:val="244061" w:themeColor="accent1" w:themeShade="80"/>
          <w:sz w:val="24"/>
          <w:szCs w:val="24"/>
          <w:lang w:eastAsia="en-GB" w:bidi="pa-IN"/>
        </w:rPr>
      </w:pPr>
    </w:p>
    <w:p w14:paraId="6B84C5F2" w14:textId="5FAAB366" w:rsidR="005102CA" w:rsidRDefault="005102CA">
      <w:pPr>
        <w:rPr>
          <w:rFonts w:asciiTheme="minorHAnsi" w:hAnsiTheme="minorHAnsi"/>
          <w:b/>
          <w:color w:val="244061" w:themeColor="accent1" w:themeShade="80"/>
          <w:sz w:val="24"/>
          <w:szCs w:val="24"/>
          <w:lang w:eastAsia="en-GB" w:bidi="pa-IN"/>
        </w:rPr>
      </w:pPr>
    </w:p>
    <w:p w14:paraId="32B12BD8" w14:textId="55DD1A58" w:rsidR="005102CA" w:rsidRDefault="005102CA">
      <w:pPr>
        <w:rPr>
          <w:rFonts w:asciiTheme="minorHAnsi" w:hAnsiTheme="minorHAnsi"/>
          <w:b/>
          <w:color w:val="244061" w:themeColor="accent1" w:themeShade="80"/>
          <w:sz w:val="24"/>
          <w:szCs w:val="24"/>
          <w:lang w:eastAsia="en-GB" w:bidi="pa-IN"/>
        </w:rPr>
      </w:pPr>
    </w:p>
    <w:p w14:paraId="1E488540" w14:textId="6D7DD830" w:rsidR="005102CA" w:rsidRDefault="005102CA">
      <w:pPr>
        <w:rPr>
          <w:rFonts w:asciiTheme="minorHAnsi" w:hAnsiTheme="minorHAnsi"/>
          <w:b/>
          <w:color w:val="244061" w:themeColor="accent1" w:themeShade="80"/>
          <w:sz w:val="24"/>
          <w:szCs w:val="24"/>
          <w:lang w:eastAsia="en-GB" w:bidi="pa-IN"/>
        </w:rPr>
      </w:pPr>
    </w:p>
    <w:p w14:paraId="0FDBAC31" w14:textId="2294BC97" w:rsidR="005102CA" w:rsidRDefault="005102CA">
      <w:pPr>
        <w:rPr>
          <w:rFonts w:asciiTheme="minorHAnsi" w:hAnsiTheme="minorHAnsi"/>
          <w:b/>
          <w:color w:val="244061" w:themeColor="accent1" w:themeShade="80"/>
          <w:sz w:val="24"/>
          <w:szCs w:val="24"/>
          <w:lang w:eastAsia="en-GB" w:bidi="pa-IN"/>
        </w:rPr>
      </w:pPr>
    </w:p>
    <w:p w14:paraId="3F13B456" w14:textId="79786B65" w:rsidR="005102CA" w:rsidRDefault="005102CA">
      <w:pPr>
        <w:rPr>
          <w:rFonts w:asciiTheme="minorHAnsi" w:hAnsiTheme="minorHAnsi"/>
          <w:b/>
          <w:color w:val="244061" w:themeColor="accent1" w:themeShade="80"/>
          <w:sz w:val="24"/>
          <w:szCs w:val="24"/>
          <w:lang w:eastAsia="en-GB" w:bidi="pa-IN"/>
        </w:rPr>
      </w:pPr>
    </w:p>
    <w:p w14:paraId="1BBD069E" w14:textId="026CBDA2" w:rsidR="005102CA" w:rsidRDefault="005102CA">
      <w:pPr>
        <w:rPr>
          <w:rFonts w:asciiTheme="minorHAnsi" w:hAnsiTheme="minorHAnsi"/>
          <w:b/>
          <w:color w:val="244061" w:themeColor="accent1" w:themeShade="80"/>
          <w:sz w:val="24"/>
          <w:szCs w:val="24"/>
          <w:lang w:eastAsia="en-GB" w:bidi="pa-IN"/>
        </w:rPr>
      </w:pPr>
    </w:p>
    <w:p w14:paraId="20B39E4F" w14:textId="05FE86F5" w:rsidR="005102CA" w:rsidRDefault="005102CA">
      <w:pPr>
        <w:rPr>
          <w:rFonts w:asciiTheme="minorHAnsi" w:hAnsiTheme="minorHAnsi"/>
          <w:b/>
          <w:color w:val="244061" w:themeColor="accent1" w:themeShade="80"/>
          <w:sz w:val="24"/>
          <w:szCs w:val="24"/>
          <w:lang w:eastAsia="en-GB" w:bidi="pa-IN"/>
        </w:rPr>
      </w:pPr>
    </w:p>
    <w:p w14:paraId="108C10FD" w14:textId="439B79BA" w:rsidR="005102CA" w:rsidRDefault="005102CA">
      <w:pPr>
        <w:rPr>
          <w:rFonts w:asciiTheme="minorHAnsi" w:hAnsiTheme="minorHAnsi"/>
          <w:b/>
          <w:color w:val="244061" w:themeColor="accent1" w:themeShade="80"/>
          <w:sz w:val="24"/>
          <w:szCs w:val="24"/>
          <w:lang w:eastAsia="en-GB" w:bidi="pa-IN"/>
        </w:rPr>
      </w:pPr>
    </w:p>
    <w:p w14:paraId="3E99A737" w14:textId="0F5C9830" w:rsidR="005102CA" w:rsidRDefault="005102CA">
      <w:pPr>
        <w:rPr>
          <w:rFonts w:asciiTheme="minorHAnsi" w:hAnsiTheme="minorHAnsi"/>
          <w:b/>
          <w:color w:val="244061" w:themeColor="accent1" w:themeShade="80"/>
          <w:sz w:val="24"/>
          <w:szCs w:val="24"/>
          <w:lang w:eastAsia="en-GB" w:bidi="pa-IN"/>
        </w:rPr>
      </w:pPr>
    </w:p>
    <w:p w14:paraId="6E472DFF" w14:textId="4902CA24" w:rsidR="005102CA" w:rsidRDefault="005102CA">
      <w:pPr>
        <w:rPr>
          <w:rFonts w:asciiTheme="minorHAnsi" w:hAnsiTheme="minorHAnsi"/>
          <w:b/>
          <w:color w:val="244061" w:themeColor="accent1" w:themeShade="80"/>
          <w:sz w:val="24"/>
          <w:szCs w:val="24"/>
          <w:lang w:eastAsia="en-GB" w:bidi="pa-IN"/>
        </w:rPr>
      </w:pPr>
    </w:p>
    <w:p w14:paraId="0B11B3A7" w14:textId="31744AE2" w:rsidR="005102CA" w:rsidRDefault="005102CA">
      <w:pPr>
        <w:rPr>
          <w:rFonts w:asciiTheme="minorHAnsi" w:hAnsiTheme="minorHAnsi"/>
          <w:b/>
          <w:color w:val="244061" w:themeColor="accent1" w:themeShade="80"/>
          <w:sz w:val="24"/>
          <w:szCs w:val="24"/>
          <w:lang w:eastAsia="en-GB" w:bidi="pa-IN"/>
        </w:rPr>
      </w:pPr>
    </w:p>
    <w:p w14:paraId="55698DCD" w14:textId="18D9C476" w:rsidR="005102CA" w:rsidRDefault="005102CA">
      <w:pPr>
        <w:rPr>
          <w:rFonts w:asciiTheme="minorHAnsi" w:hAnsiTheme="minorHAnsi"/>
          <w:b/>
          <w:color w:val="244061" w:themeColor="accent1" w:themeShade="80"/>
          <w:sz w:val="24"/>
          <w:szCs w:val="24"/>
          <w:lang w:eastAsia="en-GB" w:bidi="pa-IN"/>
        </w:rPr>
      </w:pPr>
    </w:p>
    <w:p w14:paraId="7552A9AC" w14:textId="03AFBFB6" w:rsidR="005102CA" w:rsidRDefault="005102CA">
      <w:pPr>
        <w:rPr>
          <w:rFonts w:asciiTheme="minorHAnsi" w:hAnsiTheme="minorHAnsi"/>
          <w:b/>
          <w:color w:val="244061" w:themeColor="accent1" w:themeShade="80"/>
          <w:sz w:val="24"/>
          <w:szCs w:val="24"/>
          <w:lang w:eastAsia="en-GB" w:bidi="pa-IN"/>
        </w:rPr>
      </w:pPr>
    </w:p>
    <w:p w14:paraId="085A61B1" w14:textId="69D5185B" w:rsidR="005102CA" w:rsidRDefault="005102CA">
      <w:pPr>
        <w:rPr>
          <w:rFonts w:asciiTheme="minorHAnsi" w:hAnsiTheme="minorHAnsi"/>
          <w:b/>
          <w:color w:val="244061" w:themeColor="accent1" w:themeShade="80"/>
          <w:sz w:val="24"/>
          <w:szCs w:val="24"/>
          <w:lang w:eastAsia="en-GB" w:bidi="pa-IN"/>
        </w:rPr>
      </w:pPr>
    </w:p>
    <w:p w14:paraId="2F1443E2" w14:textId="00169CA6" w:rsidR="005102CA" w:rsidRDefault="005102CA">
      <w:pPr>
        <w:rPr>
          <w:rFonts w:asciiTheme="minorHAnsi" w:hAnsiTheme="minorHAnsi"/>
          <w:b/>
          <w:color w:val="244061" w:themeColor="accent1" w:themeShade="80"/>
          <w:sz w:val="24"/>
          <w:szCs w:val="24"/>
          <w:lang w:eastAsia="en-GB" w:bidi="pa-IN"/>
        </w:rPr>
      </w:pPr>
    </w:p>
    <w:p w14:paraId="7E844A44" w14:textId="77777777" w:rsidR="005102CA" w:rsidRDefault="005102CA">
      <w:pPr>
        <w:rPr>
          <w:rFonts w:asciiTheme="minorHAnsi" w:hAnsiTheme="minorHAnsi"/>
          <w:b/>
          <w:color w:val="244061" w:themeColor="accent1" w:themeShade="80"/>
          <w:sz w:val="24"/>
          <w:szCs w:val="24"/>
          <w:lang w:eastAsia="en-GB" w:bidi="pa-IN"/>
        </w:rPr>
      </w:pPr>
    </w:p>
    <w:p w14:paraId="1D424AC4" w14:textId="77777777" w:rsidR="008D6DF0" w:rsidRDefault="008D6DF0">
      <w:pPr>
        <w:rPr>
          <w:rFonts w:asciiTheme="minorHAnsi" w:eastAsia="Times New Roman" w:hAnsiTheme="minorHAnsi" w:cstheme="minorBidi"/>
          <w:b/>
          <w:bCs/>
          <w:color w:val="1F497D" w:themeColor="text2"/>
          <w:sz w:val="28"/>
          <w:szCs w:val="28"/>
          <w:lang w:eastAsia="en-GB" w:bidi="pa-IN"/>
        </w:rPr>
      </w:pPr>
      <w:bookmarkStart w:id="94" w:name="_Hlk1570036"/>
      <w:r>
        <w:br w:type="page"/>
      </w:r>
    </w:p>
    <w:p w14:paraId="34B203D2" w14:textId="6663C9D1" w:rsidR="0038117C" w:rsidRPr="00014D50" w:rsidRDefault="0038117C" w:rsidP="00014D50">
      <w:pPr>
        <w:pStyle w:val="Heading3"/>
      </w:pPr>
      <w:bookmarkStart w:id="95" w:name="_Toc9585576"/>
      <w:r w:rsidRPr="00014D50">
        <w:lastRenderedPageBreak/>
        <w:t>A16.36 Arthroscopic shoulder decompression for subacromial shoulder pain</w:t>
      </w:r>
      <w:bookmarkEnd w:id="95"/>
    </w:p>
    <w:bookmarkEnd w:id="94"/>
    <w:p w14:paraId="45B52CD2" w14:textId="77777777" w:rsidR="00014D50" w:rsidRDefault="00014D50" w:rsidP="00354A52">
      <w:pPr>
        <w:rPr>
          <w:sz w:val="24"/>
        </w:rPr>
      </w:pPr>
    </w:p>
    <w:p w14:paraId="16FF8C6A" w14:textId="32DF9072" w:rsidR="0038117C" w:rsidRPr="00354A52" w:rsidRDefault="0038117C" w:rsidP="00354A52">
      <w:pPr>
        <w:rPr>
          <w:sz w:val="24"/>
        </w:rPr>
      </w:pPr>
      <w:r w:rsidRPr="00354A52">
        <w:rPr>
          <w:sz w:val="24"/>
        </w:rPr>
        <w:t>Recent research has indicated that in patients with pure subacromial impingement (with no other associated diagnoses such as rotator cuff tears, calcific tendinopathy and acromio-clavicular joint pain), non-operative management with a combination of exercise and physiotherapy is effective in the majority of cases.</w:t>
      </w:r>
    </w:p>
    <w:p w14:paraId="604BFB5D" w14:textId="77777777" w:rsidR="0038117C" w:rsidRPr="00354A52" w:rsidRDefault="0038117C" w:rsidP="00354A52">
      <w:pPr>
        <w:rPr>
          <w:sz w:val="24"/>
        </w:rPr>
      </w:pPr>
      <w:r w:rsidRPr="00354A52">
        <w:rPr>
          <w:sz w:val="24"/>
        </w:rPr>
        <w:t>Patients suffering with persistent symptoms, despite appropriate non-operative management, should be given the option to choose decompression surgery.</w:t>
      </w:r>
    </w:p>
    <w:p w14:paraId="33C63E57" w14:textId="77777777" w:rsidR="00B14F14" w:rsidRPr="00B14F14" w:rsidRDefault="0038117C" w:rsidP="00B14F14">
      <w:pPr>
        <w:rPr>
          <w:sz w:val="24"/>
        </w:rPr>
      </w:pPr>
      <w:r w:rsidRPr="00B14F14">
        <w:rPr>
          <w:sz w:val="24"/>
        </w:rPr>
        <w:t xml:space="preserve">Treating clinicians and surgeons should refer to the 2015 BESS/BOA/NICE commissioning guidelines (guideline update due in 2018/19) for details of appropriate treatment of these patients. </w:t>
      </w:r>
      <w:hyperlink r:id="rId204" w:history="1">
        <w:r w:rsidR="00B14F14" w:rsidRPr="00B14F14">
          <w:rPr>
            <w:rStyle w:val="Hyperlink"/>
            <w:sz w:val="24"/>
          </w:rPr>
          <w:t>https://www.rcseng.ac.uk/-/media/files/rcs/library-and-publications/non-journal-publications/subacromial-shoulder-pain--commissioning-guide.pdf</w:t>
        </w:r>
      </w:hyperlink>
      <w:r w:rsidR="00B14F14" w:rsidRPr="00B14F14">
        <w:rPr>
          <w:sz w:val="24"/>
        </w:rPr>
        <w:t xml:space="preserve"> </w:t>
      </w:r>
    </w:p>
    <w:p w14:paraId="7C206557" w14:textId="5FA0CCCC" w:rsidR="0038117C" w:rsidRPr="00354A52" w:rsidRDefault="00B14F14" w:rsidP="00354A52">
      <w:pPr>
        <w:rPr>
          <w:sz w:val="24"/>
        </w:rPr>
      </w:pPr>
      <w:r>
        <w:rPr>
          <w:sz w:val="24"/>
        </w:rPr>
        <w:t xml:space="preserve"> </w:t>
      </w:r>
      <w:r w:rsidR="0038117C" w:rsidRPr="00354A52">
        <w:rPr>
          <w:sz w:val="24"/>
        </w:rPr>
        <w:t xml:space="preserve">In order to facilitate non-operative treatment in primary and intermediate care, BESS and Getting It Right First Time programme have produced patient exercise rehab videos and booklets for GPs and patients to use. </w:t>
      </w:r>
      <w:hyperlink r:id="rId205">
        <w:r w:rsidR="0038117C" w:rsidRPr="00354A52">
          <w:rPr>
            <w:rStyle w:val="Hyperlink"/>
            <w:sz w:val="24"/>
          </w:rPr>
          <w:t>http://www.bess.org.uk/index.php/public-area/shpi-videos</w:t>
        </w:r>
      </w:hyperlink>
    </w:p>
    <w:p w14:paraId="01DCB20C" w14:textId="6080A6A5" w:rsidR="0038117C" w:rsidRPr="00037043" w:rsidRDefault="0038117C" w:rsidP="00037043">
      <w:pPr>
        <w:pStyle w:val="BodyText"/>
        <w:ind w:left="117" w:right="224"/>
        <w:rPr>
          <w:rFonts w:asciiTheme="minorHAnsi" w:hAnsiTheme="minorHAnsi" w:cstheme="minorHAnsi"/>
          <w:w w:val="110"/>
          <w:sz w:val="24"/>
          <w:szCs w:val="24"/>
        </w:rPr>
      </w:pPr>
    </w:p>
    <w:tbl>
      <w:tblPr>
        <w:tblStyle w:val="TableGrid"/>
        <w:tblW w:w="0" w:type="auto"/>
        <w:tblLook w:val="04A0" w:firstRow="1" w:lastRow="0" w:firstColumn="1" w:lastColumn="0" w:noHBand="0" w:noVBand="1"/>
      </w:tblPr>
      <w:tblGrid>
        <w:gridCol w:w="2122"/>
        <w:gridCol w:w="7371"/>
      </w:tblGrid>
      <w:tr w:rsidR="0038117C" w14:paraId="5EC32092" w14:textId="77777777" w:rsidTr="008D5F07">
        <w:tc>
          <w:tcPr>
            <w:tcW w:w="2122" w:type="dxa"/>
            <w:shd w:val="clear" w:color="auto" w:fill="8DB3E2" w:themeFill="text2" w:themeFillTint="66"/>
          </w:tcPr>
          <w:p w14:paraId="0AA71828" w14:textId="77777777" w:rsidR="0038117C" w:rsidRPr="00B95FF3" w:rsidRDefault="0038117C" w:rsidP="00411B47">
            <w:pPr>
              <w:rPr>
                <w:b/>
                <w:sz w:val="24"/>
                <w:szCs w:val="24"/>
              </w:rPr>
            </w:pPr>
            <w:r w:rsidRPr="00B95FF3">
              <w:rPr>
                <w:b/>
                <w:sz w:val="24"/>
                <w:szCs w:val="24"/>
              </w:rPr>
              <w:t>Intervention</w:t>
            </w:r>
          </w:p>
        </w:tc>
        <w:tc>
          <w:tcPr>
            <w:tcW w:w="7371" w:type="dxa"/>
            <w:shd w:val="clear" w:color="auto" w:fill="8DB3E2" w:themeFill="text2" w:themeFillTint="66"/>
          </w:tcPr>
          <w:p w14:paraId="475666F0" w14:textId="0E629F5B" w:rsidR="0038117C" w:rsidRPr="00B95FF3" w:rsidRDefault="003A561D" w:rsidP="00411B47">
            <w:pPr>
              <w:rPr>
                <w:b/>
                <w:sz w:val="24"/>
                <w:szCs w:val="24"/>
              </w:rPr>
            </w:pPr>
            <w:r w:rsidRPr="00B95FF3">
              <w:rPr>
                <w:b/>
                <w:sz w:val="24"/>
                <w:szCs w:val="24"/>
              </w:rPr>
              <w:t>Arthroscopic shoulder decompression for subacromial shoulder pain</w:t>
            </w:r>
          </w:p>
          <w:p w14:paraId="209A6937" w14:textId="77777777" w:rsidR="0038117C" w:rsidRPr="00B95FF3" w:rsidRDefault="0038117C" w:rsidP="00411B47">
            <w:pPr>
              <w:rPr>
                <w:b/>
                <w:sz w:val="24"/>
                <w:szCs w:val="24"/>
              </w:rPr>
            </w:pPr>
          </w:p>
        </w:tc>
      </w:tr>
      <w:tr w:rsidR="0038117C" w14:paraId="7B944A1A" w14:textId="77777777" w:rsidTr="008D5F07">
        <w:tc>
          <w:tcPr>
            <w:tcW w:w="2122" w:type="dxa"/>
          </w:tcPr>
          <w:p w14:paraId="7EC566B7" w14:textId="77777777" w:rsidR="0038117C" w:rsidRPr="00B95FF3" w:rsidRDefault="0038117C" w:rsidP="00411B47">
            <w:pPr>
              <w:rPr>
                <w:b/>
                <w:sz w:val="24"/>
                <w:szCs w:val="24"/>
              </w:rPr>
            </w:pPr>
            <w:r w:rsidRPr="00B95FF3">
              <w:rPr>
                <w:b/>
                <w:sz w:val="24"/>
                <w:szCs w:val="24"/>
              </w:rPr>
              <w:t>Policy Statement</w:t>
            </w:r>
          </w:p>
          <w:p w14:paraId="760266F9" w14:textId="77777777" w:rsidR="0038117C" w:rsidRPr="00B95FF3" w:rsidRDefault="0038117C" w:rsidP="00411B47">
            <w:pPr>
              <w:rPr>
                <w:b/>
                <w:sz w:val="24"/>
                <w:szCs w:val="24"/>
              </w:rPr>
            </w:pPr>
          </w:p>
        </w:tc>
        <w:tc>
          <w:tcPr>
            <w:tcW w:w="7371" w:type="dxa"/>
          </w:tcPr>
          <w:p w14:paraId="55355F42" w14:textId="77777777" w:rsidR="0038117C" w:rsidRPr="00214298" w:rsidRDefault="0038117C" w:rsidP="00411B47">
            <w:pPr>
              <w:rPr>
                <w:rFonts w:eastAsiaTheme="minorEastAsia" w:cs="Calibri"/>
                <w:sz w:val="24"/>
                <w:szCs w:val="24"/>
                <w:lang w:val="en-GB"/>
              </w:rPr>
            </w:pPr>
            <w:r w:rsidRPr="00214298">
              <w:rPr>
                <w:rFonts w:eastAsiaTheme="minorEastAsia" w:cs="Calibri"/>
                <w:sz w:val="24"/>
                <w:szCs w:val="24"/>
                <w:lang w:val="en-GB"/>
              </w:rPr>
              <w:t>Arthroscopic sub-acromial decompression is a surgical procedure that involves decompressing the sub-acromial space by removing bone spurs and soft tissue arthroscopically.</w:t>
            </w:r>
          </w:p>
        </w:tc>
      </w:tr>
      <w:tr w:rsidR="0038117C" w14:paraId="544BEAFB" w14:textId="77777777" w:rsidTr="008D5F07">
        <w:tc>
          <w:tcPr>
            <w:tcW w:w="2122" w:type="dxa"/>
          </w:tcPr>
          <w:p w14:paraId="02EBD391" w14:textId="77777777" w:rsidR="0038117C" w:rsidRPr="00B95FF3" w:rsidRDefault="0038117C" w:rsidP="00411B47">
            <w:pPr>
              <w:rPr>
                <w:b/>
                <w:sz w:val="24"/>
                <w:szCs w:val="24"/>
              </w:rPr>
            </w:pPr>
            <w:r w:rsidRPr="00B95FF3">
              <w:rPr>
                <w:b/>
                <w:sz w:val="24"/>
                <w:szCs w:val="24"/>
              </w:rPr>
              <w:t>Minimum eligibility criteria</w:t>
            </w:r>
          </w:p>
          <w:p w14:paraId="2C200891" w14:textId="77777777" w:rsidR="0038117C" w:rsidRPr="00B95FF3" w:rsidRDefault="0038117C" w:rsidP="00411B47">
            <w:pPr>
              <w:rPr>
                <w:b/>
                <w:sz w:val="24"/>
                <w:szCs w:val="24"/>
              </w:rPr>
            </w:pPr>
          </w:p>
        </w:tc>
        <w:tc>
          <w:tcPr>
            <w:tcW w:w="7371" w:type="dxa"/>
          </w:tcPr>
          <w:p w14:paraId="63F56091" w14:textId="77777777" w:rsidR="0038117C" w:rsidRPr="009E13BC" w:rsidRDefault="0038117C" w:rsidP="009E13BC">
            <w:pPr>
              <w:rPr>
                <w:sz w:val="24"/>
              </w:rPr>
            </w:pPr>
            <w:r w:rsidRPr="009E13BC">
              <w:rPr>
                <w:sz w:val="24"/>
              </w:rPr>
              <w:t>Arthroscopic subacromial decompression for pure subacromial shoulder impingement should only offered in appropriate cases. To be clear, ‘pure subacromial shoulder impingement’ means subacromial pain not caused by associated diagnoses such as rotator cuff tears, acromio-clavicular joint pain, or calcific tendinopathy. Non-operative treatment such as physiotherapy and exercise programmes are effective and safe in many cases.</w:t>
            </w:r>
          </w:p>
          <w:p w14:paraId="57868CDE" w14:textId="77777777" w:rsidR="0038117C" w:rsidRPr="009E13BC" w:rsidRDefault="0038117C" w:rsidP="009E13BC">
            <w:pPr>
              <w:rPr>
                <w:sz w:val="24"/>
              </w:rPr>
            </w:pPr>
          </w:p>
          <w:p w14:paraId="5FD6F398" w14:textId="77777777" w:rsidR="0038117C" w:rsidRPr="009E13BC" w:rsidRDefault="0038117C" w:rsidP="009E13BC">
            <w:pPr>
              <w:rPr>
                <w:sz w:val="24"/>
              </w:rPr>
            </w:pPr>
            <w:r w:rsidRPr="009E13BC">
              <w:rPr>
                <w:sz w:val="24"/>
              </w:rPr>
              <w:t>For patients who have persistent or progressive symptoms, in spite of adequate non-operative treatment, surgery should be considered. The latest evidence for the potential benefits and risks of subacromial shoulder decompression surgery should be discussed with the patient and a shared decision reached between surgeon and patient as to whether to proceed with surgical intervention</w:t>
            </w:r>
          </w:p>
        </w:tc>
      </w:tr>
      <w:tr w:rsidR="0038117C" w14:paraId="3DA502BF" w14:textId="77777777" w:rsidTr="008D5F07">
        <w:tc>
          <w:tcPr>
            <w:tcW w:w="2122" w:type="dxa"/>
          </w:tcPr>
          <w:p w14:paraId="7F827413" w14:textId="77777777" w:rsidR="0038117C" w:rsidRPr="00B95FF3" w:rsidRDefault="0038117C" w:rsidP="00411B47">
            <w:pPr>
              <w:rPr>
                <w:b/>
                <w:sz w:val="24"/>
                <w:szCs w:val="24"/>
              </w:rPr>
            </w:pPr>
            <w:r w:rsidRPr="00B95FF3">
              <w:rPr>
                <w:b/>
                <w:sz w:val="24"/>
                <w:szCs w:val="24"/>
              </w:rPr>
              <w:t>Rationale</w:t>
            </w:r>
          </w:p>
        </w:tc>
        <w:tc>
          <w:tcPr>
            <w:tcW w:w="7371" w:type="dxa"/>
          </w:tcPr>
          <w:p w14:paraId="7821387E" w14:textId="1A21D39E" w:rsidR="00860445" w:rsidRDefault="00860445" w:rsidP="009E13BC">
            <w:pPr>
              <w:rPr>
                <w:sz w:val="24"/>
              </w:rPr>
            </w:pPr>
            <w:r w:rsidRPr="009E13BC">
              <w:rPr>
                <w:sz w:val="24"/>
              </w:rPr>
              <w:t>Number of CCG interventions in 2017/18 – 13,930</w:t>
            </w:r>
          </w:p>
          <w:p w14:paraId="1EC00361" w14:textId="77777777" w:rsidR="009E13BC" w:rsidRPr="009E13BC" w:rsidRDefault="009E13BC" w:rsidP="009E13BC">
            <w:pPr>
              <w:rPr>
                <w:sz w:val="24"/>
              </w:rPr>
            </w:pPr>
          </w:p>
          <w:p w14:paraId="4AABF563" w14:textId="717CC3DA" w:rsidR="0038117C" w:rsidRDefault="0038117C" w:rsidP="009E13BC">
            <w:pPr>
              <w:rPr>
                <w:sz w:val="24"/>
              </w:rPr>
            </w:pPr>
            <w:r w:rsidRPr="009E13BC">
              <w:rPr>
                <w:sz w:val="24"/>
              </w:rPr>
              <w:t xml:space="preserve">Recruiting patients with pure subacromial impingement and no other associated diagnosis, a recent randomised, pragmatic, parallel group, </w:t>
            </w:r>
            <w:r w:rsidRPr="009E13BC">
              <w:rPr>
                <w:sz w:val="24"/>
              </w:rPr>
              <w:lastRenderedPageBreak/>
              <w:t>placebo-controlled trial investigated whether subacromial decompression compared with placebo (arthroscopy only) surgery improved pain and function</w:t>
            </w:r>
            <w:r w:rsidRPr="00837AFC">
              <w:rPr>
                <w:sz w:val="24"/>
                <w:vertAlign w:val="superscript"/>
              </w:rPr>
              <w:t>1</w:t>
            </w:r>
            <w:r w:rsidRPr="009E13BC">
              <w:rPr>
                <w:sz w:val="24"/>
              </w:rPr>
              <w:t>. While statistically better scores were reached by patients who had both types of surgery compared to no surgery, the differences were not clinically significant, which questions the value of this type of surgery.</w:t>
            </w:r>
          </w:p>
          <w:p w14:paraId="5A726B65" w14:textId="77777777" w:rsidR="009E13BC" w:rsidRPr="009E13BC" w:rsidRDefault="009E13BC" w:rsidP="009E13BC">
            <w:pPr>
              <w:rPr>
                <w:sz w:val="24"/>
              </w:rPr>
            </w:pPr>
          </w:p>
          <w:p w14:paraId="41F1B3CD" w14:textId="72DABA1E" w:rsidR="0038117C" w:rsidRDefault="0038117C" w:rsidP="009E13BC">
            <w:pPr>
              <w:rPr>
                <w:sz w:val="24"/>
              </w:rPr>
            </w:pPr>
            <w:r w:rsidRPr="009E13BC">
              <w:rPr>
                <w:sz w:val="24"/>
              </w:rPr>
              <w:t xml:space="preserve">On the other hand, a more recent prospective randomised trial comparing the </w:t>
            </w:r>
            <w:r w:rsidR="006F2416" w:rsidRPr="009E13BC">
              <w:rPr>
                <w:sz w:val="24"/>
              </w:rPr>
              <w:t>long-term</w:t>
            </w:r>
            <w:r w:rsidRPr="009E13BC">
              <w:rPr>
                <w:sz w:val="24"/>
              </w:rPr>
              <w:t xml:space="preserve"> outcome (10 year follow up) of surgical or non-surgical treatment of sub acromial impingement showed surgery to be superior to non-surgical treatment</w:t>
            </w:r>
            <w:r w:rsidRPr="00837AFC">
              <w:rPr>
                <w:sz w:val="24"/>
                <w:vertAlign w:val="superscript"/>
              </w:rPr>
              <w:t>.3</w:t>
            </w:r>
          </w:p>
          <w:p w14:paraId="3865E40F" w14:textId="77777777" w:rsidR="00130EBB" w:rsidRPr="009E13BC" w:rsidRDefault="00130EBB" w:rsidP="009E13BC">
            <w:pPr>
              <w:rPr>
                <w:sz w:val="24"/>
              </w:rPr>
            </w:pPr>
          </w:p>
          <w:p w14:paraId="708B9B55" w14:textId="37EADD08" w:rsidR="0038117C" w:rsidRDefault="0038117C" w:rsidP="009E13BC">
            <w:pPr>
              <w:rPr>
                <w:sz w:val="24"/>
              </w:rPr>
            </w:pPr>
            <w:r w:rsidRPr="009E13BC">
              <w:rPr>
                <w:sz w:val="24"/>
              </w:rPr>
              <w:t>Other studies of limited quality identify certain patients with impingement syndrome that improve with surgical subacromial decompression if non-operative management fails.</w:t>
            </w:r>
            <w:r w:rsidRPr="006F2416">
              <w:rPr>
                <w:sz w:val="24"/>
                <w:vertAlign w:val="superscript"/>
              </w:rPr>
              <w:t>4,5</w:t>
            </w:r>
            <w:r w:rsidRPr="009E13BC">
              <w:rPr>
                <w:sz w:val="24"/>
              </w:rPr>
              <w:t xml:space="preserve"> There is also some evidence to show the benefit of surgery when used selectively and applying national clinical guidelines.</w:t>
            </w:r>
            <w:r w:rsidRPr="006F2416">
              <w:rPr>
                <w:sz w:val="24"/>
                <w:vertAlign w:val="superscript"/>
              </w:rPr>
              <w:t>6</w:t>
            </w:r>
          </w:p>
          <w:p w14:paraId="482E3D9E" w14:textId="77777777" w:rsidR="00130EBB" w:rsidRPr="009E13BC" w:rsidRDefault="00130EBB" w:rsidP="009E13BC">
            <w:pPr>
              <w:rPr>
                <w:sz w:val="24"/>
              </w:rPr>
            </w:pPr>
          </w:p>
          <w:p w14:paraId="36D3003E" w14:textId="30FEBBB4" w:rsidR="0038117C" w:rsidRDefault="0038117C" w:rsidP="009E13BC">
            <w:pPr>
              <w:rPr>
                <w:sz w:val="24"/>
              </w:rPr>
            </w:pPr>
            <w:r w:rsidRPr="009E13BC">
              <w:rPr>
                <w:sz w:val="24"/>
              </w:rPr>
              <w:t>A review of the literature identified one further systematic review that looked at the effectiveness of surgery.</w:t>
            </w:r>
            <w:r w:rsidRPr="006F2416">
              <w:rPr>
                <w:sz w:val="24"/>
                <w:vertAlign w:val="superscript"/>
              </w:rPr>
              <w:t>2</w:t>
            </w:r>
            <w:r w:rsidRPr="009E13BC">
              <w:rPr>
                <w:sz w:val="24"/>
              </w:rPr>
              <w:t xml:space="preserve"> The review was limited by the quality of evidence but their findings showed no difference between patients treated with surgery and those treated with non-surgical options.</w:t>
            </w:r>
          </w:p>
          <w:p w14:paraId="3773B20C" w14:textId="77777777" w:rsidR="00130EBB" w:rsidRPr="009E13BC" w:rsidRDefault="00130EBB" w:rsidP="009E13BC">
            <w:pPr>
              <w:rPr>
                <w:sz w:val="24"/>
              </w:rPr>
            </w:pPr>
          </w:p>
          <w:p w14:paraId="57BD27CF" w14:textId="77777777" w:rsidR="0038117C" w:rsidRPr="009E13BC" w:rsidRDefault="0038117C" w:rsidP="009E13BC">
            <w:pPr>
              <w:rPr>
                <w:sz w:val="24"/>
              </w:rPr>
            </w:pPr>
            <w:r w:rsidRPr="009E13BC">
              <w:rPr>
                <w:sz w:val="24"/>
              </w:rPr>
              <w:t>Healthcare professionals treating patients with subacromial pain should be familiar with the NICE approved commissioning and treatment guidelines for the management of subacromial pain.7</w:t>
            </w:r>
          </w:p>
          <w:p w14:paraId="0EAD0F83" w14:textId="77777777" w:rsidR="0038117C" w:rsidRPr="009E13BC" w:rsidRDefault="0038117C" w:rsidP="009E13BC">
            <w:pPr>
              <w:rPr>
                <w:sz w:val="24"/>
              </w:rPr>
            </w:pPr>
            <w:r w:rsidRPr="009E13BC">
              <w:rPr>
                <w:sz w:val="24"/>
              </w:rPr>
              <w:t>Risks associated with arthroscopic sub-acromial decompression are low but include infection, frozen shoulder, ongoing pain, potential damage to blood vessels or nerves and those associated with having a general anaesthetic.</w:t>
            </w:r>
          </w:p>
          <w:p w14:paraId="2038C9DE" w14:textId="77777777" w:rsidR="0038117C" w:rsidRPr="009E13BC" w:rsidRDefault="0038117C" w:rsidP="009E13BC">
            <w:pPr>
              <w:rPr>
                <w:sz w:val="24"/>
              </w:rPr>
            </w:pPr>
          </w:p>
        </w:tc>
      </w:tr>
      <w:tr w:rsidR="0038117C" w14:paraId="1F3BE910" w14:textId="77777777" w:rsidTr="008D5F07">
        <w:tc>
          <w:tcPr>
            <w:tcW w:w="2122" w:type="dxa"/>
          </w:tcPr>
          <w:p w14:paraId="7E671C98" w14:textId="77777777" w:rsidR="0038117C" w:rsidRPr="00B95FF3" w:rsidRDefault="0038117C" w:rsidP="00411B47">
            <w:pPr>
              <w:rPr>
                <w:b/>
                <w:sz w:val="24"/>
                <w:szCs w:val="24"/>
              </w:rPr>
            </w:pPr>
            <w:r w:rsidRPr="00B95FF3">
              <w:rPr>
                <w:b/>
                <w:sz w:val="24"/>
                <w:szCs w:val="24"/>
              </w:rPr>
              <w:lastRenderedPageBreak/>
              <w:t>Evidence for inclusion and threshold</w:t>
            </w:r>
          </w:p>
        </w:tc>
        <w:tc>
          <w:tcPr>
            <w:tcW w:w="7371" w:type="dxa"/>
          </w:tcPr>
          <w:p w14:paraId="54C0F0CC" w14:textId="77777777" w:rsidR="0038117C" w:rsidRPr="006F2416" w:rsidRDefault="0038117C" w:rsidP="006F2416">
            <w:pPr>
              <w:rPr>
                <w:sz w:val="24"/>
                <w:u w:val="single"/>
              </w:rPr>
            </w:pPr>
            <w:r w:rsidRPr="006F2416">
              <w:rPr>
                <w:sz w:val="24"/>
                <w:u w:val="single"/>
              </w:rPr>
              <w:t>References</w:t>
            </w:r>
          </w:p>
          <w:p w14:paraId="7AFDEE7F" w14:textId="6D558AE6" w:rsidR="0038117C" w:rsidRPr="00565729" w:rsidRDefault="0038117C" w:rsidP="009636F8">
            <w:pPr>
              <w:pStyle w:val="ListParagraph"/>
              <w:numPr>
                <w:ilvl w:val="0"/>
                <w:numId w:val="72"/>
              </w:numPr>
              <w:rPr>
                <w:sz w:val="24"/>
              </w:rPr>
            </w:pPr>
            <w:r w:rsidRPr="006F2416">
              <w:rPr>
                <w:sz w:val="24"/>
              </w:rPr>
              <w:t>Beard DJ, Rees JL, Cook JA, Rombach I, Cooper C, Merritt N, Shirkey BA, Donovan JL, Gwilym S, Savulescu J, Moser J, Gray A, Jepson M, Tracey I, Judge A, Wartolowska K, Carr AJ; CSAW Study Group. Arthroscopic subacromial decompression for subacromial shoulder pain (CSAW): a multicentre, pragmatic, parallel group, placebo-controlled, three-group, randomised surgical trial. Lancet. 2018 Jan 27;391(10118):329-338. doi: 10.1016/S0140-6736(17)32457-1. Epub 2017 Nov 20. PubMed PMID:</w:t>
            </w:r>
            <w:r w:rsidR="00565729">
              <w:rPr>
                <w:sz w:val="24"/>
              </w:rPr>
              <w:t xml:space="preserve"> </w:t>
            </w:r>
            <w:r w:rsidRPr="00565729">
              <w:rPr>
                <w:sz w:val="24"/>
              </w:rPr>
              <w:t>29169668; PubMed Central PMCID: PMC5803129.</w:t>
            </w:r>
          </w:p>
          <w:p w14:paraId="7AB3659C" w14:textId="77777777" w:rsidR="0038117C" w:rsidRPr="006F2416" w:rsidRDefault="0038117C" w:rsidP="009636F8">
            <w:pPr>
              <w:pStyle w:val="ListParagraph"/>
              <w:numPr>
                <w:ilvl w:val="0"/>
                <w:numId w:val="72"/>
              </w:numPr>
              <w:rPr>
                <w:sz w:val="24"/>
              </w:rPr>
            </w:pPr>
            <w:r w:rsidRPr="006F2416">
              <w:rPr>
                <w:sz w:val="24"/>
              </w:rPr>
              <w:t xml:space="preserve">Dorrestijn O, Stevens M, Winters JC, van der Meer K, Diercks RL. Conservative or surgical treatment for subacromial impingement </w:t>
            </w:r>
            <w:r w:rsidRPr="006F2416">
              <w:rPr>
                <w:sz w:val="24"/>
              </w:rPr>
              <w:lastRenderedPageBreak/>
              <w:t>syndrome? A systematic review. J Shoulder Elbow Surg 2009; 18: 652–60.</w:t>
            </w:r>
          </w:p>
          <w:p w14:paraId="4F4E0C07" w14:textId="77777777" w:rsidR="0038117C" w:rsidRPr="006F2416" w:rsidRDefault="0038117C" w:rsidP="009636F8">
            <w:pPr>
              <w:pStyle w:val="ListParagraph"/>
              <w:numPr>
                <w:ilvl w:val="0"/>
                <w:numId w:val="72"/>
              </w:numPr>
              <w:rPr>
                <w:sz w:val="24"/>
              </w:rPr>
            </w:pPr>
            <w:r w:rsidRPr="006F2416">
              <w:rPr>
                <w:sz w:val="24"/>
              </w:rPr>
              <w:t>Farfaras S, Sernert N, Rostgard Christensen L, Hallström EK, Kartus JT. Subacromial Decompression Yields a Better Clinical Outcome Than Therapy Alone: A Prospective Randomized Study of Patients With a Minimum 10-Year Follow-up. Am J Sports Med. 2018 May;46(6):1397-1407</w:t>
            </w:r>
          </w:p>
          <w:p w14:paraId="00305A37" w14:textId="77777777" w:rsidR="0038117C" w:rsidRPr="006F2416" w:rsidRDefault="0038117C" w:rsidP="009636F8">
            <w:pPr>
              <w:pStyle w:val="ListParagraph"/>
              <w:numPr>
                <w:ilvl w:val="0"/>
                <w:numId w:val="72"/>
              </w:numPr>
              <w:rPr>
                <w:sz w:val="24"/>
              </w:rPr>
            </w:pPr>
            <w:r w:rsidRPr="006F2416">
              <w:rPr>
                <w:sz w:val="24"/>
              </w:rPr>
              <w:t>Holmgren T, Björnsson Hallgren H, Öberg B, Adolfsson L, Johansson K. Effect of specific exercise strategy on need for surgery in patients with subacromial impingement syndrome: randomised controlled study. BMJ. 2012 Feb 20;344:e787. doi: 10.1136/bmj.e787</w:t>
            </w:r>
          </w:p>
          <w:p w14:paraId="5A019226" w14:textId="77777777" w:rsidR="0038117C" w:rsidRPr="006F2416" w:rsidRDefault="0038117C" w:rsidP="009636F8">
            <w:pPr>
              <w:pStyle w:val="ListParagraph"/>
              <w:numPr>
                <w:ilvl w:val="0"/>
                <w:numId w:val="72"/>
              </w:numPr>
              <w:rPr>
                <w:sz w:val="24"/>
              </w:rPr>
            </w:pPr>
            <w:r w:rsidRPr="006F2416">
              <w:rPr>
                <w:sz w:val="24"/>
              </w:rPr>
              <w:t xml:space="preserve">Magaji SA, Singh HP, Pandey RK. Arthroscopic subacromial decompression is effective in selected patients with shoulder impingement syndrome. J Bone  Joint Surg Br. 2012 Aug;94(8):1086-9 </w:t>
            </w:r>
          </w:p>
          <w:p w14:paraId="09508F0E" w14:textId="77777777" w:rsidR="0038117C" w:rsidRPr="006F2416" w:rsidRDefault="0038117C" w:rsidP="009636F8">
            <w:pPr>
              <w:pStyle w:val="ListParagraph"/>
              <w:numPr>
                <w:ilvl w:val="0"/>
                <w:numId w:val="72"/>
              </w:numPr>
              <w:rPr>
                <w:sz w:val="24"/>
              </w:rPr>
            </w:pPr>
            <w:r w:rsidRPr="006F2416">
              <w:rPr>
                <w:sz w:val="24"/>
              </w:rPr>
              <w:t>Jacobsen JR, Jensen CM, Deutch SR. Acromioplasty in patients selected for operation by national guidelines. J Shoulder Elbow Surg. 2017 Oct;26(10):1854-1861.</w:t>
            </w:r>
          </w:p>
          <w:p w14:paraId="728CC661" w14:textId="3959066B" w:rsidR="0038117C" w:rsidRPr="00B14F14" w:rsidRDefault="00025D52" w:rsidP="00B14F14">
            <w:pPr>
              <w:pStyle w:val="ListParagraph"/>
              <w:numPr>
                <w:ilvl w:val="0"/>
                <w:numId w:val="72"/>
              </w:numPr>
              <w:rPr>
                <w:sz w:val="24"/>
              </w:rPr>
            </w:pPr>
            <w:hyperlink r:id="rId206" w:history="1">
              <w:r w:rsidR="00B14F14" w:rsidRPr="0000360F">
                <w:rPr>
                  <w:rStyle w:val="Hyperlink"/>
                  <w:sz w:val="24"/>
                </w:rPr>
                <w:t>https://www.rcseng.ac.uk/-/media/files/rcs/library-and-publications/non-journal-publications/subacromial-shoulder-pain--commissioning-guide.pdf</w:t>
              </w:r>
            </w:hyperlink>
            <w:r w:rsidR="00B14F14">
              <w:rPr>
                <w:sz w:val="24"/>
              </w:rPr>
              <w:t xml:space="preserve"> </w:t>
            </w:r>
            <w:r w:rsidR="00354A52" w:rsidRPr="00B14F14">
              <w:rPr>
                <w:sz w:val="24"/>
              </w:rPr>
              <w:t xml:space="preserve"> </w:t>
            </w:r>
          </w:p>
          <w:p w14:paraId="1DA35D38" w14:textId="77777777" w:rsidR="0038117C" w:rsidRPr="006F2416" w:rsidRDefault="0038117C" w:rsidP="006F2416"/>
        </w:tc>
      </w:tr>
    </w:tbl>
    <w:p w14:paraId="477AB001" w14:textId="33E7F094" w:rsidR="00472EC4" w:rsidRDefault="00472EC4">
      <w:pPr>
        <w:rPr>
          <w:rFonts w:asciiTheme="minorHAnsi" w:hAnsiTheme="minorHAnsi"/>
          <w:b/>
          <w:color w:val="244061" w:themeColor="accent1" w:themeShade="80"/>
          <w:sz w:val="24"/>
          <w:szCs w:val="24"/>
          <w:lang w:eastAsia="en-GB" w:bidi="pa-IN"/>
        </w:rPr>
      </w:pPr>
      <w:r>
        <w:rPr>
          <w:rFonts w:asciiTheme="minorHAnsi" w:hAnsiTheme="minorHAnsi"/>
          <w:b/>
          <w:color w:val="244061" w:themeColor="accent1" w:themeShade="80"/>
          <w:sz w:val="24"/>
          <w:szCs w:val="24"/>
          <w:lang w:eastAsia="en-GB" w:bidi="pa-IN"/>
        </w:rPr>
        <w:lastRenderedPageBreak/>
        <w:br w:type="page"/>
      </w:r>
    </w:p>
    <w:p w14:paraId="275557C4" w14:textId="4A9F03E9" w:rsidR="00943029" w:rsidRDefault="00555E3E" w:rsidP="00833EA8">
      <w:pPr>
        <w:pStyle w:val="Heading2"/>
      </w:pPr>
      <w:bookmarkStart w:id="96" w:name="_Toc9585577"/>
      <w:r>
        <w:lastRenderedPageBreak/>
        <w:t>A</w:t>
      </w:r>
      <w:r w:rsidR="00943029">
        <w:t>17</w:t>
      </w:r>
      <w:r w:rsidR="00943029" w:rsidRPr="00E55ACD">
        <w:t xml:space="preserve">. </w:t>
      </w:r>
      <w:r w:rsidR="00943029">
        <w:t>Urology</w:t>
      </w:r>
      <w:bookmarkEnd w:id="9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039"/>
      </w:tblGrid>
      <w:tr w:rsidR="00943029" w:rsidRPr="00555C26" w14:paraId="6A129B58" w14:textId="77777777" w:rsidTr="00E45FF9">
        <w:tc>
          <w:tcPr>
            <w:tcW w:w="9415" w:type="dxa"/>
            <w:gridSpan w:val="2"/>
          </w:tcPr>
          <w:p w14:paraId="26310706" w14:textId="77777777" w:rsidR="007032E7" w:rsidRDefault="007032E7" w:rsidP="00B05EE2">
            <w:pPr>
              <w:pStyle w:val="Heading3"/>
              <w:outlineLvl w:val="2"/>
            </w:pPr>
          </w:p>
          <w:p w14:paraId="05F4844A" w14:textId="6D2E599E" w:rsidR="00943029" w:rsidRPr="00555C26" w:rsidRDefault="00943029" w:rsidP="00B05EE2">
            <w:pPr>
              <w:pStyle w:val="Heading3"/>
              <w:outlineLvl w:val="2"/>
            </w:pPr>
            <w:bookmarkStart w:id="97" w:name="_Toc9585578"/>
            <w:r w:rsidRPr="00555C26">
              <w:t>A</w:t>
            </w:r>
            <w:r>
              <w:t>17.1</w:t>
            </w:r>
            <w:r w:rsidRPr="00555C26">
              <w:t xml:space="preserve"> Policy for </w:t>
            </w:r>
            <w:r>
              <w:t>Circumcision for medical reasons only</w:t>
            </w:r>
            <w:bookmarkEnd w:id="97"/>
          </w:p>
          <w:p w14:paraId="3DACA320" w14:textId="77777777" w:rsidR="00943029" w:rsidRPr="00555C26" w:rsidRDefault="00943029" w:rsidP="00EB072E">
            <w:pPr>
              <w:rPr>
                <w:rFonts w:ascii="Arial" w:hAnsi="Arial" w:cs="Arial"/>
                <w:sz w:val="22"/>
                <w:szCs w:val="22"/>
                <w:lang w:eastAsia="en-US"/>
              </w:rPr>
            </w:pPr>
          </w:p>
        </w:tc>
      </w:tr>
      <w:tr w:rsidR="00943029" w:rsidRPr="00472EC4" w14:paraId="54BAA972" w14:textId="77777777" w:rsidTr="00E45FF9">
        <w:tc>
          <w:tcPr>
            <w:tcW w:w="9415" w:type="dxa"/>
            <w:gridSpan w:val="2"/>
          </w:tcPr>
          <w:p w14:paraId="21C748D8" w14:textId="77777777" w:rsidR="00943029" w:rsidRPr="00472EC4" w:rsidRDefault="00943029" w:rsidP="00943029">
            <w:pPr>
              <w:pStyle w:val="Default"/>
            </w:pPr>
            <w:r w:rsidRPr="00472EC4">
              <w:t>Male circumcision is the surgical removal of the foreskin.</w:t>
            </w:r>
          </w:p>
          <w:p w14:paraId="7268E87A" w14:textId="77777777" w:rsidR="00943029" w:rsidRPr="00472EC4" w:rsidRDefault="00943029" w:rsidP="00943029">
            <w:pPr>
              <w:pStyle w:val="Default"/>
            </w:pPr>
            <w:r w:rsidRPr="00472EC4">
              <w:t>The foreskin is the retractable fold of skin that covers the end of the penis. It’s a continuation of the skin that covers the whole penis.</w:t>
            </w:r>
          </w:p>
          <w:p w14:paraId="53DBAC7D" w14:textId="77777777" w:rsidR="00943029" w:rsidRPr="00472EC4" w:rsidRDefault="00943029" w:rsidP="00943029">
            <w:pPr>
              <w:pStyle w:val="Default"/>
            </w:pPr>
          </w:p>
          <w:p w14:paraId="35F845A6" w14:textId="77777777" w:rsidR="00943029" w:rsidRPr="00472EC4" w:rsidRDefault="00943029" w:rsidP="00943029">
            <w:pPr>
              <w:pStyle w:val="Default"/>
            </w:pPr>
            <w:r w:rsidRPr="00472EC4">
              <w:t>Further information can be found at:</w:t>
            </w:r>
          </w:p>
          <w:p w14:paraId="54AE0364" w14:textId="77777777" w:rsidR="00943029" w:rsidRPr="00472EC4" w:rsidRDefault="00025D52" w:rsidP="00943029">
            <w:pPr>
              <w:autoSpaceDE w:val="0"/>
              <w:autoSpaceDN w:val="0"/>
              <w:adjustRightInd w:val="0"/>
              <w:rPr>
                <w:rFonts w:cs="Calibri"/>
                <w:color w:val="000000"/>
                <w:sz w:val="24"/>
                <w:szCs w:val="24"/>
              </w:rPr>
            </w:pPr>
            <w:hyperlink r:id="rId207" w:history="1">
              <w:r w:rsidR="00943029" w:rsidRPr="00472EC4">
                <w:rPr>
                  <w:rStyle w:val="Hyperlink"/>
                  <w:sz w:val="24"/>
                  <w:szCs w:val="24"/>
                </w:rPr>
                <w:t>http://www.nhs.uk/Conditions/Circumcision/Pages/Introduction.aspx</w:t>
              </w:r>
            </w:hyperlink>
            <w:r w:rsidR="00943029" w:rsidRPr="00472EC4">
              <w:rPr>
                <w:sz w:val="24"/>
                <w:szCs w:val="24"/>
              </w:rPr>
              <w:t xml:space="preserve"> </w:t>
            </w:r>
          </w:p>
          <w:p w14:paraId="6A1B5C7B" w14:textId="77777777" w:rsidR="00943029" w:rsidRPr="00472EC4" w:rsidRDefault="00943029" w:rsidP="00EB072E">
            <w:pPr>
              <w:rPr>
                <w:rFonts w:ascii="Arial" w:hAnsi="Arial" w:cs="Arial"/>
                <w:sz w:val="24"/>
                <w:szCs w:val="24"/>
                <w:lang w:eastAsia="en-US"/>
              </w:rPr>
            </w:pPr>
          </w:p>
        </w:tc>
      </w:tr>
      <w:tr w:rsidR="00943029" w:rsidRPr="00472EC4" w14:paraId="2F3988A6" w14:textId="77777777" w:rsidTr="00A53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E5088" w14:textId="77777777" w:rsidR="00943029" w:rsidRPr="00472EC4" w:rsidRDefault="00943029" w:rsidP="00EB072E">
            <w:pPr>
              <w:tabs>
                <w:tab w:val="left" w:pos="1740"/>
              </w:tabs>
              <w:rPr>
                <w:rFonts w:cs="Arial"/>
                <w:b/>
                <w:sz w:val="24"/>
                <w:szCs w:val="24"/>
                <w:lang w:eastAsia="en-US"/>
              </w:rPr>
            </w:pPr>
            <w:r w:rsidRPr="00472EC4">
              <w:rPr>
                <w:rFonts w:cs="Arial"/>
                <w:b/>
                <w:sz w:val="24"/>
                <w:szCs w:val="24"/>
              </w:rPr>
              <w:t xml:space="preserve">Intervention </w:t>
            </w:r>
            <w:r w:rsidRPr="00472EC4">
              <w:rPr>
                <w:rFonts w:cs="Arial"/>
                <w:b/>
                <w:sz w:val="24"/>
                <w:szCs w:val="24"/>
              </w:rPr>
              <w:tab/>
            </w:r>
          </w:p>
        </w:tc>
        <w:tc>
          <w:tcPr>
            <w:tcW w:w="703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5B451" w14:textId="77777777" w:rsidR="00943029" w:rsidRPr="00472EC4" w:rsidRDefault="00943029" w:rsidP="00EB072E">
            <w:pPr>
              <w:rPr>
                <w:rFonts w:asciiTheme="minorHAnsi" w:hAnsiTheme="minorHAnsi" w:cs="Arial"/>
                <w:b/>
                <w:sz w:val="24"/>
                <w:szCs w:val="24"/>
              </w:rPr>
            </w:pPr>
            <w:r w:rsidRPr="00472EC4">
              <w:rPr>
                <w:rFonts w:asciiTheme="minorHAnsi" w:hAnsiTheme="minorHAnsi" w:cs="Arial"/>
                <w:b/>
                <w:sz w:val="24"/>
                <w:szCs w:val="24"/>
              </w:rPr>
              <w:t>Circumcision for medical reasons only</w:t>
            </w:r>
          </w:p>
          <w:p w14:paraId="4D35CF86" w14:textId="77777777" w:rsidR="00943029" w:rsidRPr="00472EC4" w:rsidRDefault="00943029" w:rsidP="00EB072E">
            <w:pPr>
              <w:rPr>
                <w:b/>
                <w:sz w:val="24"/>
                <w:szCs w:val="24"/>
                <w:lang w:eastAsia="en-US"/>
              </w:rPr>
            </w:pPr>
          </w:p>
        </w:tc>
      </w:tr>
      <w:tr w:rsidR="00943029" w:rsidRPr="00472EC4" w14:paraId="184485F2" w14:textId="77777777" w:rsidTr="00A53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9"/>
        </w:trPr>
        <w:tc>
          <w:tcPr>
            <w:tcW w:w="2376" w:type="dxa"/>
            <w:tcBorders>
              <w:top w:val="single" w:sz="4" w:space="0" w:color="auto"/>
              <w:left w:val="single" w:sz="4" w:space="0" w:color="auto"/>
              <w:bottom w:val="single" w:sz="4" w:space="0" w:color="auto"/>
              <w:right w:val="single" w:sz="4" w:space="0" w:color="auto"/>
            </w:tcBorders>
            <w:hideMark/>
          </w:tcPr>
          <w:p w14:paraId="01AAA30C" w14:textId="77777777" w:rsidR="00943029" w:rsidRPr="00472EC4" w:rsidRDefault="00943029" w:rsidP="00EB072E">
            <w:pPr>
              <w:rPr>
                <w:rFonts w:cs="Arial"/>
                <w:b/>
                <w:sz w:val="24"/>
                <w:szCs w:val="24"/>
                <w:lang w:eastAsia="en-US"/>
              </w:rPr>
            </w:pPr>
            <w:r w:rsidRPr="00472EC4">
              <w:rPr>
                <w:rFonts w:cs="Arial"/>
                <w:b/>
                <w:sz w:val="24"/>
                <w:szCs w:val="24"/>
              </w:rPr>
              <w:t>Minimum eligibility criteria</w:t>
            </w:r>
          </w:p>
        </w:tc>
        <w:tc>
          <w:tcPr>
            <w:tcW w:w="7039" w:type="dxa"/>
            <w:tcBorders>
              <w:top w:val="single" w:sz="4" w:space="0" w:color="auto"/>
              <w:left w:val="single" w:sz="4" w:space="0" w:color="auto"/>
              <w:bottom w:val="single" w:sz="4" w:space="0" w:color="auto"/>
              <w:right w:val="single" w:sz="4" w:space="0" w:color="auto"/>
            </w:tcBorders>
          </w:tcPr>
          <w:p w14:paraId="7930443E" w14:textId="77777777" w:rsidR="00943029" w:rsidRPr="00472EC4" w:rsidRDefault="00943029" w:rsidP="00943029">
            <w:pPr>
              <w:pStyle w:val="Default"/>
            </w:pPr>
            <w:r w:rsidRPr="00472EC4">
              <w:rPr>
                <w:b/>
                <w:bCs/>
              </w:rPr>
              <w:t>Circumcision will be funded in the following medical circumstances</w:t>
            </w:r>
            <w:r w:rsidRPr="00472EC4">
              <w:t xml:space="preserve">: </w:t>
            </w:r>
          </w:p>
          <w:p w14:paraId="1A6FB146" w14:textId="77777777" w:rsidR="00943029" w:rsidRPr="00472EC4" w:rsidRDefault="00943029" w:rsidP="00C1369C">
            <w:pPr>
              <w:pStyle w:val="ListParagraph"/>
              <w:numPr>
                <w:ilvl w:val="0"/>
                <w:numId w:val="27"/>
              </w:numPr>
              <w:ind w:left="176" w:hanging="176"/>
              <w:rPr>
                <w:rFonts w:ascii="Calibri" w:hAnsi="Calibri" w:cs="Arial"/>
                <w:sz w:val="24"/>
                <w:szCs w:val="24"/>
              </w:rPr>
            </w:pPr>
            <w:r w:rsidRPr="00472EC4">
              <w:rPr>
                <w:rFonts w:ascii="Calibri" w:hAnsi="Calibri" w:cs="Arial"/>
                <w:sz w:val="24"/>
                <w:szCs w:val="24"/>
              </w:rPr>
              <w:t>Balantis xerotica obliterans.</w:t>
            </w:r>
          </w:p>
          <w:p w14:paraId="318079DA" w14:textId="77777777" w:rsidR="00943029" w:rsidRPr="00472EC4" w:rsidRDefault="00943029" w:rsidP="00C1369C">
            <w:pPr>
              <w:pStyle w:val="ListParagraph"/>
              <w:numPr>
                <w:ilvl w:val="0"/>
                <w:numId w:val="27"/>
              </w:numPr>
              <w:ind w:left="176" w:hanging="176"/>
              <w:rPr>
                <w:rFonts w:ascii="Calibri" w:hAnsi="Calibri" w:cs="Arial"/>
                <w:sz w:val="24"/>
                <w:szCs w:val="24"/>
              </w:rPr>
            </w:pPr>
            <w:r w:rsidRPr="00472EC4">
              <w:rPr>
                <w:rFonts w:ascii="Calibri" w:hAnsi="Calibri" w:cs="Arial"/>
                <w:sz w:val="24"/>
                <w:szCs w:val="24"/>
              </w:rPr>
              <w:t>Traumatic foreskin injury/scarring where it cannot be salvaged.</w:t>
            </w:r>
          </w:p>
          <w:p w14:paraId="0853071C" w14:textId="77777777" w:rsidR="00943029" w:rsidRPr="00472EC4" w:rsidRDefault="00943029" w:rsidP="00C1369C">
            <w:pPr>
              <w:pStyle w:val="ListParagraph"/>
              <w:numPr>
                <w:ilvl w:val="0"/>
                <w:numId w:val="27"/>
              </w:numPr>
              <w:ind w:left="176" w:hanging="176"/>
              <w:rPr>
                <w:rFonts w:ascii="Calibri" w:hAnsi="Calibri" w:cs="Arial"/>
                <w:sz w:val="24"/>
                <w:szCs w:val="24"/>
              </w:rPr>
            </w:pPr>
            <w:r w:rsidRPr="00472EC4">
              <w:rPr>
                <w:rFonts w:ascii="Calibri" w:hAnsi="Calibri" w:cs="Arial"/>
                <w:sz w:val="24"/>
                <w:szCs w:val="24"/>
              </w:rPr>
              <w:t>3 or more episodes of balanitis/balanoposthitis.</w:t>
            </w:r>
            <w:r w:rsidRPr="00472EC4" w:rsidDel="00EC7B3D">
              <w:rPr>
                <w:rFonts w:ascii="Calibri" w:hAnsi="Calibri" w:cs="Arial"/>
                <w:sz w:val="24"/>
                <w:szCs w:val="24"/>
              </w:rPr>
              <w:t xml:space="preserve"> </w:t>
            </w:r>
          </w:p>
          <w:p w14:paraId="329134F8" w14:textId="77777777" w:rsidR="00943029" w:rsidRPr="00472EC4" w:rsidRDefault="00943029" w:rsidP="00C1369C">
            <w:pPr>
              <w:pStyle w:val="ListParagraph"/>
              <w:numPr>
                <w:ilvl w:val="0"/>
                <w:numId w:val="27"/>
              </w:numPr>
              <w:ind w:left="176" w:hanging="176"/>
              <w:rPr>
                <w:rFonts w:ascii="Calibri" w:hAnsi="Calibri" w:cs="Arial"/>
                <w:sz w:val="24"/>
                <w:szCs w:val="24"/>
              </w:rPr>
            </w:pPr>
            <w:r w:rsidRPr="00472EC4">
              <w:rPr>
                <w:rFonts w:ascii="Calibri" w:hAnsi="Calibri" w:cs="Arial"/>
                <w:sz w:val="24"/>
                <w:szCs w:val="24"/>
              </w:rPr>
              <w:t>Pathological phimosis.</w:t>
            </w:r>
          </w:p>
          <w:p w14:paraId="3217C01F" w14:textId="77777777" w:rsidR="00943029" w:rsidRPr="00472EC4" w:rsidRDefault="00943029" w:rsidP="00C1369C">
            <w:pPr>
              <w:pStyle w:val="ListParagraph"/>
              <w:numPr>
                <w:ilvl w:val="0"/>
                <w:numId w:val="27"/>
              </w:numPr>
              <w:ind w:left="176" w:hanging="176"/>
              <w:rPr>
                <w:rFonts w:cs="Arial"/>
                <w:sz w:val="24"/>
                <w:szCs w:val="24"/>
              </w:rPr>
            </w:pPr>
            <w:r w:rsidRPr="00472EC4">
              <w:rPr>
                <w:rFonts w:ascii="Calibri" w:hAnsi="Calibri" w:cs="Arial"/>
                <w:sz w:val="24"/>
                <w:szCs w:val="24"/>
              </w:rPr>
              <w:t xml:space="preserve">Irreducible </w:t>
            </w:r>
            <w:r w:rsidRPr="00472EC4">
              <w:rPr>
                <w:rFonts w:cs="Arial"/>
                <w:sz w:val="24"/>
                <w:szCs w:val="24"/>
              </w:rPr>
              <w:t>paraphimosis.</w:t>
            </w:r>
          </w:p>
          <w:p w14:paraId="54072667" w14:textId="77777777" w:rsidR="00943029" w:rsidRPr="00472EC4" w:rsidRDefault="00943029" w:rsidP="00C1369C">
            <w:pPr>
              <w:pStyle w:val="ListParagraph"/>
              <w:numPr>
                <w:ilvl w:val="0"/>
                <w:numId w:val="27"/>
              </w:numPr>
              <w:ind w:left="176" w:hanging="176"/>
              <w:rPr>
                <w:rFonts w:cs="Arial"/>
                <w:sz w:val="24"/>
                <w:szCs w:val="24"/>
              </w:rPr>
            </w:pPr>
            <w:r w:rsidRPr="00472EC4">
              <w:rPr>
                <w:rFonts w:cs="Arial"/>
                <w:sz w:val="24"/>
                <w:szCs w:val="24"/>
              </w:rPr>
              <w:t>Recurrent proven Urinary Tract. Infections (UTIs) with an abnormal urinary tract.</w:t>
            </w:r>
          </w:p>
          <w:p w14:paraId="6DE6F96C" w14:textId="77777777" w:rsidR="00943029" w:rsidRPr="00472EC4" w:rsidRDefault="00943029" w:rsidP="00C1369C">
            <w:pPr>
              <w:pStyle w:val="ListParagraph"/>
              <w:numPr>
                <w:ilvl w:val="0"/>
                <w:numId w:val="27"/>
              </w:numPr>
              <w:ind w:left="176" w:hanging="176"/>
              <w:rPr>
                <w:rFonts w:cs="Arial"/>
                <w:sz w:val="24"/>
                <w:szCs w:val="24"/>
              </w:rPr>
            </w:pPr>
            <w:r w:rsidRPr="00472EC4">
              <w:rPr>
                <w:sz w:val="24"/>
                <w:szCs w:val="24"/>
              </w:rPr>
              <w:t xml:space="preserve">Tight foreskin causing pain on arousal/ interfering with sexual function </w:t>
            </w:r>
          </w:p>
          <w:p w14:paraId="0B09DA9F" w14:textId="77777777" w:rsidR="00943029" w:rsidRPr="00472EC4" w:rsidRDefault="00943029" w:rsidP="00943029">
            <w:pPr>
              <w:pStyle w:val="Default"/>
            </w:pPr>
          </w:p>
          <w:p w14:paraId="6A60CE66" w14:textId="77777777" w:rsidR="00943029" w:rsidRPr="00472EC4" w:rsidRDefault="00943029" w:rsidP="00943029">
            <w:pPr>
              <w:pStyle w:val="Default"/>
            </w:pPr>
            <w:r w:rsidRPr="00472EC4">
              <w:t xml:space="preserve">This is because if the patient does not meets the medical indications above non-medical circumcisions do not confer any health gain but do carry health risk. </w:t>
            </w:r>
          </w:p>
          <w:p w14:paraId="18CEC12B" w14:textId="77777777" w:rsidR="00943029" w:rsidRPr="00472EC4" w:rsidRDefault="00943029" w:rsidP="00943029">
            <w:pPr>
              <w:pStyle w:val="Default"/>
            </w:pPr>
          </w:p>
          <w:p w14:paraId="7257CBEF" w14:textId="77777777" w:rsidR="00943029" w:rsidRPr="00472EC4" w:rsidRDefault="00943029" w:rsidP="00943029">
            <w:pPr>
              <w:rPr>
                <w:rFonts w:cs="Arial"/>
                <w:sz w:val="24"/>
                <w:szCs w:val="24"/>
                <w:lang w:eastAsia="en-US"/>
              </w:rPr>
            </w:pPr>
            <w:r w:rsidRPr="00472EC4">
              <w:rPr>
                <w:rFonts w:cs="Calibri"/>
                <w:color w:val="000000"/>
                <w:sz w:val="24"/>
                <w:szCs w:val="24"/>
              </w:rPr>
              <w:t>This procedure is not offered for social, cultural or religious reasons.</w:t>
            </w:r>
          </w:p>
        </w:tc>
      </w:tr>
      <w:tr w:rsidR="00943029" w:rsidRPr="00472EC4" w14:paraId="5965CEBF" w14:textId="77777777" w:rsidTr="00A53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2376" w:type="dxa"/>
            <w:tcBorders>
              <w:top w:val="single" w:sz="4" w:space="0" w:color="auto"/>
              <w:left w:val="single" w:sz="4" w:space="0" w:color="auto"/>
              <w:bottom w:val="single" w:sz="4" w:space="0" w:color="auto"/>
              <w:right w:val="single" w:sz="4" w:space="0" w:color="auto"/>
            </w:tcBorders>
          </w:tcPr>
          <w:p w14:paraId="05E8716E" w14:textId="77777777" w:rsidR="00943029" w:rsidRPr="00472EC4" w:rsidRDefault="00943029" w:rsidP="00EB072E">
            <w:pPr>
              <w:pStyle w:val="Default"/>
              <w:rPr>
                <w:rFonts w:asciiTheme="minorHAnsi" w:hAnsiTheme="minorHAnsi"/>
                <w:b/>
              </w:rPr>
            </w:pPr>
            <w:r w:rsidRPr="00472EC4">
              <w:rPr>
                <w:rFonts w:asciiTheme="minorHAnsi" w:hAnsiTheme="minorHAnsi"/>
                <w:b/>
                <w:bCs/>
              </w:rPr>
              <w:t xml:space="preserve">Evidence for inclusion and threshold </w:t>
            </w:r>
          </w:p>
          <w:p w14:paraId="0ADD416C" w14:textId="77777777" w:rsidR="00943029" w:rsidRPr="00472EC4" w:rsidRDefault="00943029" w:rsidP="00EB072E">
            <w:pPr>
              <w:rPr>
                <w:rFonts w:cs="Arial"/>
                <w:b/>
                <w:sz w:val="24"/>
                <w:szCs w:val="24"/>
                <w:lang w:eastAsia="en-US"/>
              </w:rPr>
            </w:pPr>
          </w:p>
        </w:tc>
        <w:tc>
          <w:tcPr>
            <w:tcW w:w="7039" w:type="dxa"/>
            <w:tcBorders>
              <w:top w:val="single" w:sz="4" w:space="0" w:color="auto"/>
              <w:left w:val="single" w:sz="4" w:space="0" w:color="auto"/>
              <w:bottom w:val="single" w:sz="4" w:space="0" w:color="auto"/>
              <w:right w:val="single" w:sz="4" w:space="0" w:color="auto"/>
            </w:tcBorders>
          </w:tcPr>
          <w:p w14:paraId="74B45CFD" w14:textId="77777777" w:rsidR="00943029" w:rsidRPr="00472EC4" w:rsidRDefault="00025D52" w:rsidP="00943029">
            <w:pPr>
              <w:rPr>
                <w:rFonts w:cs="Arial"/>
                <w:bCs/>
                <w:sz w:val="24"/>
                <w:szCs w:val="24"/>
              </w:rPr>
            </w:pPr>
            <w:hyperlink r:id="rId208" w:history="1">
              <w:r w:rsidR="00943029" w:rsidRPr="00472EC4">
                <w:rPr>
                  <w:rFonts w:cs="Arial"/>
                  <w:bCs/>
                  <w:color w:val="0000FF" w:themeColor="hyperlink"/>
                  <w:sz w:val="24"/>
                  <w:szCs w:val="24"/>
                  <w:u w:val="single"/>
                </w:rPr>
                <w:t>2008 UK National Guideline on the Management of Balanoposthitis</w:t>
              </w:r>
            </w:hyperlink>
            <w:r w:rsidR="00943029" w:rsidRPr="00472EC4">
              <w:rPr>
                <w:rFonts w:cs="Arial"/>
                <w:bCs/>
                <w:sz w:val="24"/>
                <w:szCs w:val="24"/>
              </w:rPr>
              <w:t xml:space="preserve"> –</w:t>
            </w:r>
          </w:p>
          <w:p w14:paraId="0F884CA6" w14:textId="77777777" w:rsidR="00943029" w:rsidRPr="00472EC4" w:rsidRDefault="00943029" w:rsidP="00943029">
            <w:pPr>
              <w:rPr>
                <w:rFonts w:cs="Arial"/>
                <w:bCs/>
                <w:sz w:val="24"/>
                <w:szCs w:val="24"/>
              </w:rPr>
            </w:pPr>
            <w:r w:rsidRPr="00472EC4">
              <w:rPr>
                <w:rFonts w:cs="Arial"/>
                <w:bCs/>
                <w:sz w:val="24"/>
                <w:szCs w:val="24"/>
              </w:rPr>
              <w:t>Clinical Effectiveness Group British Association for Sexual Health and HIV (2008).</w:t>
            </w:r>
          </w:p>
          <w:p w14:paraId="78C0D4CB" w14:textId="77777777" w:rsidR="00943029" w:rsidRPr="00472EC4" w:rsidRDefault="00943029" w:rsidP="00943029">
            <w:pPr>
              <w:rPr>
                <w:sz w:val="24"/>
                <w:szCs w:val="24"/>
              </w:rPr>
            </w:pPr>
          </w:p>
          <w:p w14:paraId="4B6D64DB" w14:textId="77777777" w:rsidR="00943029" w:rsidRPr="00472EC4" w:rsidRDefault="00025D52" w:rsidP="00943029">
            <w:pPr>
              <w:rPr>
                <w:rFonts w:cs="Arial"/>
                <w:bCs/>
                <w:color w:val="56008C"/>
                <w:sz w:val="24"/>
                <w:szCs w:val="24"/>
                <w:u w:val="single"/>
                <w:bdr w:val="none" w:sz="0" w:space="0" w:color="auto" w:frame="1"/>
              </w:rPr>
            </w:pPr>
            <w:hyperlink r:id="rId209" w:history="1">
              <w:r w:rsidR="00943029" w:rsidRPr="00472EC4">
                <w:rPr>
                  <w:rFonts w:cs="Arial"/>
                  <w:bCs/>
                  <w:color w:val="0000FF" w:themeColor="hyperlink"/>
                  <w:sz w:val="24"/>
                  <w:szCs w:val="24"/>
                  <w:u w:val="single"/>
                  <w:bdr w:val="none" w:sz="0" w:space="0" w:color="auto" w:frame="1"/>
                </w:rPr>
                <w:t>Balanitis</w:t>
              </w:r>
            </w:hyperlink>
          </w:p>
          <w:p w14:paraId="24A643F6" w14:textId="77777777" w:rsidR="00943029" w:rsidRPr="00472EC4" w:rsidRDefault="00943029" w:rsidP="00943029">
            <w:pPr>
              <w:rPr>
                <w:rFonts w:cs="Arial"/>
                <w:bCs/>
                <w:sz w:val="24"/>
                <w:szCs w:val="24"/>
              </w:rPr>
            </w:pPr>
            <w:r w:rsidRPr="00472EC4">
              <w:rPr>
                <w:rFonts w:cs="Arial"/>
                <w:bCs/>
                <w:sz w:val="24"/>
                <w:szCs w:val="24"/>
                <w:bdr w:val="none" w:sz="0" w:space="0" w:color="auto" w:frame="1"/>
              </w:rPr>
              <w:t>NICE Clinical Knowledge Summaries 2015</w:t>
            </w:r>
            <w:r w:rsidRPr="00472EC4">
              <w:rPr>
                <w:rFonts w:cs="Arial"/>
                <w:bCs/>
                <w:sz w:val="24"/>
                <w:szCs w:val="24"/>
              </w:rPr>
              <w:t xml:space="preserve"> </w:t>
            </w:r>
          </w:p>
          <w:p w14:paraId="55482F3C" w14:textId="77777777" w:rsidR="00943029" w:rsidRPr="00472EC4" w:rsidRDefault="00943029" w:rsidP="00943029">
            <w:pPr>
              <w:rPr>
                <w:rFonts w:cs="Arial"/>
                <w:bCs/>
                <w:sz w:val="24"/>
                <w:szCs w:val="24"/>
                <w:highlight w:val="yellow"/>
              </w:rPr>
            </w:pPr>
          </w:p>
          <w:p w14:paraId="0ABCE5E5" w14:textId="77777777" w:rsidR="00943029" w:rsidRPr="00472EC4" w:rsidRDefault="00025D52" w:rsidP="00943029">
            <w:pPr>
              <w:rPr>
                <w:rFonts w:cs="Arial"/>
                <w:bCs/>
                <w:color w:val="000000"/>
                <w:sz w:val="24"/>
                <w:szCs w:val="24"/>
              </w:rPr>
            </w:pPr>
            <w:hyperlink r:id="rId210" w:history="1">
              <w:r w:rsidR="00943029" w:rsidRPr="00472EC4">
                <w:rPr>
                  <w:rFonts w:cs="Arial"/>
                  <w:bCs/>
                  <w:color w:val="0000FF" w:themeColor="hyperlink"/>
                  <w:sz w:val="24"/>
                  <w:szCs w:val="24"/>
                  <w:u w:val="single"/>
                </w:rPr>
                <w:t>I don't know, let's try some canestan: an audit of non-specific balanitis treatment and outcomes</w:t>
              </w:r>
            </w:hyperlink>
            <w:r w:rsidR="00943029" w:rsidRPr="00472EC4">
              <w:rPr>
                <w:rFonts w:cs="Arial"/>
                <w:bCs/>
                <w:color w:val="000000"/>
                <w:sz w:val="24"/>
                <w:szCs w:val="24"/>
              </w:rPr>
              <w:t xml:space="preserve"> </w:t>
            </w:r>
          </w:p>
          <w:p w14:paraId="52E2085F" w14:textId="77777777" w:rsidR="00943029" w:rsidRPr="00472EC4" w:rsidRDefault="00943029" w:rsidP="00943029">
            <w:pPr>
              <w:rPr>
                <w:rFonts w:cs="Arial"/>
                <w:bCs/>
                <w:color w:val="000000"/>
                <w:sz w:val="24"/>
                <w:szCs w:val="24"/>
              </w:rPr>
            </w:pPr>
            <w:r w:rsidRPr="00472EC4">
              <w:rPr>
                <w:rFonts w:cs="Arial"/>
                <w:bCs/>
                <w:color w:val="000000"/>
                <w:sz w:val="24"/>
                <w:szCs w:val="24"/>
              </w:rPr>
              <w:t>Sexually Transmitted Infections 2012;88:A55-A56.</w:t>
            </w:r>
          </w:p>
          <w:p w14:paraId="075937F9" w14:textId="77777777" w:rsidR="00943029" w:rsidRPr="00472EC4" w:rsidRDefault="00943029" w:rsidP="00943029">
            <w:pPr>
              <w:rPr>
                <w:rFonts w:cs="Arial"/>
                <w:bCs/>
                <w:color w:val="000000"/>
                <w:sz w:val="24"/>
                <w:szCs w:val="24"/>
                <w:highlight w:val="yellow"/>
              </w:rPr>
            </w:pPr>
          </w:p>
          <w:p w14:paraId="016295BB" w14:textId="77777777" w:rsidR="00943029" w:rsidRPr="00472EC4" w:rsidRDefault="00025D52" w:rsidP="00943029">
            <w:pPr>
              <w:rPr>
                <w:rFonts w:cs="Arial"/>
                <w:bCs/>
                <w:color w:val="000000"/>
                <w:sz w:val="24"/>
                <w:szCs w:val="24"/>
              </w:rPr>
            </w:pPr>
            <w:hyperlink r:id="rId211" w:history="1">
              <w:r w:rsidR="00943029" w:rsidRPr="00472EC4">
                <w:rPr>
                  <w:rFonts w:cs="Arial"/>
                  <w:bCs/>
                  <w:color w:val="0000FF" w:themeColor="hyperlink"/>
                  <w:sz w:val="24"/>
                  <w:szCs w:val="24"/>
                  <w:u w:val="single"/>
                </w:rPr>
                <w:t>Balanitis</w:t>
              </w:r>
            </w:hyperlink>
          </w:p>
          <w:p w14:paraId="3F7691ED" w14:textId="77777777" w:rsidR="00943029" w:rsidRPr="00472EC4" w:rsidRDefault="00943029" w:rsidP="00943029">
            <w:pPr>
              <w:rPr>
                <w:rFonts w:cs="Arial"/>
                <w:bCs/>
                <w:color w:val="000000"/>
                <w:sz w:val="24"/>
                <w:szCs w:val="24"/>
              </w:rPr>
            </w:pPr>
            <w:r w:rsidRPr="00472EC4">
              <w:rPr>
                <w:rFonts w:cs="Arial"/>
                <w:bCs/>
                <w:color w:val="000000"/>
                <w:sz w:val="24"/>
                <w:szCs w:val="24"/>
              </w:rPr>
              <w:t>Patient.co.uk.</w:t>
            </w:r>
          </w:p>
          <w:p w14:paraId="30FAE3EA" w14:textId="77777777" w:rsidR="00943029" w:rsidRPr="00472EC4" w:rsidRDefault="00943029" w:rsidP="00943029">
            <w:pPr>
              <w:rPr>
                <w:rFonts w:cs="Arial"/>
                <w:bCs/>
                <w:color w:val="000000"/>
                <w:sz w:val="24"/>
                <w:szCs w:val="24"/>
                <w:highlight w:val="yellow"/>
              </w:rPr>
            </w:pPr>
          </w:p>
          <w:p w14:paraId="4201899F" w14:textId="77777777" w:rsidR="00943029" w:rsidRPr="00472EC4" w:rsidRDefault="00025D52" w:rsidP="00943029">
            <w:pPr>
              <w:rPr>
                <w:rFonts w:cs="Arial"/>
                <w:bCs/>
                <w:color w:val="000000"/>
                <w:sz w:val="24"/>
                <w:szCs w:val="24"/>
              </w:rPr>
            </w:pPr>
            <w:hyperlink r:id="rId212" w:history="1">
              <w:r w:rsidR="00943029" w:rsidRPr="00472EC4">
                <w:rPr>
                  <w:rStyle w:val="Hyperlink"/>
                  <w:iCs/>
                  <w:sz w:val="24"/>
                  <w:szCs w:val="24"/>
                </w:rPr>
                <w:t>https://www.rcseng.ac.uk/-/.../rcs/.../foreskin-conditions--commissioning-guide.pdf</w:t>
              </w:r>
            </w:hyperlink>
            <w:r w:rsidR="00943029" w:rsidRPr="00472EC4">
              <w:rPr>
                <w:iCs/>
                <w:sz w:val="24"/>
                <w:szCs w:val="24"/>
              </w:rPr>
              <w:t xml:space="preserve"> </w:t>
            </w:r>
            <w:r w:rsidR="00943029" w:rsidRPr="00472EC4">
              <w:rPr>
                <w:rFonts w:cs="Arial"/>
                <w:bCs/>
                <w:color w:val="000000"/>
                <w:sz w:val="24"/>
                <w:szCs w:val="24"/>
              </w:rPr>
              <w:t xml:space="preserve"> </w:t>
            </w:r>
          </w:p>
          <w:p w14:paraId="45770CFD" w14:textId="77777777" w:rsidR="00943029" w:rsidRPr="00472EC4" w:rsidRDefault="00943029" w:rsidP="00943029">
            <w:pPr>
              <w:pStyle w:val="Default"/>
              <w:rPr>
                <w:rFonts w:cs="Arial"/>
                <w:bCs/>
                <w:highlight w:val="yellow"/>
              </w:rPr>
            </w:pPr>
            <w:r w:rsidRPr="00472EC4">
              <w:rPr>
                <w:rFonts w:cs="Arial"/>
                <w:bCs/>
              </w:rPr>
              <w:lastRenderedPageBreak/>
              <w:t>Foreskin Conditions: Royal College of Surgeons guidance (2013).</w:t>
            </w:r>
          </w:p>
          <w:p w14:paraId="31282F13" w14:textId="77777777" w:rsidR="00943029" w:rsidRPr="00472EC4" w:rsidRDefault="00943029" w:rsidP="00943029">
            <w:pPr>
              <w:pStyle w:val="Default"/>
              <w:rPr>
                <w:highlight w:val="yellow"/>
              </w:rPr>
            </w:pPr>
          </w:p>
          <w:p w14:paraId="55FFC34C" w14:textId="77777777" w:rsidR="00943029" w:rsidRPr="00472EC4" w:rsidRDefault="00943029" w:rsidP="00943029">
            <w:pPr>
              <w:pStyle w:val="Default"/>
            </w:pPr>
            <w:r w:rsidRPr="00472EC4">
              <w:t xml:space="preserve">NHS Choices – Circumcision </w:t>
            </w:r>
          </w:p>
          <w:p w14:paraId="6B6E36AB" w14:textId="77777777" w:rsidR="00943029" w:rsidRPr="00472EC4" w:rsidRDefault="00943029" w:rsidP="00943029">
            <w:pPr>
              <w:pStyle w:val="Default"/>
            </w:pPr>
            <w:r w:rsidRPr="00472EC4">
              <w:t xml:space="preserve">Weblink: </w:t>
            </w:r>
          </w:p>
          <w:p w14:paraId="33268746" w14:textId="77777777" w:rsidR="00874646" w:rsidRDefault="00025D52" w:rsidP="00943029">
            <w:pPr>
              <w:pStyle w:val="Default"/>
              <w:rPr>
                <w:rStyle w:val="Hyperlink"/>
              </w:rPr>
            </w:pPr>
            <w:hyperlink r:id="rId213" w:history="1">
              <w:r w:rsidR="00943029" w:rsidRPr="00472EC4">
                <w:rPr>
                  <w:rStyle w:val="Hyperlink"/>
                </w:rPr>
                <w:t>http://www.nhs.uk/Conditions/Circumcision/Pages/Introduction.aspx</w:t>
              </w:r>
            </w:hyperlink>
          </w:p>
          <w:p w14:paraId="77AF947F" w14:textId="77777777" w:rsidR="00874646" w:rsidRDefault="00874646" w:rsidP="00943029">
            <w:pPr>
              <w:pStyle w:val="Default"/>
              <w:rPr>
                <w:rStyle w:val="Hyperlink"/>
              </w:rPr>
            </w:pPr>
          </w:p>
          <w:p w14:paraId="75964798" w14:textId="77777777" w:rsidR="00874646" w:rsidRPr="00472EC4" w:rsidRDefault="00874646" w:rsidP="00874646">
            <w:pPr>
              <w:rPr>
                <w:rFonts w:cs="Arial"/>
                <w:sz w:val="24"/>
                <w:szCs w:val="24"/>
              </w:rPr>
            </w:pPr>
            <w:r w:rsidRPr="00472EC4">
              <w:rPr>
                <w:rFonts w:cs="Arial"/>
                <w:bCs/>
                <w:sz w:val="24"/>
                <w:szCs w:val="24"/>
                <w:bdr w:val="none" w:sz="0" w:space="0" w:color="auto" w:frame="1"/>
              </w:rPr>
              <w:t>Male </w:t>
            </w:r>
            <w:r w:rsidRPr="00472EC4">
              <w:rPr>
                <w:rFonts w:cs="Arial"/>
                <w:sz w:val="24"/>
                <w:szCs w:val="24"/>
                <w:bdr w:val="none" w:sz="0" w:space="0" w:color="auto" w:frame="1"/>
              </w:rPr>
              <w:t>Circumcision</w:t>
            </w:r>
            <w:r w:rsidRPr="00472EC4">
              <w:rPr>
                <w:rFonts w:cs="Arial"/>
                <w:bCs/>
                <w:sz w:val="24"/>
                <w:szCs w:val="24"/>
                <w:bdr w:val="none" w:sz="0" w:space="0" w:color="auto" w:frame="1"/>
              </w:rPr>
              <w:t>: Guidance for Healthcare Practitioners</w:t>
            </w:r>
          </w:p>
          <w:p w14:paraId="3E4FDA4F" w14:textId="77777777" w:rsidR="00874646" w:rsidRPr="00472EC4" w:rsidRDefault="00874646" w:rsidP="00874646">
            <w:pPr>
              <w:rPr>
                <w:rFonts w:cs="Arial"/>
                <w:sz w:val="24"/>
                <w:szCs w:val="24"/>
              </w:rPr>
            </w:pPr>
            <w:r w:rsidRPr="00472EC4">
              <w:rPr>
                <w:rFonts w:cs="Arial"/>
                <w:sz w:val="24"/>
                <w:szCs w:val="24"/>
              </w:rPr>
              <w:t>Royal College of Surgeons, 2000</w:t>
            </w:r>
          </w:p>
          <w:p w14:paraId="39D65B24" w14:textId="77777777" w:rsidR="00874646" w:rsidRPr="00472EC4" w:rsidRDefault="00025D52" w:rsidP="00874646">
            <w:pPr>
              <w:rPr>
                <w:rFonts w:cs="Arial"/>
                <w:sz w:val="24"/>
                <w:szCs w:val="24"/>
                <w:highlight w:val="yellow"/>
              </w:rPr>
            </w:pPr>
            <w:hyperlink r:id="rId214" w:history="1">
              <w:r w:rsidR="00874646" w:rsidRPr="00472EC4">
                <w:rPr>
                  <w:rStyle w:val="Hyperlink"/>
                  <w:rFonts w:cs="Arial"/>
                  <w:sz w:val="24"/>
                  <w:szCs w:val="24"/>
                </w:rPr>
                <w:t>https://www.rcseng.ac.uk/library-and-publications/college-publications/docs/male-circumcision/</w:t>
              </w:r>
            </w:hyperlink>
            <w:r w:rsidR="00874646" w:rsidRPr="00472EC4">
              <w:rPr>
                <w:rFonts w:cs="Arial"/>
                <w:sz w:val="24"/>
                <w:szCs w:val="24"/>
                <w:highlight w:val="yellow"/>
              </w:rPr>
              <w:t xml:space="preserve"> </w:t>
            </w:r>
          </w:p>
          <w:p w14:paraId="39B6B1D1" w14:textId="77777777" w:rsidR="00943029" w:rsidRPr="00472EC4" w:rsidRDefault="00943029" w:rsidP="00943029">
            <w:pPr>
              <w:pStyle w:val="Default"/>
              <w:rPr>
                <w:rFonts w:asciiTheme="minorHAnsi" w:hAnsiTheme="minorHAnsi"/>
                <w:lang w:eastAsia="en-US"/>
              </w:rPr>
            </w:pPr>
            <w:r w:rsidRPr="00472EC4">
              <w:t xml:space="preserve">    </w:t>
            </w:r>
          </w:p>
        </w:tc>
      </w:tr>
    </w:tbl>
    <w:p w14:paraId="38ECD459" w14:textId="77777777" w:rsidR="00943029" w:rsidRPr="00472EC4" w:rsidRDefault="00943029" w:rsidP="00943029">
      <w:pPr>
        <w:rPr>
          <w:rFonts w:ascii="Arial" w:hAnsi="Arial" w:cs="Arial"/>
          <w:sz w:val="24"/>
          <w:szCs w:val="24"/>
        </w:rPr>
      </w:pPr>
    </w:p>
    <w:p w14:paraId="6EC59BF1" w14:textId="77777777" w:rsidR="00943029" w:rsidRDefault="00943029">
      <w:pPr>
        <w:rPr>
          <w:rFonts w:asciiTheme="minorHAnsi" w:hAnsiTheme="minorHAnsi"/>
          <w:b/>
          <w:color w:val="244061" w:themeColor="accent1" w:themeShade="80"/>
          <w:lang w:eastAsia="en-GB" w:bidi="pa-IN"/>
        </w:rPr>
      </w:pPr>
      <w:r>
        <w:br w:type="page"/>
      </w:r>
    </w:p>
    <w:p w14:paraId="66962885" w14:textId="22470F5E" w:rsidR="00555C26" w:rsidRPr="008D5F07" w:rsidRDefault="00555E3E" w:rsidP="008D5F07">
      <w:pPr>
        <w:pStyle w:val="Heading2"/>
      </w:pPr>
      <w:bookmarkStart w:id="98" w:name="_Toc9585579"/>
      <w:r w:rsidRPr="008D5F07">
        <w:lastRenderedPageBreak/>
        <w:t>A</w:t>
      </w:r>
      <w:r w:rsidR="00E55ACD" w:rsidRPr="008D5F07">
        <w:t>18. Vascular Surgery</w:t>
      </w:r>
      <w:bookmarkEnd w:id="98"/>
    </w:p>
    <w:p w14:paraId="1B254B2A" w14:textId="77777777" w:rsidR="00F078FA" w:rsidRPr="00F078FA" w:rsidRDefault="00F078FA" w:rsidP="00F078FA">
      <w:pPr>
        <w:rPr>
          <w:lang w:eastAsia="en-GB" w:bidi="pa-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866"/>
      </w:tblGrid>
      <w:tr w:rsidR="00E55ACD" w:rsidRPr="00555C26" w14:paraId="6C6E0AE8" w14:textId="77777777" w:rsidTr="00E55ACD">
        <w:tc>
          <w:tcPr>
            <w:tcW w:w="9242" w:type="dxa"/>
            <w:gridSpan w:val="2"/>
          </w:tcPr>
          <w:p w14:paraId="7311C533" w14:textId="6FFC47BF" w:rsidR="00E55ACD" w:rsidRDefault="00555C26" w:rsidP="008D5F07">
            <w:pPr>
              <w:pStyle w:val="Heading3"/>
              <w:outlineLvl w:val="2"/>
            </w:pPr>
            <w:bookmarkStart w:id="99" w:name="_Toc9585580"/>
            <w:r w:rsidRPr="00555C26">
              <w:t>A</w:t>
            </w:r>
            <w:r w:rsidR="00E55ACD" w:rsidRPr="00555C26">
              <w:t xml:space="preserve">18.3 </w:t>
            </w:r>
            <w:r w:rsidR="00F85A0D">
              <w:t xml:space="preserve">Varicose </w:t>
            </w:r>
            <w:r w:rsidR="00F017D0">
              <w:t>vein interventions</w:t>
            </w:r>
            <w:bookmarkEnd w:id="99"/>
          </w:p>
          <w:p w14:paraId="3C595B14" w14:textId="4B07EF4C" w:rsidR="00F017D0" w:rsidRDefault="00F017D0" w:rsidP="00F017D0"/>
          <w:p w14:paraId="3F4E0E98" w14:textId="2982DCE0" w:rsidR="00F017D0" w:rsidRPr="00F962EC" w:rsidRDefault="00B53C03" w:rsidP="00F962EC">
            <w:pPr>
              <w:rPr>
                <w:sz w:val="24"/>
              </w:rPr>
            </w:pPr>
            <w:r w:rsidRPr="00F962EC">
              <w:rPr>
                <w:sz w:val="24"/>
              </w:rPr>
              <w:t>NICE has published detailed guidance on what treatment should be considered for varicose veins and when interventions for varicose veins (endothermal ablation, sclerotherapy or surgery) should be offered. Surgery is a traditional treatment that involves removal of the vein, patients can get recurrence of symptoms which may need further treatment. Treatments like endothermal ablation or ultrasound-guided foam sclerotherapy are less invasive than surgery and have replaced surgery in the management of most patients. However surgery is the most appropriate in some cases. Patients with symptomatic varicose veins should be offered treatment of their</w:t>
            </w:r>
            <w:r w:rsidR="00C66B01" w:rsidRPr="00F962EC">
              <w:rPr>
                <w:sz w:val="24"/>
              </w:rPr>
              <w:t xml:space="preserve"> varicose veins. Compression hosiery is not recommended if an interventional treatment is possible.</w:t>
            </w:r>
          </w:p>
          <w:p w14:paraId="569D64D9" w14:textId="7FBFD248" w:rsidR="00E91EEB" w:rsidRPr="00020927" w:rsidRDefault="00025D52" w:rsidP="00F962EC">
            <w:pPr>
              <w:rPr>
                <w:rFonts w:eastAsia="Times New Roman"/>
              </w:rPr>
            </w:pPr>
            <w:hyperlink r:id="rId215" w:history="1">
              <w:r w:rsidR="00020927" w:rsidRPr="00F962EC">
                <w:rPr>
                  <w:rStyle w:val="Hyperlink"/>
                  <w:sz w:val="24"/>
                </w:rPr>
                <w:t>https://www.nice.org.uk/guidance/qs67</w:t>
              </w:r>
            </w:hyperlink>
          </w:p>
        </w:tc>
      </w:tr>
      <w:tr w:rsidR="00E55ACD" w:rsidRPr="00472EC4" w14:paraId="7CBB94DF" w14:textId="77777777" w:rsidTr="00E55ACD">
        <w:tc>
          <w:tcPr>
            <w:tcW w:w="9242" w:type="dxa"/>
            <w:gridSpan w:val="2"/>
          </w:tcPr>
          <w:p w14:paraId="39E0584D" w14:textId="77777777" w:rsidR="00E55ACD" w:rsidRPr="00472EC4" w:rsidRDefault="00E55ACD" w:rsidP="00F017D0">
            <w:pPr>
              <w:autoSpaceDE w:val="0"/>
              <w:autoSpaceDN w:val="0"/>
              <w:adjustRightInd w:val="0"/>
              <w:rPr>
                <w:rFonts w:ascii="Arial" w:hAnsi="Arial" w:cs="Arial"/>
                <w:sz w:val="24"/>
                <w:szCs w:val="24"/>
                <w:lang w:eastAsia="en-US"/>
              </w:rPr>
            </w:pPr>
          </w:p>
        </w:tc>
      </w:tr>
      <w:tr w:rsidR="00E55ACD" w:rsidRPr="00472EC4" w14:paraId="5E6F02B7" w14:textId="77777777" w:rsidTr="00E55A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BCA405" w14:textId="77777777" w:rsidR="00E55ACD" w:rsidRPr="00472EC4" w:rsidRDefault="00E55ACD">
            <w:pPr>
              <w:tabs>
                <w:tab w:val="left" w:pos="1740"/>
              </w:tabs>
              <w:rPr>
                <w:rFonts w:cs="Arial"/>
                <w:b/>
                <w:sz w:val="24"/>
                <w:szCs w:val="24"/>
                <w:lang w:eastAsia="en-US"/>
              </w:rPr>
            </w:pPr>
            <w:r w:rsidRPr="00472EC4">
              <w:rPr>
                <w:rFonts w:cs="Arial"/>
                <w:b/>
                <w:sz w:val="24"/>
                <w:szCs w:val="24"/>
              </w:rPr>
              <w:t xml:space="preserve">Intervention </w:t>
            </w:r>
            <w:r w:rsidRPr="00472EC4">
              <w:rPr>
                <w:rFonts w:cs="Arial"/>
                <w:b/>
                <w:sz w:val="24"/>
                <w:szCs w:val="24"/>
              </w:rPr>
              <w:tab/>
            </w:r>
          </w:p>
        </w:tc>
        <w:tc>
          <w:tcPr>
            <w:tcW w:w="686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A4029E" w14:textId="736B5CE0" w:rsidR="00E55ACD" w:rsidRPr="00472EC4" w:rsidRDefault="00E55ACD" w:rsidP="00555C26">
            <w:pPr>
              <w:rPr>
                <w:b/>
                <w:sz w:val="24"/>
                <w:szCs w:val="24"/>
                <w:lang w:eastAsia="en-US"/>
              </w:rPr>
            </w:pPr>
            <w:r w:rsidRPr="00472EC4">
              <w:rPr>
                <w:b/>
                <w:sz w:val="24"/>
                <w:szCs w:val="24"/>
              </w:rPr>
              <w:t xml:space="preserve">Varicose </w:t>
            </w:r>
            <w:r w:rsidR="009A5CFD">
              <w:rPr>
                <w:b/>
                <w:sz w:val="24"/>
                <w:szCs w:val="24"/>
              </w:rPr>
              <w:t>v</w:t>
            </w:r>
            <w:r w:rsidRPr="00472EC4">
              <w:rPr>
                <w:b/>
                <w:sz w:val="24"/>
                <w:szCs w:val="24"/>
              </w:rPr>
              <w:t>ein</w:t>
            </w:r>
            <w:r w:rsidR="009A5CFD">
              <w:rPr>
                <w:b/>
                <w:sz w:val="24"/>
                <w:szCs w:val="24"/>
              </w:rPr>
              <w:t xml:space="preserve"> i</w:t>
            </w:r>
            <w:r w:rsidRPr="00472EC4">
              <w:rPr>
                <w:b/>
                <w:sz w:val="24"/>
                <w:szCs w:val="24"/>
              </w:rPr>
              <w:t>ntervention</w:t>
            </w:r>
            <w:r w:rsidR="003A7600">
              <w:rPr>
                <w:b/>
                <w:sz w:val="24"/>
                <w:szCs w:val="24"/>
              </w:rPr>
              <w:t>s</w:t>
            </w:r>
          </w:p>
        </w:tc>
      </w:tr>
      <w:tr w:rsidR="00E55ACD" w:rsidRPr="00472EC4" w14:paraId="3B642CAC" w14:textId="77777777" w:rsidTr="00E55A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9"/>
        </w:trPr>
        <w:tc>
          <w:tcPr>
            <w:tcW w:w="2376" w:type="dxa"/>
            <w:tcBorders>
              <w:top w:val="single" w:sz="4" w:space="0" w:color="auto"/>
              <w:left w:val="single" w:sz="4" w:space="0" w:color="auto"/>
              <w:bottom w:val="single" w:sz="4" w:space="0" w:color="auto"/>
              <w:right w:val="single" w:sz="4" w:space="0" w:color="auto"/>
            </w:tcBorders>
            <w:hideMark/>
          </w:tcPr>
          <w:p w14:paraId="63F3E135" w14:textId="77777777" w:rsidR="00E55ACD" w:rsidRPr="00472EC4" w:rsidRDefault="00E55ACD">
            <w:pPr>
              <w:rPr>
                <w:rFonts w:cs="Arial"/>
                <w:b/>
                <w:sz w:val="24"/>
                <w:szCs w:val="24"/>
                <w:lang w:eastAsia="en-US"/>
              </w:rPr>
            </w:pPr>
            <w:r w:rsidRPr="00472EC4">
              <w:rPr>
                <w:rFonts w:cs="Arial"/>
                <w:b/>
                <w:sz w:val="24"/>
                <w:szCs w:val="24"/>
              </w:rPr>
              <w:t>Minimum eligibility criteria</w:t>
            </w:r>
          </w:p>
        </w:tc>
        <w:tc>
          <w:tcPr>
            <w:tcW w:w="6866" w:type="dxa"/>
            <w:tcBorders>
              <w:top w:val="single" w:sz="4" w:space="0" w:color="auto"/>
              <w:left w:val="single" w:sz="4" w:space="0" w:color="auto"/>
              <w:bottom w:val="single" w:sz="4" w:space="0" w:color="auto"/>
              <w:right w:val="single" w:sz="4" w:space="0" w:color="auto"/>
            </w:tcBorders>
          </w:tcPr>
          <w:p w14:paraId="063749F2" w14:textId="77777777" w:rsidR="00E55ACD" w:rsidRPr="00214298" w:rsidRDefault="000E6E22">
            <w:pPr>
              <w:rPr>
                <w:rFonts w:eastAsiaTheme="minorEastAsia" w:cs="Calibri"/>
                <w:sz w:val="24"/>
                <w:szCs w:val="24"/>
                <w:lang w:val="en-GB"/>
              </w:rPr>
            </w:pPr>
            <w:r w:rsidRPr="00214298">
              <w:rPr>
                <w:rFonts w:eastAsiaTheme="minorEastAsia" w:cs="Calibri"/>
                <w:sz w:val="24"/>
                <w:szCs w:val="24"/>
                <w:lang w:val="en-GB"/>
              </w:rPr>
              <w:t>There are various interventional procedures for treating varicose veins. These include endothermal ablation, ultrasound guided foam sclerotherapy and traditional surgery (this is a surgical procedure that involves ligation and stripping of varicose veins) all of which have been shown to be clinically and cost effective compared to no treatment or treatment with compression hosiery. Varicose veins are common and can markedly affect patients quality of life, can be associated with complications such as eczema, skin changes, thrombophlebitis, bleeding, leg ulceration, deep vein thrombosis and pulmonary embolism that can be life threatening.</w:t>
            </w:r>
          </w:p>
          <w:p w14:paraId="67F42FFC" w14:textId="77777777" w:rsidR="00DC61DA" w:rsidRPr="00214298" w:rsidRDefault="00DC61DA">
            <w:pPr>
              <w:rPr>
                <w:rFonts w:eastAsiaTheme="minorEastAsia" w:cs="Calibri"/>
                <w:sz w:val="24"/>
                <w:szCs w:val="24"/>
                <w:lang w:val="en-GB"/>
              </w:rPr>
            </w:pPr>
          </w:p>
          <w:p w14:paraId="45FCD474" w14:textId="77777777" w:rsidR="001C6598" w:rsidRPr="00214298" w:rsidRDefault="001C6598" w:rsidP="009636F8">
            <w:pPr>
              <w:pStyle w:val="ListParagraph"/>
              <w:widowControl w:val="0"/>
              <w:numPr>
                <w:ilvl w:val="1"/>
                <w:numId w:val="39"/>
              </w:numPr>
              <w:tabs>
                <w:tab w:val="left" w:pos="502"/>
              </w:tabs>
              <w:ind w:left="502" w:right="174"/>
              <w:contextualSpacing w:val="0"/>
              <w:rPr>
                <w:rFonts w:ascii="Calibri" w:eastAsiaTheme="minorEastAsia" w:hAnsi="Calibri" w:cs="Calibri"/>
                <w:sz w:val="24"/>
                <w:szCs w:val="24"/>
              </w:rPr>
            </w:pPr>
            <w:r w:rsidRPr="00214298">
              <w:rPr>
                <w:rFonts w:ascii="Calibri" w:eastAsiaTheme="minorEastAsia" w:hAnsi="Calibri" w:cs="Calibri"/>
                <w:sz w:val="24"/>
                <w:szCs w:val="24"/>
              </w:rPr>
              <w:t>Intervention in terms of, endovenous thermal (laser ablation, and radiofrequency ablation), ultrasound guided foam sclerotherapy, open surgery (ligation and stripping) are all cost effective treatments for managing symptomatic varicose veins compared to no treatment or the use of compression hosiery.  For truncal ablation there is a treatment hierarchy based on the cost effectiveness and suitability, which is endothermal ablation then ultrasound guided foam, then conventional surgery.</w:t>
            </w:r>
          </w:p>
          <w:p w14:paraId="0F6F3558" w14:textId="77777777" w:rsidR="001C6598" w:rsidRPr="00214298" w:rsidRDefault="001C6598" w:rsidP="001C6598">
            <w:pPr>
              <w:pStyle w:val="TableParagraph"/>
              <w:spacing w:before="16" w:line="260" w:lineRule="exact"/>
              <w:rPr>
                <w:rFonts w:ascii="Calibri" w:eastAsiaTheme="minorEastAsia" w:hAnsi="Calibri" w:cs="Calibri"/>
                <w:sz w:val="24"/>
                <w:szCs w:val="24"/>
                <w:lang w:val="en-GB"/>
              </w:rPr>
            </w:pPr>
          </w:p>
          <w:p w14:paraId="385E2438" w14:textId="77777777" w:rsidR="001C6598" w:rsidRPr="00214298" w:rsidRDefault="001C6598" w:rsidP="009636F8">
            <w:pPr>
              <w:pStyle w:val="ListParagraph"/>
              <w:widowControl w:val="0"/>
              <w:numPr>
                <w:ilvl w:val="1"/>
                <w:numId w:val="39"/>
              </w:numPr>
              <w:tabs>
                <w:tab w:val="left" w:pos="572"/>
              </w:tabs>
              <w:ind w:left="572" w:hanging="471"/>
              <w:contextualSpacing w:val="0"/>
              <w:rPr>
                <w:rFonts w:ascii="Calibri" w:eastAsiaTheme="minorEastAsia" w:hAnsi="Calibri" w:cs="Calibri"/>
                <w:sz w:val="24"/>
                <w:szCs w:val="24"/>
              </w:rPr>
            </w:pPr>
            <w:r w:rsidRPr="00214298">
              <w:rPr>
                <w:rFonts w:ascii="Calibri" w:eastAsiaTheme="minorEastAsia" w:hAnsi="Calibri" w:cs="Calibri"/>
                <w:sz w:val="24"/>
                <w:szCs w:val="24"/>
              </w:rPr>
              <w:t>Refer people to a vascular service if they have any of the following;-</w:t>
            </w:r>
          </w:p>
          <w:p w14:paraId="0EA05B7A" w14:textId="77777777" w:rsidR="001C6598" w:rsidRPr="00214298" w:rsidRDefault="001C6598" w:rsidP="009636F8">
            <w:pPr>
              <w:pStyle w:val="ListParagraph"/>
              <w:widowControl w:val="0"/>
              <w:numPr>
                <w:ilvl w:val="2"/>
                <w:numId w:val="39"/>
              </w:numPr>
              <w:tabs>
                <w:tab w:val="left" w:pos="822"/>
              </w:tabs>
              <w:ind w:left="821"/>
              <w:contextualSpacing w:val="0"/>
              <w:rPr>
                <w:rFonts w:ascii="Calibri" w:eastAsiaTheme="minorEastAsia" w:hAnsi="Calibri" w:cs="Calibri"/>
                <w:sz w:val="24"/>
                <w:szCs w:val="24"/>
              </w:rPr>
            </w:pPr>
            <w:r w:rsidRPr="00214298">
              <w:rPr>
                <w:rFonts w:ascii="Calibri" w:eastAsiaTheme="minorEastAsia" w:hAnsi="Calibri" w:cs="Calibri"/>
                <w:sz w:val="24"/>
                <w:szCs w:val="24"/>
              </w:rPr>
              <w:t>Symptomatic * primary or recurrent varicose veins.</w:t>
            </w:r>
          </w:p>
          <w:p w14:paraId="38E216B6" w14:textId="77777777" w:rsidR="001C6598" w:rsidRPr="00214298" w:rsidRDefault="001C6598" w:rsidP="009636F8">
            <w:pPr>
              <w:pStyle w:val="ListParagraph"/>
              <w:widowControl w:val="0"/>
              <w:numPr>
                <w:ilvl w:val="2"/>
                <w:numId w:val="39"/>
              </w:numPr>
              <w:tabs>
                <w:tab w:val="left" w:pos="821"/>
              </w:tabs>
              <w:spacing w:before="17" w:line="256" w:lineRule="auto"/>
              <w:ind w:left="821" w:right="415"/>
              <w:contextualSpacing w:val="0"/>
              <w:rPr>
                <w:rFonts w:ascii="Calibri" w:eastAsiaTheme="minorEastAsia" w:hAnsi="Calibri" w:cs="Calibri"/>
                <w:sz w:val="24"/>
                <w:szCs w:val="24"/>
              </w:rPr>
            </w:pPr>
            <w:r w:rsidRPr="00214298">
              <w:rPr>
                <w:rFonts w:ascii="Calibri" w:eastAsiaTheme="minorEastAsia" w:hAnsi="Calibri" w:cs="Calibri"/>
                <w:sz w:val="24"/>
                <w:szCs w:val="24"/>
              </w:rPr>
              <w:t>Lower</w:t>
            </w:r>
            <w:r w:rsidRPr="00214298">
              <w:rPr>
                <w:rFonts w:ascii="Cambria Math" w:eastAsiaTheme="minorEastAsia" w:hAnsi="Cambria Math" w:cs="Cambria Math"/>
                <w:sz w:val="24"/>
                <w:szCs w:val="24"/>
              </w:rPr>
              <w:t>‑</w:t>
            </w:r>
            <w:r w:rsidRPr="00214298">
              <w:rPr>
                <w:rFonts w:ascii="Calibri" w:eastAsiaTheme="minorEastAsia" w:hAnsi="Calibri" w:cs="Calibri"/>
                <w:sz w:val="24"/>
                <w:szCs w:val="24"/>
              </w:rPr>
              <w:t>limb skin changes, such as pigmentation or eczema, thought to be caused by chronic venous insufficiency.</w:t>
            </w:r>
          </w:p>
          <w:p w14:paraId="548E1138" w14:textId="77777777" w:rsidR="001C6598" w:rsidRPr="00214298" w:rsidRDefault="001C6598" w:rsidP="009636F8">
            <w:pPr>
              <w:pStyle w:val="ListParagraph"/>
              <w:widowControl w:val="0"/>
              <w:numPr>
                <w:ilvl w:val="2"/>
                <w:numId w:val="39"/>
              </w:numPr>
              <w:tabs>
                <w:tab w:val="left" w:pos="821"/>
              </w:tabs>
              <w:spacing w:line="257" w:lineRule="exact"/>
              <w:ind w:left="821"/>
              <w:contextualSpacing w:val="0"/>
              <w:rPr>
                <w:rFonts w:ascii="Calibri" w:eastAsiaTheme="minorEastAsia" w:hAnsi="Calibri" w:cs="Calibri"/>
                <w:sz w:val="24"/>
                <w:szCs w:val="24"/>
              </w:rPr>
            </w:pPr>
            <w:r w:rsidRPr="00214298">
              <w:rPr>
                <w:rFonts w:ascii="Calibri" w:eastAsiaTheme="minorEastAsia" w:hAnsi="Calibri" w:cs="Calibri"/>
                <w:sz w:val="24"/>
                <w:szCs w:val="24"/>
              </w:rPr>
              <w:t>Superficial vein thrombophlebitis (characterised by the appearance of hard,</w:t>
            </w:r>
          </w:p>
          <w:p w14:paraId="693767A9" w14:textId="77777777" w:rsidR="001C6598" w:rsidRPr="00214298" w:rsidRDefault="001C6598" w:rsidP="001C6598">
            <w:pPr>
              <w:pStyle w:val="TableParagraph"/>
              <w:ind w:left="821" w:right="395"/>
              <w:rPr>
                <w:rFonts w:ascii="Calibri" w:eastAsiaTheme="minorEastAsia" w:hAnsi="Calibri" w:cs="Calibri"/>
                <w:sz w:val="24"/>
                <w:szCs w:val="24"/>
                <w:lang w:val="en-GB"/>
              </w:rPr>
            </w:pPr>
            <w:r w:rsidRPr="00214298">
              <w:rPr>
                <w:rFonts w:ascii="Calibri" w:eastAsiaTheme="minorEastAsia" w:hAnsi="Calibri" w:cs="Calibri"/>
                <w:sz w:val="24"/>
                <w:szCs w:val="24"/>
                <w:lang w:val="en-GB"/>
              </w:rPr>
              <w:t>painful veins) and suspected venous incompetence.</w:t>
            </w:r>
          </w:p>
          <w:p w14:paraId="0D90A1D4" w14:textId="77777777" w:rsidR="001C6598" w:rsidRPr="00214298" w:rsidRDefault="001C6598" w:rsidP="009636F8">
            <w:pPr>
              <w:pStyle w:val="ListParagraph"/>
              <w:widowControl w:val="0"/>
              <w:numPr>
                <w:ilvl w:val="2"/>
                <w:numId w:val="39"/>
              </w:numPr>
              <w:tabs>
                <w:tab w:val="left" w:pos="821"/>
              </w:tabs>
              <w:ind w:left="821" w:right="362"/>
              <w:contextualSpacing w:val="0"/>
              <w:rPr>
                <w:rFonts w:ascii="Calibri" w:eastAsiaTheme="minorEastAsia" w:hAnsi="Calibri" w:cs="Calibri"/>
                <w:sz w:val="24"/>
                <w:szCs w:val="24"/>
              </w:rPr>
            </w:pPr>
            <w:r w:rsidRPr="00214298">
              <w:rPr>
                <w:rFonts w:ascii="Calibri" w:eastAsiaTheme="minorEastAsia" w:hAnsi="Calibri" w:cs="Calibri"/>
                <w:sz w:val="24"/>
                <w:szCs w:val="24"/>
              </w:rPr>
              <w:t>A venous leg ulcer (a break in the skin below the knee that has not healed within 2 weeks).</w:t>
            </w:r>
          </w:p>
          <w:p w14:paraId="009CF6EB" w14:textId="77777777" w:rsidR="001C6598" w:rsidRPr="00214298" w:rsidRDefault="001C6598" w:rsidP="009636F8">
            <w:pPr>
              <w:pStyle w:val="ListParagraph"/>
              <w:widowControl w:val="0"/>
              <w:numPr>
                <w:ilvl w:val="2"/>
                <w:numId w:val="39"/>
              </w:numPr>
              <w:tabs>
                <w:tab w:val="left" w:pos="821"/>
              </w:tabs>
              <w:ind w:left="821"/>
              <w:contextualSpacing w:val="0"/>
              <w:rPr>
                <w:rFonts w:ascii="Calibri" w:eastAsiaTheme="minorEastAsia" w:hAnsi="Calibri" w:cs="Calibri"/>
                <w:sz w:val="24"/>
                <w:szCs w:val="24"/>
              </w:rPr>
            </w:pPr>
            <w:r w:rsidRPr="00214298">
              <w:rPr>
                <w:rFonts w:ascii="Calibri" w:eastAsiaTheme="minorEastAsia" w:hAnsi="Calibri" w:cs="Calibri"/>
                <w:sz w:val="24"/>
                <w:szCs w:val="24"/>
              </w:rPr>
              <w:t>A healed venous leg ulcer.</w:t>
            </w:r>
          </w:p>
          <w:p w14:paraId="20B951FE" w14:textId="77777777" w:rsidR="001C6598" w:rsidRPr="00214298" w:rsidRDefault="001C6598" w:rsidP="001C6598">
            <w:pPr>
              <w:pStyle w:val="TableParagraph"/>
              <w:spacing w:before="16" w:line="260" w:lineRule="exact"/>
              <w:rPr>
                <w:rFonts w:ascii="Calibri" w:eastAsiaTheme="minorEastAsia" w:hAnsi="Calibri" w:cs="Calibri"/>
                <w:sz w:val="24"/>
                <w:szCs w:val="24"/>
                <w:lang w:val="en-GB"/>
              </w:rPr>
            </w:pPr>
          </w:p>
          <w:p w14:paraId="008B2EBB" w14:textId="77777777" w:rsidR="001C6598" w:rsidRPr="00214298" w:rsidRDefault="001C6598" w:rsidP="001C6598">
            <w:pPr>
              <w:pStyle w:val="TableParagraph"/>
              <w:ind w:left="100"/>
              <w:rPr>
                <w:rFonts w:ascii="Calibri" w:eastAsiaTheme="minorEastAsia" w:hAnsi="Calibri" w:cs="Calibri"/>
                <w:sz w:val="24"/>
                <w:szCs w:val="24"/>
                <w:lang w:val="en-GB"/>
              </w:rPr>
            </w:pPr>
            <w:r w:rsidRPr="00214298">
              <w:rPr>
                <w:rFonts w:ascii="Calibri" w:eastAsiaTheme="minorEastAsia" w:hAnsi="Calibri" w:cs="Calibri"/>
                <w:sz w:val="24"/>
                <w:szCs w:val="24"/>
                <w:lang w:val="en-GB"/>
              </w:rPr>
              <w:t>*Symptomatic: “Veins found in association with troublesome lower limb symptoms (typically pain, aching, discomfort, swelling, heaviness and itching).”</w:t>
            </w:r>
          </w:p>
          <w:p w14:paraId="768C766A" w14:textId="77777777" w:rsidR="001C6598" w:rsidRPr="00214298" w:rsidRDefault="001C6598" w:rsidP="001C6598">
            <w:pPr>
              <w:pStyle w:val="TableParagraph"/>
              <w:spacing w:before="16" w:line="260" w:lineRule="exact"/>
              <w:rPr>
                <w:rFonts w:ascii="Calibri" w:eastAsiaTheme="minorEastAsia" w:hAnsi="Calibri" w:cs="Calibri"/>
                <w:sz w:val="24"/>
                <w:szCs w:val="24"/>
                <w:lang w:val="en-GB"/>
              </w:rPr>
            </w:pPr>
          </w:p>
          <w:p w14:paraId="05A7A4BB" w14:textId="77777777" w:rsidR="001C6598" w:rsidRPr="00214298" w:rsidRDefault="001C6598" w:rsidP="001C6598">
            <w:pPr>
              <w:pStyle w:val="TableParagraph"/>
              <w:ind w:left="99"/>
              <w:rPr>
                <w:rFonts w:ascii="Calibri" w:eastAsiaTheme="minorEastAsia" w:hAnsi="Calibri" w:cs="Calibri"/>
                <w:sz w:val="24"/>
                <w:szCs w:val="24"/>
                <w:lang w:val="en-GB"/>
              </w:rPr>
            </w:pPr>
            <w:r w:rsidRPr="00214298">
              <w:rPr>
                <w:rFonts w:ascii="Calibri" w:eastAsiaTheme="minorEastAsia" w:hAnsi="Calibri" w:cs="Calibri"/>
                <w:sz w:val="24"/>
                <w:szCs w:val="24"/>
                <w:lang w:val="en-GB"/>
              </w:rPr>
              <w:t>For patients whose veins are purely cosmetic and are not associated with any symptoms do not refer for NHS treatment</w:t>
            </w:r>
          </w:p>
          <w:p w14:paraId="0B6743AC" w14:textId="77777777" w:rsidR="001C6598" w:rsidRPr="00214298" w:rsidRDefault="001C6598" w:rsidP="001C6598">
            <w:pPr>
              <w:pStyle w:val="TableParagraph"/>
              <w:spacing w:before="16" w:line="260" w:lineRule="exact"/>
              <w:rPr>
                <w:rFonts w:ascii="Calibri" w:eastAsiaTheme="minorEastAsia" w:hAnsi="Calibri" w:cs="Calibri"/>
                <w:sz w:val="24"/>
                <w:szCs w:val="24"/>
                <w:lang w:val="en-GB"/>
              </w:rPr>
            </w:pPr>
          </w:p>
          <w:p w14:paraId="139BD7A2" w14:textId="77777777" w:rsidR="001C6598" w:rsidRPr="00214298" w:rsidRDefault="001C6598" w:rsidP="009636F8">
            <w:pPr>
              <w:pStyle w:val="ListParagraph"/>
              <w:widowControl w:val="0"/>
              <w:numPr>
                <w:ilvl w:val="1"/>
                <w:numId w:val="39"/>
              </w:numPr>
              <w:tabs>
                <w:tab w:val="left" w:pos="503"/>
              </w:tabs>
              <w:ind w:left="503" w:hanging="404"/>
              <w:contextualSpacing w:val="0"/>
              <w:rPr>
                <w:rFonts w:ascii="Calibri" w:eastAsiaTheme="minorEastAsia" w:hAnsi="Calibri" w:cs="Calibri"/>
                <w:sz w:val="24"/>
                <w:szCs w:val="24"/>
              </w:rPr>
            </w:pPr>
            <w:r w:rsidRPr="00214298">
              <w:rPr>
                <w:rFonts w:ascii="Calibri" w:eastAsiaTheme="minorEastAsia" w:hAnsi="Calibri" w:cs="Calibri"/>
                <w:sz w:val="24"/>
                <w:szCs w:val="24"/>
              </w:rPr>
              <w:t>Refer people with bleeding varicose veins to a vascular service immediately.</w:t>
            </w:r>
          </w:p>
          <w:p w14:paraId="5CAC1387" w14:textId="77777777" w:rsidR="001C6598" w:rsidRPr="00214298" w:rsidRDefault="001C6598" w:rsidP="001C6598">
            <w:pPr>
              <w:pStyle w:val="TableParagraph"/>
              <w:spacing w:before="16" w:line="260" w:lineRule="exact"/>
              <w:rPr>
                <w:rFonts w:ascii="Calibri" w:eastAsiaTheme="minorEastAsia" w:hAnsi="Calibri" w:cs="Calibri"/>
                <w:sz w:val="24"/>
                <w:szCs w:val="24"/>
                <w:lang w:val="en-GB"/>
              </w:rPr>
            </w:pPr>
          </w:p>
          <w:p w14:paraId="19EEA53C" w14:textId="3B2272AB" w:rsidR="00B30E42" w:rsidRPr="00214298" w:rsidRDefault="001C6598" w:rsidP="001C6598">
            <w:pPr>
              <w:rPr>
                <w:rFonts w:eastAsiaTheme="minorEastAsia" w:cs="Calibri"/>
                <w:sz w:val="24"/>
                <w:szCs w:val="24"/>
                <w:lang w:val="en-GB"/>
              </w:rPr>
            </w:pPr>
            <w:r w:rsidRPr="00214298">
              <w:rPr>
                <w:rFonts w:eastAsiaTheme="minorEastAsia" w:cs="Calibri"/>
                <w:sz w:val="24"/>
                <w:szCs w:val="24"/>
                <w:lang w:val="en-GB"/>
              </w:rPr>
              <w:t>Do not offer compression hosiery to treat varicose veins unless interventional treatment is unsuitable.</w:t>
            </w:r>
          </w:p>
          <w:p w14:paraId="5BB631C5" w14:textId="13255305" w:rsidR="00B30E42" w:rsidRPr="000E6E22" w:rsidRDefault="00B30E42" w:rsidP="001C6598">
            <w:pPr>
              <w:rPr>
                <w:rFonts w:asciiTheme="minorHAnsi" w:hAnsiTheme="minorHAnsi" w:cstheme="minorHAnsi"/>
                <w:sz w:val="24"/>
                <w:szCs w:val="24"/>
                <w:lang w:eastAsia="en-US"/>
              </w:rPr>
            </w:pPr>
          </w:p>
        </w:tc>
      </w:tr>
      <w:tr w:rsidR="00E55ACD" w:rsidRPr="00472EC4" w14:paraId="1072600D" w14:textId="77777777" w:rsidTr="00E55A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2376" w:type="dxa"/>
            <w:tcBorders>
              <w:top w:val="single" w:sz="4" w:space="0" w:color="auto"/>
              <w:left w:val="single" w:sz="4" w:space="0" w:color="auto"/>
              <w:bottom w:val="single" w:sz="4" w:space="0" w:color="auto"/>
              <w:right w:val="single" w:sz="4" w:space="0" w:color="auto"/>
            </w:tcBorders>
            <w:hideMark/>
          </w:tcPr>
          <w:p w14:paraId="0245D3DA" w14:textId="77777777" w:rsidR="00E55ACD" w:rsidRPr="00472EC4" w:rsidRDefault="00E55ACD">
            <w:pPr>
              <w:rPr>
                <w:rFonts w:cs="Arial"/>
                <w:b/>
                <w:sz w:val="24"/>
                <w:szCs w:val="24"/>
                <w:highlight w:val="yellow"/>
                <w:lang w:eastAsia="en-US"/>
              </w:rPr>
            </w:pPr>
            <w:r w:rsidRPr="00472EC4">
              <w:rPr>
                <w:rFonts w:cs="Arial"/>
                <w:b/>
                <w:sz w:val="24"/>
                <w:szCs w:val="24"/>
              </w:rPr>
              <w:t>Rationale</w:t>
            </w:r>
          </w:p>
        </w:tc>
        <w:tc>
          <w:tcPr>
            <w:tcW w:w="6866" w:type="dxa"/>
            <w:tcBorders>
              <w:top w:val="single" w:sz="4" w:space="0" w:color="auto"/>
              <w:left w:val="single" w:sz="4" w:space="0" w:color="auto"/>
              <w:bottom w:val="single" w:sz="4" w:space="0" w:color="auto"/>
              <w:right w:val="single" w:sz="4" w:space="0" w:color="auto"/>
            </w:tcBorders>
            <w:hideMark/>
          </w:tcPr>
          <w:p w14:paraId="3F5D45C1" w14:textId="77777777" w:rsidR="00E55ACD" w:rsidRPr="00214298" w:rsidRDefault="000E6E22">
            <w:pPr>
              <w:pStyle w:val="Default"/>
              <w:rPr>
                <w:rFonts w:eastAsiaTheme="minorEastAsia"/>
                <w:color w:val="auto"/>
              </w:rPr>
            </w:pPr>
            <w:r w:rsidRPr="00214298">
              <w:rPr>
                <w:rFonts w:eastAsiaTheme="minorEastAsia"/>
                <w:color w:val="auto"/>
              </w:rPr>
              <w:t>Number of CCG interventions in 2017/18 – 28,846</w:t>
            </w:r>
          </w:p>
          <w:p w14:paraId="44691912" w14:textId="77777777" w:rsidR="00F133F5" w:rsidRPr="00214298" w:rsidRDefault="00F133F5">
            <w:pPr>
              <w:pStyle w:val="Default"/>
              <w:rPr>
                <w:rFonts w:eastAsiaTheme="minorEastAsia"/>
                <w:color w:val="auto"/>
              </w:rPr>
            </w:pPr>
          </w:p>
          <w:p w14:paraId="0EF3A07B" w14:textId="77777777" w:rsidR="00F133F5" w:rsidRPr="00214298" w:rsidRDefault="00F133F5" w:rsidP="00F133F5">
            <w:pPr>
              <w:rPr>
                <w:rFonts w:eastAsiaTheme="minorEastAsia" w:cs="Calibri"/>
                <w:sz w:val="24"/>
                <w:szCs w:val="24"/>
                <w:lang w:val="en-GB"/>
              </w:rPr>
            </w:pPr>
            <w:r w:rsidRPr="00214298">
              <w:rPr>
                <w:rFonts w:eastAsiaTheme="minorEastAsia" w:cs="Calibri"/>
                <w:sz w:val="24"/>
                <w:szCs w:val="24"/>
                <w:lang w:val="en-GB"/>
              </w:rPr>
              <w:t>International guidelines, NICE guidance and NICE Quality standards provide clear evidence of the clinical and cost-effectiveness that patients with symptomatic varicose veins should be referred to a vascular service for assessment including duplex ultrasound.</w:t>
            </w:r>
          </w:p>
          <w:p w14:paraId="33605977" w14:textId="77777777" w:rsidR="00F133F5" w:rsidRPr="00214298" w:rsidRDefault="00F133F5" w:rsidP="00F133F5">
            <w:pPr>
              <w:rPr>
                <w:rFonts w:eastAsiaTheme="minorEastAsia" w:cs="Calibri"/>
                <w:sz w:val="24"/>
                <w:szCs w:val="24"/>
                <w:lang w:val="en-GB"/>
              </w:rPr>
            </w:pPr>
          </w:p>
          <w:p w14:paraId="1254E859" w14:textId="77777777" w:rsidR="00F133F5" w:rsidRPr="00214298" w:rsidRDefault="00F133F5" w:rsidP="00F133F5">
            <w:pPr>
              <w:rPr>
                <w:rFonts w:eastAsiaTheme="minorEastAsia" w:cs="Calibri"/>
                <w:sz w:val="24"/>
                <w:szCs w:val="24"/>
                <w:lang w:val="en-GB"/>
              </w:rPr>
            </w:pPr>
            <w:r w:rsidRPr="00214298">
              <w:rPr>
                <w:rFonts w:eastAsiaTheme="minorEastAsia" w:cs="Calibri"/>
                <w:sz w:val="24"/>
                <w:szCs w:val="24"/>
                <w:lang w:val="en-GB"/>
              </w:rPr>
              <w:t>Open surgery is a traditional treatment that involves surgical removal by 'stripping' out the vein or ligation (tying off the vein), this is still a valuable technique, it is still a clinically and cost-effective treatment technique for some patients but has been mainly superseded by endothermal ablation and ultrasound guided foam sclerotherapy.</w:t>
            </w:r>
          </w:p>
          <w:p w14:paraId="77BE0BC9" w14:textId="77777777" w:rsidR="00F133F5" w:rsidRPr="00214298" w:rsidRDefault="00F133F5" w:rsidP="00F133F5">
            <w:pPr>
              <w:pStyle w:val="TableParagraph"/>
              <w:ind w:right="106"/>
              <w:rPr>
                <w:rFonts w:ascii="Calibri" w:eastAsiaTheme="minorEastAsia" w:hAnsi="Calibri" w:cs="Calibri"/>
                <w:sz w:val="24"/>
                <w:szCs w:val="24"/>
                <w:lang w:val="en-GB"/>
              </w:rPr>
            </w:pPr>
          </w:p>
          <w:p w14:paraId="003EFD77" w14:textId="143CB37A" w:rsidR="00F133F5" w:rsidRPr="00214298" w:rsidRDefault="00F133F5" w:rsidP="00F133F5">
            <w:pPr>
              <w:pStyle w:val="TableParagraph"/>
              <w:ind w:right="106"/>
              <w:rPr>
                <w:rFonts w:ascii="Calibri" w:eastAsiaTheme="minorEastAsia" w:hAnsi="Calibri" w:cs="Calibri"/>
                <w:sz w:val="24"/>
                <w:szCs w:val="24"/>
                <w:lang w:val="en-GB"/>
              </w:rPr>
            </w:pPr>
            <w:r w:rsidRPr="00214298">
              <w:rPr>
                <w:rFonts w:ascii="Calibri" w:eastAsiaTheme="minorEastAsia" w:hAnsi="Calibri" w:cs="Calibri"/>
                <w:sz w:val="24"/>
                <w:szCs w:val="24"/>
                <w:lang w:val="en-GB"/>
              </w:rPr>
              <w:t>Recurrence of symptoms can occur due to the development of further venous disease, that will benefit from further intervention (see above). NICE guidance  states that a review of the data from the trials of interventional procedures indicates that the rate of clinical recurrence of varicose veins at 3 years after treatment is likely to be between 10–30%.</w:t>
            </w:r>
          </w:p>
          <w:p w14:paraId="2D06734F" w14:textId="77777777" w:rsidR="00F133F5" w:rsidRPr="00214298" w:rsidRDefault="00F133F5" w:rsidP="00F133F5">
            <w:pPr>
              <w:pStyle w:val="TableParagraph"/>
              <w:ind w:right="497"/>
              <w:rPr>
                <w:rFonts w:ascii="Calibri" w:eastAsiaTheme="minorEastAsia" w:hAnsi="Calibri" w:cs="Calibri"/>
                <w:sz w:val="24"/>
                <w:szCs w:val="24"/>
                <w:lang w:val="en-GB"/>
              </w:rPr>
            </w:pPr>
          </w:p>
          <w:p w14:paraId="732898DD" w14:textId="090201A9" w:rsidR="00F133F5" w:rsidRPr="00214298" w:rsidRDefault="00F133F5" w:rsidP="00F133F5">
            <w:pPr>
              <w:pStyle w:val="TableParagraph"/>
              <w:ind w:right="497"/>
              <w:rPr>
                <w:rFonts w:ascii="Calibri" w:eastAsiaTheme="minorEastAsia" w:hAnsi="Calibri" w:cs="Calibri"/>
                <w:sz w:val="24"/>
                <w:szCs w:val="24"/>
                <w:lang w:val="en-GB"/>
              </w:rPr>
            </w:pPr>
            <w:r w:rsidRPr="00214298">
              <w:rPr>
                <w:rFonts w:ascii="Calibri" w:eastAsiaTheme="minorEastAsia" w:hAnsi="Calibri" w:cs="Calibri"/>
                <w:sz w:val="24"/>
                <w:szCs w:val="24"/>
                <w:lang w:val="en-GB"/>
              </w:rPr>
              <w:t>For people with confirmed varicose veins and truncal reflux NICE recommends:</w:t>
            </w:r>
          </w:p>
          <w:p w14:paraId="777D4CA9" w14:textId="77777777" w:rsidR="00F133F5" w:rsidRPr="00214298" w:rsidRDefault="00F133F5" w:rsidP="009636F8">
            <w:pPr>
              <w:pStyle w:val="ListParagraph"/>
              <w:widowControl w:val="0"/>
              <w:numPr>
                <w:ilvl w:val="0"/>
                <w:numId w:val="40"/>
              </w:numPr>
              <w:tabs>
                <w:tab w:val="left" w:pos="821"/>
              </w:tabs>
              <w:spacing w:before="1"/>
              <w:ind w:left="821"/>
              <w:contextualSpacing w:val="0"/>
              <w:rPr>
                <w:rFonts w:ascii="Calibri" w:eastAsiaTheme="minorEastAsia" w:hAnsi="Calibri" w:cs="Calibri"/>
                <w:sz w:val="24"/>
                <w:szCs w:val="24"/>
              </w:rPr>
            </w:pPr>
            <w:r w:rsidRPr="00214298">
              <w:rPr>
                <w:rFonts w:ascii="Calibri" w:eastAsiaTheme="minorEastAsia" w:hAnsi="Calibri" w:cs="Calibri"/>
                <w:sz w:val="24"/>
                <w:szCs w:val="24"/>
              </w:rPr>
              <w:t>Offer endothermal ablation of the truncal vein.</w:t>
            </w:r>
          </w:p>
          <w:p w14:paraId="1CF2E02A" w14:textId="77777777" w:rsidR="00F133F5" w:rsidRPr="00214298" w:rsidRDefault="00F133F5" w:rsidP="009636F8">
            <w:pPr>
              <w:pStyle w:val="ListParagraph"/>
              <w:widowControl w:val="0"/>
              <w:numPr>
                <w:ilvl w:val="0"/>
                <w:numId w:val="40"/>
              </w:numPr>
              <w:tabs>
                <w:tab w:val="left" w:pos="821"/>
              </w:tabs>
              <w:spacing w:before="1" w:line="255" w:lineRule="auto"/>
              <w:ind w:left="821" w:right="1138"/>
              <w:contextualSpacing w:val="0"/>
              <w:rPr>
                <w:rFonts w:ascii="Calibri" w:eastAsiaTheme="minorEastAsia" w:hAnsi="Calibri" w:cs="Calibri"/>
                <w:sz w:val="24"/>
                <w:szCs w:val="24"/>
              </w:rPr>
            </w:pPr>
            <w:r w:rsidRPr="00214298">
              <w:rPr>
                <w:rFonts w:ascii="Calibri" w:eastAsiaTheme="minorEastAsia" w:hAnsi="Calibri" w:cs="Calibri"/>
                <w:sz w:val="24"/>
                <w:szCs w:val="24"/>
              </w:rPr>
              <w:t>If endothermal ablation is unsuitable, offer ultrasound</w:t>
            </w:r>
            <w:r w:rsidRPr="00214298">
              <w:rPr>
                <w:rFonts w:ascii="Cambria Math" w:eastAsiaTheme="minorEastAsia" w:hAnsi="Cambria Math" w:cs="Cambria Math"/>
                <w:sz w:val="24"/>
                <w:szCs w:val="24"/>
              </w:rPr>
              <w:t>‑</w:t>
            </w:r>
            <w:r w:rsidRPr="00214298">
              <w:rPr>
                <w:rFonts w:ascii="Calibri" w:eastAsiaTheme="minorEastAsia" w:hAnsi="Calibri" w:cs="Calibri"/>
                <w:sz w:val="24"/>
                <w:szCs w:val="24"/>
              </w:rPr>
              <w:t>guided foam sclerotherapy.</w:t>
            </w:r>
          </w:p>
          <w:p w14:paraId="2C8E6CF9" w14:textId="77777777" w:rsidR="00F133F5" w:rsidRPr="00214298" w:rsidRDefault="00F133F5" w:rsidP="009636F8">
            <w:pPr>
              <w:pStyle w:val="ListParagraph"/>
              <w:widowControl w:val="0"/>
              <w:numPr>
                <w:ilvl w:val="0"/>
                <w:numId w:val="40"/>
              </w:numPr>
              <w:tabs>
                <w:tab w:val="left" w:pos="821"/>
              </w:tabs>
              <w:spacing w:line="273" w:lineRule="exact"/>
              <w:ind w:left="821"/>
              <w:contextualSpacing w:val="0"/>
              <w:rPr>
                <w:rFonts w:ascii="Calibri" w:eastAsiaTheme="minorEastAsia" w:hAnsi="Calibri" w:cs="Calibri"/>
                <w:sz w:val="24"/>
                <w:szCs w:val="24"/>
              </w:rPr>
            </w:pPr>
            <w:r w:rsidRPr="00214298">
              <w:rPr>
                <w:rFonts w:ascii="Calibri" w:eastAsiaTheme="minorEastAsia" w:hAnsi="Calibri" w:cs="Calibri"/>
                <w:sz w:val="24"/>
                <w:szCs w:val="24"/>
              </w:rPr>
              <w:t>If ultrasound</w:t>
            </w:r>
            <w:r w:rsidRPr="00214298">
              <w:rPr>
                <w:rFonts w:ascii="Cambria Math" w:eastAsiaTheme="minorEastAsia" w:hAnsi="Cambria Math" w:cs="Cambria Math"/>
                <w:sz w:val="24"/>
                <w:szCs w:val="24"/>
              </w:rPr>
              <w:t>‑</w:t>
            </w:r>
            <w:r w:rsidRPr="00214298">
              <w:rPr>
                <w:rFonts w:ascii="Calibri" w:eastAsiaTheme="minorEastAsia" w:hAnsi="Calibri" w:cs="Calibri"/>
                <w:sz w:val="24"/>
                <w:szCs w:val="24"/>
              </w:rPr>
              <w:t>guided foam sclerotherapy is unsuitable, offer surgery.</w:t>
            </w:r>
          </w:p>
          <w:p w14:paraId="6EF74B65" w14:textId="77777777" w:rsidR="00F133F5" w:rsidRPr="00214298" w:rsidRDefault="00F133F5" w:rsidP="009636F8">
            <w:pPr>
              <w:pStyle w:val="ListParagraph"/>
              <w:widowControl w:val="0"/>
              <w:numPr>
                <w:ilvl w:val="0"/>
                <w:numId w:val="40"/>
              </w:numPr>
              <w:tabs>
                <w:tab w:val="left" w:pos="820"/>
              </w:tabs>
              <w:spacing w:before="20"/>
              <w:ind w:left="821"/>
              <w:contextualSpacing w:val="0"/>
              <w:rPr>
                <w:rFonts w:ascii="Calibri" w:eastAsiaTheme="minorEastAsia" w:hAnsi="Calibri" w:cs="Calibri"/>
                <w:sz w:val="24"/>
                <w:szCs w:val="24"/>
              </w:rPr>
            </w:pPr>
            <w:r w:rsidRPr="00214298">
              <w:rPr>
                <w:rFonts w:ascii="Calibri" w:eastAsiaTheme="minorEastAsia" w:hAnsi="Calibri" w:cs="Calibri"/>
                <w:sz w:val="24"/>
                <w:szCs w:val="24"/>
              </w:rPr>
              <w:t>Consider treatment of tributaries at the same time</w:t>
            </w:r>
          </w:p>
          <w:p w14:paraId="201451B6" w14:textId="77777777" w:rsidR="00F133F5" w:rsidRPr="00214298" w:rsidRDefault="00F133F5" w:rsidP="009636F8">
            <w:pPr>
              <w:pStyle w:val="ListParagraph"/>
              <w:widowControl w:val="0"/>
              <w:numPr>
                <w:ilvl w:val="0"/>
                <w:numId w:val="40"/>
              </w:numPr>
              <w:tabs>
                <w:tab w:val="left" w:pos="821"/>
              </w:tabs>
              <w:spacing w:before="1"/>
              <w:ind w:left="821" w:right="1538"/>
              <w:contextualSpacing w:val="0"/>
              <w:rPr>
                <w:rFonts w:ascii="Calibri" w:eastAsiaTheme="minorEastAsia" w:hAnsi="Calibri" w:cs="Calibri"/>
                <w:sz w:val="24"/>
                <w:szCs w:val="24"/>
              </w:rPr>
            </w:pPr>
            <w:r w:rsidRPr="00214298">
              <w:rPr>
                <w:rFonts w:ascii="Calibri" w:eastAsiaTheme="minorEastAsia" w:hAnsi="Calibri" w:cs="Calibri"/>
                <w:sz w:val="24"/>
                <w:szCs w:val="24"/>
              </w:rPr>
              <w:t>Do not offer compression hosiery to treat varicose veins unless interventional treatment is unsuitable.</w:t>
            </w:r>
          </w:p>
          <w:p w14:paraId="468F7BDF" w14:textId="77777777" w:rsidR="00F133F5" w:rsidRPr="00214298" w:rsidRDefault="00F133F5" w:rsidP="00F133F5">
            <w:pPr>
              <w:pStyle w:val="TableParagraph"/>
              <w:spacing w:before="16" w:line="260" w:lineRule="exact"/>
              <w:rPr>
                <w:rFonts w:ascii="Calibri" w:eastAsiaTheme="minorEastAsia" w:hAnsi="Calibri" w:cs="Calibri"/>
                <w:sz w:val="24"/>
                <w:szCs w:val="24"/>
                <w:lang w:val="en-GB"/>
              </w:rPr>
            </w:pPr>
          </w:p>
          <w:p w14:paraId="0990022A" w14:textId="75EFCB34" w:rsidR="00F133F5" w:rsidRPr="00214298" w:rsidRDefault="00F133F5" w:rsidP="00F133F5">
            <w:pPr>
              <w:pStyle w:val="TableParagraph"/>
              <w:ind w:left="100" w:right="208"/>
              <w:rPr>
                <w:rFonts w:ascii="Calibri" w:eastAsiaTheme="minorEastAsia" w:hAnsi="Calibri" w:cs="Calibri"/>
                <w:sz w:val="24"/>
                <w:szCs w:val="24"/>
                <w:lang w:val="en-GB"/>
              </w:rPr>
            </w:pPr>
            <w:r w:rsidRPr="00214298">
              <w:rPr>
                <w:rFonts w:ascii="Calibri" w:eastAsiaTheme="minorEastAsia" w:hAnsi="Calibri" w:cs="Calibri"/>
                <w:sz w:val="24"/>
                <w:szCs w:val="24"/>
                <w:lang w:val="en-GB"/>
              </w:rPr>
              <w:t>Complications of intervention include recurrence of varicose veins, infection, pain, bleeding, and more rarely blood clot in the leg. Complications of non-intervention include decreasing quality of life for patients, increased symptomatology, disease progression potentially to skin changes and eventual leg ulceration, deep vein thrombosis and pulmonary embolism.</w:t>
            </w:r>
          </w:p>
          <w:p w14:paraId="0B538454" w14:textId="77777777" w:rsidR="0023686A" w:rsidRPr="00214298" w:rsidRDefault="0023686A" w:rsidP="00F133F5">
            <w:pPr>
              <w:pStyle w:val="TableParagraph"/>
              <w:ind w:left="100" w:right="208"/>
              <w:rPr>
                <w:rFonts w:ascii="Calibri" w:eastAsiaTheme="minorEastAsia" w:hAnsi="Calibri" w:cs="Calibri"/>
                <w:sz w:val="24"/>
                <w:szCs w:val="24"/>
                <w:lang w:val="en-GB"/>
              </w:rPr>
            </w:pPr>
          </w:p>
          <w:p w14:paraId="44B14CD6" w14:textId="7849DB25" w:rsidR="00F133F5" w:rsidRPr="00214298" w:rsidRDefault="00F133F5">
            <w:pPr>
              <w:pStyle w:val="Default"/>
              <w:rPr>
                <w:rFonts w:eastAsiaTheme="minorEastAsia"/>
                <w:color w:val="auto"/>
              </w:rPr>
            </w:pPr>
          </w:p>
        </w:tc>
      </w:tr>
      <w:tr w:rsidR="00E55ACD" w:rsidRPr="00472EC4" w14:paraId="009324E7" w14:textId="77777777" w:rsidTr="00E55A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2376" w:type="dxa"/>
            <w:tcBorders>
              <w:top w:val="single" w:sz="4" w:space="0" w:color="auto"/>
              <w:left w:val="single" w:sz="4" w:space="0" w:color="auto"/>
              <w:bottom w:val="single" w:sz="4" w:space="0" w:color="auto"/>
              <w:right w:val="single" w:sz="4" w:space="0" w:color="auto"/>
            </w:tcBorders>
          </w:tcPr>
          <w:p w14:paraId="32301633" w14:textId="77777777" w:rsidR="00E55ACD" w:rsidRPr="00472EC4" w:rsidRDefault="00E55ACD">
            <w:pPr>
              <w:pStyle w:val="Default"/>
              <w:rPr>
                <w:rFonts w:asciiTheme="minorHAnsi" w:hAnsiTheme="minorHAnsi"/>
                <w:b/>
              </w:rPr>
            </w:pPr>
            <w:r w:rsidRPr="00472EC4">
              <w:rPr>
                <w:rFonts w:asciiTheme="minorHAnsi" w:hAnsiTheme="minorHAnsi"/>
                <w:b/>
                <w:bCs/>
              </w:rPr>
              <w:t xml:space="preserve">Evidence for inclusion and threshold </w:t>
            </w:r>
          </w:p>
          <w:p w14:paraId="41C60458" w14:textId="77777777" w:rsidR="00E55ACD" w:rsidRPr="00472EC4" w:rsidRDefault="00E55ACD">
            <w:pPr>
              <w:rPr>
                <w:rFonts w:cs="Arial"/>
                <w:b/>
                <w:sz w:val="24"/>
                <w:szCs w:val="24"/>
                <w:lang w:eastAsia="en-US"/>
              </w:rPr>
            </w:pPr>
          </w:p>
        </w:tc>
        <w:tc>
          <w:tcPr>
            <w:tcW w:w="6866" w:type="dxa"/>
            <w:tcBorders>
              <w:top w:val="single" w:sz="4" w:space="0" w:color="auto"/>
              <w:left w:val="single" w:sz="4" w:space="0" w:color="auto"/>
              <w:bottom w:val="single" w:sz="4" w:space="0" w:color="auto"/>
              <w:right w:val="single" w:sz="4" w:space="0" w:color="auto"/>
            </w:tcBorders>
          </w:tcPr>
          <w:p w14:paraId="38F34C62" w14:textId="77777777" w:rsidR="00AB1D39" w:rsidRPr="00214298" w:rsidRDefault="00AB1D39" w:rsidP="00C61B86">
            <w:pPr>
              <w:rPr>
                <w:rFonts w:eastAsiaTheme="minorEastAsia" w:cs="Calibri"/>
                <w:sz w:val="24"/>
                <w:szCs w:val="24"/>
                <w:lang w:val="en-GB"/>
              </w:rPr>
            </w:pPr>
            <w:r w:rsidRPr="00214298">
              <w:rPr>
                <w:rFonts w:eastAsiaTheme="minorEastAsia" w:cs="Calibri"/>
                <w:sz w:val="24"/>
                <w:szCs w:val="24"/>
                <w:lang w:val="en-GB"/>
              </w:rPr>
              <w:t>References</w:t>
            </w:r>
          </w:p>
          <w:p w14:paraId="68C619E6" w14:textId="495E85B4" w:rsidR="00AB1D39" w:rsidRPr="00214298" w:rsidRDefault="00AB1D39" w:rsidP="009636F8">
            <w:pPr>
              <w:pStyle w:val="ListParagraph"/>
              <w:numPr>
                <w:ilvl w:val="2"/>
                <w:numId w:val="39"/>
              </w:numPr>
              <w:rPr>
                <w:rFonts w:ascii="Calibri" w:eastAsiaTheme="minorEastAsia" w:hAnsi="Calibri" w:cs="Calibri"/>
                <w:sz w:val="24"/>
                <w:szCs w:val="24"/>
              </w:rPr>
            </w:pPr>
            <w:r w:rsidRPr="00214298">
              <w:rPr>
                <w:rFonts w:ascii="Calibri" w:eastAsiaTheme="minorEastAsia" w:hAnsi="Calibri" w:cs="Calibri"/>
                <w:sz w:val="24"/>
                <w:szCs w:val="24"/>
              </w:rPr>
              <w:t>NICE  Guidance:  https://</w:t>
            </w:r>
            <w:hyperlink r:id="rId216">
              <w:r w:rsidRPr="00214298">
                <w:rPr>
                  <w:rFonts w:ascii="Calibri" w:eastAsiaTheme="minorEastAsia" w:hAnsi="Calibri" w:cs="Calibri"/>
                  <w:sz w:val="24"/>
                  <w:szCs w:val="24"/>
                </w:rPr>
                <w:t>www.guidelinesinpractice.co.uk/nice-referral-advice-</w:t>
              </w:r>
            </w:hyperlink>
            <w:r w:rsidRPr="00214298">
              <w:rPr>
                <w:rFonts w:ascii="Calibri" w:eastAsiaTheme="minorEastAsia" w:hAnsi="Calibri" w:cs="Calibri"/>
                <w:sz w:val="24"/>
                <w:szCs w:val="24"/>
              </w:rPr>
              <w:t xml:space="preserve"> 11-varicose-veins/300594.article</w:t>
            </w:r>
          </w:p>
          <w:p w14:paraId="12DC85A4" w14:textId="2B9DC1AD" w:rsidR="00AB1D39" w:rsidRPr="00214298" w:rsidRDefault="00AB1D39" w:rsidP="009636F8">
            <w:pPr>
              <w:pStyle w:val="ListParagraph"/>
              <w:numPr>
                <w:ilvl w:val="2"/>
                <w:numId w:val="39"/>
              </w:numPr>
              <w:rPr>
                <w:rFonts w:ascii="Calibri" w:eastAsiaTheme="minorEastAsia" w:hAnsi="Calibri" w:cs="Calibri"/>
                <w:sz w:val="24"/>
                <w:szCs w:val="24"/>
              </w:rPr>
            </w:pPr>
            <w:r w:rsidRPr="00214298">
              <w:rPr>
                <w:rFonts w:ascii="Calibri" w:eastAsiaTheme="minorEastAsia" w:hAnsi="Calibri" w:cs="Calibri"/>
                <w:sz w:val="24"/>
                <w:szCs w:val="24"/>
              </w:rPr>
              <w:t>NICE  Guidance:  https://</w:t>
            </w:r>
            <w:hyperlink r:id="rId217">
              <w:r w:rsidRPr="00214298">
                <w:rPr>
                  <w:rFonts w:ascii="Calibri" w:eastAsiaTheme="minorEastAsia" w:hAnsi="Calibri" w:cs="Calibri"/>
                  <w:sz w:val="24"/>
                  <w:szCs w:val="24"/>
                </w:rPr>
                <w:t>www.nice.org.uk/guidance/cg168</w:t>
              </w:r>
            </w:hyperlink>
          </w:p>
          <w:p w14:paraId="30FFAC70" w14:textId="081FAB11" w:rsidR="00AB1D39" w:rsidRPr="00214298" w:rsidRDefault="00AB1D39" w:rsidP="009636F8">
            <w:pPr>
              <w:pStyle w:val="ListParagraph"/>
              <w:numPr>
                <w:ilvl w:val="2"/>
                <w:numId w:val="39"/>
              </w:numPr>
              <w:rPr>
                <w:rFonts w:ascii="Calibri" w:eastAsiaTheme="minorEastAsia" w:hAnsi="Calibri" w:cs="Calibri"/>
                <w:sz w:val="24"/>
                <w:szCs w:val="24"/>
              </w:rPr>
            </w:pPr>
            <w:r w:rsidRPr="00214298">
              <w:rPr>
                <w:rFonts w:ascii="Calibri" w:eastAsiaTheme="minorEastAsia" w:hAnsi="Calibri" w:cs="Calibri"/>
                <w:sz w:val="24"/>
                <w:szCs w:val="24"/>
              </w:rPr>
              <w:t>NICE  Quality Standard:  https://</w:t>
            </w:r>
            <w:hyperlink r:id="rId218">
              <w:r w:rsidRPr="00214298">
                <w:rPr>
                  <w:rFonts w:ascii="Calibri" w:eastAsiaTheme="minorEastAsia" w:hAnsi="Calibri" w:cs="Calibri"/>
                  <w:sz w:val="24"/>
                  <w:szCs w:val="24"/>
                </w:rPr>
                <w:t>www.nice.org.uk/guidance/qs67</w:t>
              </w:r>
            </w:hyperlink>
          </w:p>
          <w:p w14:paraId="7E672D96" w14:textId="02F6EE1B" w:rsidR="00D320D3" w:rsidRPr="00214298" w:rsidRDefault="00AB1D39" w:rsidP="009636F8">
            <w:pPr>
              <w:pStyle w:val="ListParagraph"/>
              <w:numPr>
                <w:ilvl w:val="2"/>
                <w:numId w:val="39"/>
              </w:numPr>
              <w:rPr>
                <w:rFonts w:ascii="Calibri" w:eastAsiaTheme="minorEastAsia" w:hAnsi="Calibri" w:cs="Calibri"/>
                <w:sz w:val="24"/>
                <w:szCs w:val="24"/>
              </w:rPr>
            </w:pPr>
            <w:r w:rsidRPr="00214298">
              <w:rPr>
                <w:rFonts w:ascii="Calibri" w:eastAsiaTheme="minorEastAsia" w:hAnsi="Calibri" w:cs="Calibri"/>
                <w:sz w:val="24"/>
                <w:szCs w:val="24"/>
              </w:rPr>
              <w:t>Editor's Choice - Management of Chronic Venous Disease: Clinical Practice Guidelines of the European Society for Vascular Surgery (ESVS). Wittens C, Davies AH, Bækgaard N, Broholm R, Cavezzi A, Chastanet S, de Wolf</w:t>
            </w:r>
            <w:r w:rsidR="000A0E8F" w:rsidRPr="00214298">
              <w:rPr>
                <w:rFonts w:ascii="Calibri" w:eastAsiaTheme="minorEastAsia" w:hAnsi="Calibri" w:cs="Calibri"/>
                <w:sz w:val="24"/>
                <w:szCs w:val="24"/>
              </w:rPr>
              <w:t xml:space="preserve"> </w:t>
            </w:r>
            <w:r w:rsidR="00D320D3" w:rsidRPr="00214298">
              <w:rPr>
                <w:rFonts w:ascii="Calibri" w:eastAsiaTheme="minorEastAsia" w:hAnsi="Calibri" w:cs="Calibri"/>
                <w:sz w:val="24"/>
                <w:szCs w:val="24"/>
              </w:rPr>
              <w:t>M, Eggen C, Giannoukas A, Gohel M, Kakkos S, Lawson J, Noppeney T, Onida S, Pittaluga P, Thomis S, Toonder I, Vuylsteke M, Esvs Guidelines Committee, Kolh P, de Borst GJ, Chakfé N, Debus S, Hinchliffe R, Koncar I, Lindholt J, de Ceniga MV, Vermassen F, Verzini F, Document Reviewers, De Maeseneer MG, Blomgren L, Hartung O, Kalodiki E, Korten E, Lugli M, Naylor R, Nicolini P, Rosales A Eur J Vasc Endovasc Surg. 2015 Jun;49(6):678-737. doi: 10.1016/j.ejvs.2015.02.007. Epub 2015 Apr 25.</w:t>
            </w:r>
          </w:p>
          <w:p w14:paraId="78DD9291" w14:textId="13FD8FA3" w:rsidR="003F72DE" w:rsidRPr="00214298" w:rsidRDefault="003F72DE" w:rsidP="009636F8">
            <w:pPr>
              <w:pStyle w:val="ListParagraph"/>
              <w:numPr>
                <w:ilvl w:val="2"/>
                <w:numId w:val="39"/>
              </w:numPr>
              <w:rPr>
                <w:rFonts w:ascii="Calibri" w:eastAsiaTheme="minorEastAsia" w:hAnsi="Calibri" w:cs="Calibri"/>
                <w:sz w:val="24"/>
                <w:szCs w:val="24"/>
              </w:rPr>
            </w:pPr>
            <w:r w:rsidRPr="00214298">
              <w:rPr>
                <w:rFonts w:ascii="Calibri" w:eastAsiaTheme="minorEastAsia" w:hAnsi="Calibri" w:cs="Calibri"/>
                <w:sz w:val="24"/>
                <w:szCs w:val="24"/>
              </w:rPr>
              <w:t>The care of patients with varicose veins and associated chronic venous diseases: clinical practice guidelines of the Society for Vascular Surgery and the American Venous Forum. Gloviczki P1, Comerota AJ, Dalsing MC, Eklof BG, Gillespie DL, Gloviczki ML, Lohr JM, McLafferty RB, Meissner MH, Murad MH, Padberg FT, Pappas PJ, Passman MA, Raffetto JD, Vasquez MA, Wakefield TW; Society for Vascular Surgery; American Venous Forum. J Vasc Surg. 2011 May;53(5 Suppl):2S-48S. doi:</w:t>
            </w:r>
            <w:r w:rsidR="005A6D06" w:rsidRPr="00214298">
              <w:rPr>
                <w:rFonts w:ascii="Calibri" w:eastAsiaTheme="minorEastAsia" w:hAnsi="Calibri" w:cs="Calibri"/>
                <w:sz w:val="24"/>
                <w:szCs w:val="24"/>
              </w:rPr>
              <w:t xml:space="preserve"> </w:t>
            </w:r>
            <w:r w:rsidRPr="00214298">
              <w:rPr>
                <w:rFonts w:ascii="Calibri" w:eastAsiaTheme="minorEastAsia" w:hAnsi="Calibri" w:cs="Calibri"/>
                <w:sz w:val="24"/>
                <w:szCs w:val="24"/>
              </w:rPr>
              <w:t>10.1016/j.jvs.2011.01.079..</w:t>
            </w:r>
          </w:p>
          <w:p w14:paraId="102EBD6D" w14:textId="77777777" w:rsidR="005A6D06" w:rsidRPr="00214298" w:rsidRDefault="005A6D06" w:rsidP="004201E2">
            <w:pPr>
              <w:pStyle w:val="ListParagraph"/>
              <w:rPr>
                <w:rFonts w:ascii="Calibri" w:eastAsiaTheme="minorEastAsia" w:hAnsi="Calibri" w:cs="Calibri"/>
                <w:sz w:val="24"/>
                <w:szCs w:val="24"/>
              </w:rPr>
            </w:pPr>
          </w:p>
          <w:p w14:paraId="674CBD03" w14:textId="4E94B5A4" w:rsidR="003F72DE" w:rsidRPr="00214298" w:rsidRDefault="003F72DE" w:rsidP="009636F8">
            <w:pPr>
              <w:pStyle w:val="ListParagraph"/>
              <w:numPr>
                <w:ilvl w:val="2"/>
                <w:numId w:val="39"/>
              </w:numPr>
              <w:rPr>
                <w:rFonts w:ascii="Calibri" w:eastAsiaTheme="minorEastAsia" w:hAnsi="Calibri" w:cs="Calibri"/>
                <w:sz w:val="24"/>
                <w:szCs w:val="24"/>
              </w:rPr>
            </w:pPr>
            <w:r w:rsidRPr="00214298">
              <w:rPr>
                <w:rFonts w:ascii="Calibri" w:eastAsiaTheme="minorEastAsia" w:hAnsi="Calibri" w:cs="Calibri"/>
                <w:sz w:val="24"/>
                <w:szCs w:val="24"/>
              </w:rPr>
              <w:t>A Randomized Trial of Early Endovenous Ablation in Venous Ulceration.Gohel MS1, Heatley F1, Liu X1, Bradbury A1, Bulbulia R1, Cullum N1, Epstein DM1, Nyamekye I1, Poskitt KR1,  Renton S1, Warwick J1, Davies AH1; EVRA Trial Investigators. N Engl J Med. 2018 May 31;378(22):2105-2114. doi: 10.1056/NEJMoa1801214. Epub 2018 Apr 24</w:t>
            </w:r>
          </w:p>
          <w:p w14:paraId="620E3AD7" w14:textId="22CAD53A" w:rsidR="00B318E9" w:rsidRPr="00214298" w:rsidRDefault="00B318E9" w:rsidP="002F6292">
            <w:pPr>
              <w:rPr>
                <w:rFonts w:eastAsiaTheme="minorEastAsia" w:cs="Calibri"/>
                <w:sz w:val="24"/>
                <w:szCs w:val="24"/>
                <w:lang w:val="en-GB"/>
              </w:rPr>
            </w:pPr>
          </w:p>
        </w:tc>
      </w:tr>
    </w:tbl>
    <w:p w14:paraId="460FA7C8" w14:textId="77777777" w:rsidR="003B3040" w:rsidRPr="00A712E4" w:rsidRDefault="003B3040" w:rsidP="00B22A93">
      <w:pPr>
        <w:rPr>
          <w:rFonts w:asciiTheme="minorHAnsi" w:hAnsiTheme="minorHAnsi" w:cs="Arial"/>
          <w:sz w:val="24"/>
          <w:szCs w:val="24"/>
        </w:rPr>
        <w:sectPr w:rsidR="003B3040" w:rsidRPr="00A712E4" w:rsidSect="003B3040">
          <w:headerReference w:type="default" r:id="rId219"/>
          <w:pgSz w:w="11907" w:h="16839" w:code="9"/>
          <w:pgMar w:top="1819" w:right="1077" w:bottom="1440" w:left="1077" w:header="720" w:footer="482" w:gutter="0"/>
          <w:cols w:space="720"/>
          <w:docGrid w:linePitch="360"/>
        </w:sectPr>
      </w:pPr>
    </w:p>
    <w:p w14:paraId="6D4D1398" w14:textId="77777777" w:rsidR="009B3DC9" w:rsidRPr="0079147F" w:rsidRDefault="001D393C" w:rsidP="00CE00B6">
      <w:pPr>
        <w:pStyle w:val="Heading1"/>
        <w:rPr>
          <w:rStyle w:val="Heading1Char"/>
          <w:i/>
        </w:rPr>
      </w:pPr>
      <w:bookmarkStart w:id="100" w:name="_Toc9585581"/>
      <w:r w:rsidRPr="0079147F">
        <w:rPr>
          <w:rStyle w:val="Heading1Char"/>
          <w:i/>
        </w:rPr>
        <w:t>PART B: 2014/15 COMMISSIONING POLICY POSITIONS STILL IN PLACE</w:t>
      </w:r>
      <w:bookmarkEnd w:id="100"/>
    </w:p>
    <w:p w14:paraId="76A5953D" w14:textId="77777777" w:rsidR="0014475F" w:rsidRPr="00A712E4" w:rsidRDefault="0014475F" w:rsidP="00CE00B6">
      <w:pPr>
        <w:pStyle w:val="Heading1"/>
      </w:pPr>
    </w:p>
    <w:tbl>
      <w:tblPr>
        <w:tblStyle w:val="TableGrid1"/>
        <w:tblW w:w="15997" w:type="dxa"/>
        <w:tblInd w:w="-1023" w:type="dxa"/>
        <w:tblLayout w:type="fixed"/>
        <w:tblLook w:val="04A0" w:firstRow="1" w:lastRow="0" w:firstColumn="1" w:lastColumn="0" w:noHBand="0" w:noVBand="1"/>
      </w:tblPr>
      <w:tblGrid>
        <w:gridCol w:w="15997"/>
      </w:tblGrid>
      <w:tr w:rsidR="00A8782E" w:rsidRPr="00A712E4" w14:paraId="480B4CCA" w14:textId="77777777" w:rsidTr="007F17FB">
        <w:trPr>
          <w:tblHeader/>
        </w:trPr>
        <w:tc>
          <w:tcPr>
            <w:tcW w:w="15997" w:type="dxa"/>
            <w:shd w:val="clear" w:color="auto" w:fill="D9D9D9" w:themeFill="background1" w:themeFillShade="D9"/>
          </w:tcPr>
          <w:p w14:paraId="653B3B86" w14:textId="77777777" w:rsidR="00A8782E" w:rsidRPr="0021662E" w:rsidRDefault="00555E3E" w:rsidP="00833EA8">
            <w:pPr>
              <w:pStyle w:val="Heading2"/>
              <w:outlineLvl w:val="1"/>
            </w:pPr>
            <w:bookmarkStart w:id="101" w:name="_Toc9585582"/>
            <w:r>
              <w:t>B</w:t>
            </w:r>
            <w:r w:rsidR="00A8782E">
              <w:t xml:space="preserve">1. </w:t>
            </w:r>
            <w:r w:rsidR="00A8782E" w:rsidRPr="0021662E">
              <w:rPr>
                <w:rStyle w:val="Heading1Char"/>
                <w:b/>
                <w:i w:val="0"/>
                <w:color w:val="1F497D" w:themeColor="text2"/>
                <w:sz w:val="20"/>
                <w:szCs w:val="24"/>
              </w:rPr>
              <w:t>Complementary Therapies</w:t>
            </w:r>
            <w:bookmarkEnd w:id="101"/>
          </w:p>
        </w:tc>
      </w:tr>
    </w:tbl>
    <w:p w14:paraId="3C07BD89" w14:textId="77777777" w:rsidR="00A8782E" w:rsidRPr="00EF323F" w:rsidRDefault="00A8782E" w:rsidP="00A8782E">
      <w:pPr>
        <w:spacing w:after="0" w:line="240" w:lineRule="auto"/>
        <w:rPr>
          <w:sz w:val="8"/>
          <w:szCs w:val="8"/>
        </w:rPr>
      </w:pPr>
    </w:p>
    <w:tbl>
      <w:tblPr>
        <w:tblStyle w:val="TableGrid"/>
        <w:tblW w:w="16018" w:type="dxa"/>
        <w:tblInd w:w="-1026" w:type="dxa"/>
        <w:tblLayout w:type="fixed"/>
        <w:tblLook w:val="04A0" w:firstRow="1" w:lastRow="0" w:firstColumn="1" w:lastColumn="0" w:noHBand="0" w:noVBand="1"/>
      </w:tblPr>
      <w:tblGrid>
        <w:gridCol w:w="2977"/>
        <w:gridCol w:w="4394"/>
        <w:gridCol w:w="5387"/>
        <w:gridCol w:w="3260"/>
      </w:tblGrid>
      <w:tr w:rsidR="0079147F" w14:paraId="0EAD7550" w14:textId="77777777" w:rsidTr="003E2F60">
        <w:tc>
          <w:tcPr>
            <w:tcW w:w="2977" w:type="dxa"/>
          </w:tcPr>
          <w:p w14:paraId="71986640" w14:textId="77777777" w:rsidR="0079147F" w:rsidRPr="00A8782E" w:rsidRDefault="00555E3E" w:rsidP="00B05EE2">
            <w:pPr>
              <w:pStyle w:val="Heading3"/>
              <w:outlineLvl w:val="2"/>
            </w:pPr>
            <w:bookmarkStart w:id="102" w:name="_Toc9585583"/>
            <w:r>
              <w:t>B</w:t>
            </w:r>
            <w:r w:rsidR="0079147F" w:rsidRPr="00A8782E">
              <w:t>1.1 Complementary Therapies</w:t>
            </w:r>
            <w:bookmarkEnd w:id="102"/>
            <w:r w:rsidR="0079147F" w:rsidRPr="00A8782E">
              <w:t xml:space="preserve"> </w:t>
            </w:r>
          </w:p>
        </w:tc>
        <w:tc>
          <w:tcPr>
            <w:tcW w:w="4394" w:type="dxa"/>
          </w:tcPr>
          <w:p w14:paraId="48044055" w14:textId="77777777" w:rsidR="0079147F" w:rsidRPr="00A712E4" w:rsidRDefault="0079147F" w:rsidP="007F17FB">
            <w:pPr>
              <w:rPr>
                <w:rFonts w:asciiTheme="minorHAnsi" w:hAnsiTheme="minorHAnsi"/>
              </w:rPr>
            </w:pPr>
            <w:r w:rsidRPr="00A712E4">
              <w:rPr>
                <w:rFonts w:asciiTheme="minorHAnsi" w:hAnsiTheme="minorHAnsi"/>
              </w:rPr>
              <w:t>Not routinely commissioned unles</w:t>
            </w:r>
            <w:r>
              <w:rPr>
                <w:rFonts w:asciiTheme="minorHAnsi" w:hAnsiTheme="minorHAnsi"/>
              </w:rPr>
              <w:t>s recommended by NICE guidance.</w:t>
            </w:r>
          </w:p>
        </w:tc>
        <w:tc>
          <w:tcPr>
            <w:tcW w:w="5387" w:type="dxa"/>
          </w:tcPr>
          <w:p w14:paraId="3043DB33" w14:textId="77777777" w:rsidR="0079147F" w:rsidRPr="00A712E4" w:rsidRDefault="00025D52" w:rsidP="007F17FB">
            <w:pPr>
              <w:rPr>
                <w:rFonts w:asciiTheme="minorHAnsi" w:hAnsiTheme="minorHAnsi"/>
              </w:rPr>
            </w:pPr>
            <w:hyperlink r:id="rId220" w:history="1">
              <w:r w:rsidR="0079147F" w:rsidRPr="00A712E4">
                <w:rPr>
                  <w:rFonts w:asciiTheme="minorHAnsi" w:hAnsiTheme="minorHAnsi"/>
                  <w:i/>
                  <w:color w:val="0000FF" w:themeColor="hyperlink"/>
                  <w:u w:val="single"/>
                </w:rPr>
                <w:t>Complementary and alternative medicine</w:t>
              </w:r>
            </w:hyperlink>
            <w:r w:rsidR="0079147F" w:rsidRPr="00A712E4">
              <w:rPr>
                <w:rFonts w:asciiTheme="minorHAnsi" w:hAnsiTheme="minorHAnsi"/>
              </w:rPr>
              <w:t xml:space="preserve"> </w:t>
            </w:r>
            <w:r w:rsidR="0079147F" w:rsidRPr="00A712E4">
              <w:rPr>
                <w:rFonts w:asciiTheme="minorHAnsi" w:hAnsiTheme="minorHAnsi"/>
                <w:color w:val="000000" w:themeColor="text1"/>
              </w:rPr>
              <w:t>– NHS Choices 2012.</w:t>
            </w:r>
          </w:p>
          <w:p w14:paraId="583F99B8" w14:textId="77777777" w:rsidR="0079147F" w:rsidRPr="00A712E4" w:rsidRDefault="00025D52" w:rsidP="007F17FB">
            <w:pPr>
              <w:rPr>
                <w:rFonts w:asciiTheme="minorHAnsi" w:hAnsiTheme="minorHAnsi"/>
              </w:rPr>
            </w:pPr>
            <w:hyperlink r:id="rId221" w:history="1">
              <w:r w:rsidR="0079147F" w:rsidRPr="00A712E4">
                <w:rPr>
                  <w:rFonts w:asciiTheme="minorHAnsi" w:hAnsiTheme="minorHAnsi"/>
                  <w:color w:val="0000FF" w:themeColor="hyperlink"/>
                  <w:u w:val="single"/>
                </w:rPr>
                <w:t>http://www.parliament.uk/business/committees/committees-a-z/commons-select/science-and-technology-committee/inquiries/homeopathy-/</w:t>
              </w:r>
            </w:hyperlink>
          </w:p>
        </w:tc>
        <w:tc>
          <w:tcPr>
            <w:tcW w:w="3260" w:type="dxa"/>
          </w:tcPr>
          <w:p w14:paraId="1D104C9B" w14:textId="77777777" w:rsidR="0079147F" w:rsidRPr="00A712E4" w:rsidRDefault="0079147F" w:rsidP="007F17FB">
            <w:pPr>
              <w:rPr>
                <w:rFonts w:asciiTheme="minorHAnsi" w:hAnsiTheme="minorHAnsi"/>
              </w:rPr>
            </w:pPr>
            <w:r w:rsidRPr="00A712E4">
              <w:rPr>
                <w:rFonts w:asciiTheme="minorHAnsi" w:hAnsiTheme="minorHAnsi"/>
              </w:rPr>
              <w:t>Individual CCG addendums apply.</w:t>
            </w:r>
          </w:p>
        </w:tc>
      </w:tr>
    </w:tbl>
    <w:p w14:paraId="63FE3489" w14:textId="77777777" w:rsidR="0079147F" w:rsidRDefault="0079147F" w:rsidP="0079147F">
      <w:pPr>
        <w:spacing w:after="0" w:line="240" w:lineRule="auto"/>
      </w:pPr>
    </w:p>
    <w:tbl>
      <w:tblPr>
        <w:tblStyle w:val="TableGrid1"/>
        <w:tblW w:w="15997" w:type="dxa"/>
        <w:tblInd w:w="-1023" w:type="dxa"/>
        <w:tblLayout w:type="fixed"/>
        <w:tblLook w:val="04A0" w:firstRow="1" w:lastRow="0" w:firstColumn="1" w:lastColumn="0" w:noHBand="0" w:noVBand="1"/>
      </w:tblPr>
      <w:tblGrid>
        <w:gridCol w:w="15997"/>
      </w:tblGrid>
      <w:tr w:rsidR="00A8782E" w:rsidRPr="00A712E4" w14:paraId="1F539351" w14:textId="77777777" w:rsidTr="007F17FB">
        <w:trPr>
          <w:cantSplit/>
          <w:tblHeader/>
        </w:trPr>
        <w:tc>
          <w:tcPr>
            <w:tcW w:w="15997" w:type="dxa"/>
            <w:shd w:val="clear" w:color="auto" w:fill="D9D9D9" w:themeFill="background1" w:themeFillShade="D9"/>
          </w:tcPr>
          <w:p w14:paraId="66E06FDC" w14:textId="77777777" w:rsidR="00A8782E" w:rsidRPr="0021662E" w:rsidRDefault="00555E3E" w:rsidP="00833EA8">
            <w:pPr>
              <w:pStyle w:val="Heading2"/>
              <w:outlineLvl w:val="1"/>
            </w:pPr>
            <w:bookmarkStart w:id="103" w:name="_Toc9585584"/>
            <w:r>
              <w:t>B</w:t>
            </w:r>
            <w:r w:rsidR="00A8782E">
              <w:t xml:space="preserve">2. </w:t>
            </w:r>
            <w:r w:rsidR="00A8782E" w:rsidRPr="0021662E">
              <w:t>Dermatology</w:t>
            </w:r>
            <w:bookmarkEnd w:id="103"/>
          </w:p>
        </w:tc>
      </w:tr>
    </w:tbl>
    <w:p w14:paraId="52B8818E" w14:textId="77777777" w:rsidR="00A8782E" w:rsidRPr="00EF323F" w:rsidRDefault="00A8782E" w:rsidP="00A8782E">
      <w:pPr>
        <w:spacing w:after="0" w:line="240" w:lineRule="auto"/>
        <w:rPr>
          <w:sz w:val="8"/>
          <w:szCs w:val="8"/>
        </w:rPr>
      </w:pPr>
    </w:p>
    <w:tbl>
      <w:tblPr>
        <w:tblStyle w:val="TableGrid"/>
        <w:tblW w:w="16018" w:type="dxa"/>
        <w:tblInd w:w="-1026" w:type="dxa"/>
        <w:tblLook w:val="04A0" w:firstRow="1" w:lastRow="0" w:firstColumn="1" w:lastColumn="0" w:noHBand="0" w:noVBand="1"/>
      </w:tblPr>
      <w:tblGrid>
        <w:gridCol w:w="2977"/>
        <w:gridCol w:w="4394"/>
        <w:gridCol w:w="5387"/>
        <w:gridCol w:w="3260"/>
      </w:tblGrid>
      <w:tr w:rsidR="0079147F" w14:paraId="38C0D8EA" w14:textId="77777777" w:rsidTr="003E2F60">
        <w:tc>
          <w:tcPr>
            <w:tcW w:w="2977" w:type="dxa"/>
          </w:tcPr>
          <w:p w14:paraId="4324BCA2" w14:textId="77777777" w:rsidR="0079147F" w:rsidRPr="00A8782E" w:rsidRDefault="00555E3E" w:rsidP="00B05EE2">
            <w:pPr>
              <w:pStyle w:val="Heading3"/>
              <w:outlineLvl w:val="2"/>
            </w:pPr>
            <w:bookmarkStart w:id="104" w:name="_Toc9585585"/>
            <w:r>
              <w:t>B</w:t>
            </w:r>
            <w:r w:rsidR="0079147F" w:rsidRPr="00A8782E">
              <w:t>2.1 Skin Resurfacing Techniques (including laser dermabrasion and chemical peels)</w:t>
            </w:r>
            <w:bookmarkEnd w:id="104"/>
          </w:p>
        </w:tc>
        <w:tc>
          <w:tcPr>
            <w:tcW w:w="4394" w:type="dxa"/>
          </w:tcPr>
          <w:p w14:paraId="2B14A723" w14:textId="77777777" w:rsidR="0079147F" w:rsidRPr="0079147F" w:rsidRDefault="0079147F" w:rsidP="007F17FB">
            <w:pPr>
              <w:rPr>
                <w:rFonts w:asciiTheme="minorHAnsi" w:hAnsiTheme="minorHAnsi"/>
              </w:rPr>
            </w:pPr>
            <w:r w:rsidRPr="0079147F">
              <w:rPr>
                <w:rFonts w:asciiTheme="minorHAnsi" w:hAnsiTheme="minorHAnsi"/>
              </w:rPr>
              <w:t>Only be commissioned in the following circumstances:</w:t>
            </w:r>
          </w:p>
          <w:p w14:paraId="2A3FBCD1" w14:textId="77777777" w:rsidR="0079147F" w:rsidRPr="0079147F" w:rsidRDefault="0079147F" w:rsidP="007F17FB">
            <w:pPr>
              <w:rPr>
                <w:rFonts w:asciiTheme="minorHAnsi" w:hAnsiTheme="minorHAnsi"/>
              </w:rPr>
            </w:pPr>
          </w:p>
          <w:p w14:paraId="2120924F" w14:textId="77777777" w:rsidR="0079147F" w:rsidRPr="0079147F" w:rsidRDefault="0079147F" w:rsidP="007F17FB">
            <w:pPr>
              <w:rPr>
                <w:rFonts w:asciiTheme="minorHAnsi" w:hAnsiTheme="minorHAnsi"/>
              </w:rPr>
            </w:pPr>
            <w:r w:rsidRPr="0079147F">
              <w:rPr>
                <w:rFonts w:asciiTheme="minorHAnsi" w:hAnsiTheme="minorHAnsi"/>
                <w:u w:val="single"/>
              </w:rPr>
              <w:t>Severe</w:t>
            </w:r>
            <w:r w:rsidRPr="0079147F">
              <w:rPr>
                <w:rFonts w:asciiTheme="minorHAnsi" w:hAnsiTheme="minorHAnsi"/>
              </w:rPr>
              <w:t xml:space="preserve"> scarring following:</w:t>
            </w:r>
          </w:p>
          <w:p w14:paraId="236B68A2" w14:textId="77777777" w:rsidR="0079147F" w:rsidRPr="0079147F" w:rsidRDefault="0079147F" w:rsidP="007F17FB">
            <w:pPr>
              <w:rPr>
                <w:rFonts w:asciiTheme="minorHAnsi" w:hAnsiTheme="minorHAnsi"/>
              </w:rPr>
            </w:pPr>
            <w:r w:rsidRPr="0079147F">
              <w:rPr>
                <w:rFonts w:asciiTheme="minorHAnsi" w:hAnsiTheme="minorHAnsi"/>
              </w:rPr>
              <w:t>Acne once the active disease is controlled.</w:t>
            </w:r>
          </w:p>
          <w:p w14:paraId="136E03BC" w14:textId="77777777" w:rsidR="0079147F" w:rsidRPr="0079147F" w:rsidRDefault="0079147F" w:rsidP="007F17FB">
            <w:pPr>
              <w:rPr>
                <w:rFonts w:asciiTheme="minorHAnsi" w:hAnsiTheme="minorHAnsi"/>
              </w:rPr>
            </w:pPr>
            <w:r w:rsidRPr="0079147F">
              <w:rPr>
                <w:rFonts w:asciiTheme="minorHAnsi" w:hAnsiTheme="minorHAnsi"/>
              </w:rPr>
              <w:t xml:space="preserve">Chicken pox. </w:t>
            </w:r>
          </w:p>
          <w:p w14:paraId="07B8B47A" w14:textId="77777777" w:rsidR="0079147F" w:rsidRPr="0079147F" w:rsidRDefault="0079147F" w:rsidP="007F17FB">
            <w:pPr>
              <w:rPr>
                <w:rFonts w:asciiTheme="minorHAnsi" w:hAnsiTheme="minorHAnsi"/>
              </w:rPr>
            </w:pPr>
            <w:r w:rsidRPr="0079147F">
              <w:rPr>
                <w:rFonts w:asciiTheme="minorHAnsi" w:hAnsiTheme="minorHAnsi"/>
              </w:rPr>
              <w:t>OR</w:t>
            </w:r>
          </w:p>
          <w:p w14:paraId="3F9259B1" w14:textId="77777777" w:rsidR="0079147F" w:rsidRPr="0079147F" w:rsidRDefault="0079147F" w:rsidP="007F17FB">
            <w:pPr>
              <w:rPr>
                <w:rFonts w:asciiTheme="minorHAnsi" w:hAnsiTheme="minorHAnsi"/>
              </w:rPr>
            </w:pPr>
            <w:r w:rsidRPr="0079147F">
              <w:rPr>
                <w:rFonts w:asciiTheme="minorHAnsi" w:hAnsiTheme="minorHAnsi"/>
              </w:rPr>
              <w:t>Trauma (including post-surgical).</w:t>
            </w:r>
          </w:p>
          <w:p w14:paraId="7EB1873D" w14:textId="77777777" w:rsidR="0079147F" w:rsidRPr="0079147F" w:rsidRDefault="0079147F" w:rsidP="007F17FB">
            <w:pPr>
              <w:rPr>
                <w:rFonts w:asciiTheme="minorHAnsi" w:hAnsiTheme="minorHAnsi"/>
              </w:rPr>
            </w:pPr>
          </w:p>
          <w:p w14:paraId="5122351E" w14:textId="77777777" w:rsidR="0079147F" w:rsidRPr="0079147F" w:rsidRDefault="0079147F" w:rsidP="007F17FB">
            <w:pPr>
              <w:rPr>
                <w:rFonts w:asciiTheme="minorHAnsi" w:hAnsiTheme="minorHAnsi"/>
              </w:rPr>
            </w:pPr>
            <w:r w:rsidRPr="0079147F">
              <w:rPr>
                <w:rFonts w:asciiTheme="minorHAnsi" w:hAnsiTheme="minorHAnsi"/>
              </w:rPr>
              <w:t>Procedures will only be performed on the head and neck area.</w:t>
            </w:r>
          </w:p>
          <w:p w14:paraId="4A4A9837" w14:textId="77777777" w:rsidR="0079147F" w:rsidRPr="0079147F" w:rsidRDefault="0079147F" w:rsidP="007F17FB">
            <w:pPr>
              <w:rPr>
                <w:rFonts w:asciiTheme="minorHAnsi" w:hAnsiTheme="minorHAnsi"/>
              </w:rPr>
            </w:pPr>
          </w:p>
          <w:p w14:paraId="64391CDE" w14:textId="77777777" w:rsidR="0079147F" w:rsidRPr="0079147F" w:rsidRDefault="0079147F" w:rsidP="007F17FB">
            <w:pPr>
              <w:rPr>
                <w:rFonts w:asciiTheme="minorHAnsi" w:hAnsiTheme="minorHAnsi"/>
              </w:rPr>
            </w:pPr>
            <w:r w:rsidRPr="0079147F">
              <w:rPr>
                <w:rFonts w:asciiTheme="minorHAnsi" w:hAnsiTheme="minorHAnsi"/>
              </w:rPr>
              <w:t>Non-core procedure Interim Gender Dysphoria Protocol &amp; Service Guidelines 2013/14.</w:t>
            </w:r>
          </w:p>
          <w:p w14:paraId="5624F43B" w14:textId="77777777" w:rsidR="0079147F" w:rsidRPr="0079147F" w:rsidRDefault="0079147F" w:rsidP="007F17FB">
            <w:pPr>
              <w:rPr>
                <w:rFonts w:asciiTheme="minorHAnsi" w:hAnsiTheme="minorHAnsi"/>
              </w:rPr>
            </w:pPr>
          </w:p>
          <w:p w14:paraId="43A52DB7" w14:textId="77777777" w:rsidR="0079147F" w:rsidRPr="0079147F" w:rsidRDefault="0079147F" w:rsidP="007F17FB">
            <w:pPr>
              <w:rPr>
                <w:rFonts w:asciiTheme="minorHAnsi" w:hAnsiTheme="minorHAnsi"/>
              </w:rPr>
            </w:pPr>
            <w:r w:rsidRPr="0079147F">
              <w:rPr>
                <w:rFonts w:asciiTheme="minorHAnsi" w:hAnsiTheme="minorHAnsi"/>
              </w:rPr>
              <w:t>Where the provision of “non-core” surgeries is appropriate, the GIC should apply for treatment funding through the CCG; the GIC should endeavour to work in partnership with the CCG.</w:t>
            </w:r>
          </w:p>
        </w:tc>
        <w:tc>
          <w:tcPr>
            <w:tcW w:w="5387" w:type="dxa"/>
          </w:tcPr>
          <w:p w14:paraId="133CB4FD" w14:textId="77777777" w:rsidR="0079147F" w:rsidRPr="0079147F" w:rsidRDefault="0079147F" w:rsidP="007F17FB">
            <w:pPr>
              <w:rPr>
                <w:rFonts w:asciiTheme="minorHAnsi" w:hAnsiTheme="minorHAnsi"/>
              </w:rPr>
            </w:pPr>
            <w:r w:rsidRPr="0079147F">
              <w:rPr>
                <w:rFonts w:asciiTheme="minorHAnsi" w:hAnsiTheme="minorHAnsi"/>
              </w:rPr>
              <w:t>Modernisation Agency’s Action on Plastic Surgery 2005.</w:t>
            </w:r>
          </w:p>
          <w:p w14:paraId="0EA045F2" w14:textId="77777777" w:rsidR="0079147F" w:rsidRPr="0079147F" w:rsidRDefault="0079147F" w:rsidP="007F17FB">
            <w:pPr>
              <w:rPr>
                <w:rFonts w:asciiTheme="minorHAnsi" w:hAnsiTheme="minorHAnsi"/>
              </w:rPr>
            </w:pPr>
            <w:r w:rsidRPr="0079147F">
              <w:rPr>
                <w:rFonts w:asciiTheme="minorHAnsi" w:hAnsiTheme="minorHAnsi"/>
              </w:rPr>
              <w:fldChar w:fldCharType="begin" w:fldLock="1"/>
            </w:r>
            <w:r w:rsidRPr="0079147F">
              <w:rPr>
                <w:rFonts w:asciiTheme="minorHAnsi" w:hAnsiTheme="minorHAnsi"/>
              </w:rPr>
              <w:instrText xml:space="preserve">ADDIN Mendeley Bibliography CSL_BIBLIOGRAPHY </w:instrText>
            </w:r>
            <w:r w:rsidRPr="0079147F">
              <w:rPr>
                <w:rFonts w:asciiTheme="minorHAnsi" w:hAnsiTheme="minorHAnsi"/>
              </w:rPr>
              <w:fldChar w:fldCharType="separate"/>
            </w:r>
            <w:r w:rsidRPr="0079147F">
              <w:rPr>
                <w:rFonts w:asciiTheme="minorHAnsi" w:hAnsiTheme="minorHAnsi"/>
                <w:noProof/>
              </w:rPr>
              <w:t xml:space="preserve">Hædersdal, M., Togsverd-Bo, K., &amp; Wulf, H. (2008). Evidence-based review of lasers, light sources and photodynamic therapy in the treatment of acne vulgaris. </w:t>
            </w:r>
            <w:r w:rsidRPr="0079147F">
              <w:rPr>
                <w:rFonts w:asciiTheme="minorHAnsi" w:hAnsiTheme="minorHAnsi"/>
                <w:i/>
                <w:iCs/>
                <w:noProof/>
              </w:rPr>
              <w:t>Journal of the European Academy of Dermatology and Venereology</w:t>
            </w:r>
            <w:r w:rsidRPr="0079147F">
              <w:rPr>
                <w:rFonts w:asciiTheme="minorHAnsi" w:hAnsiTheme="minorHAnsi"/>
                <w:noProof/>
              </w:rPr>
              <w:t xml:space="preserve">, </w:t>
            </w:r>
            <w:r w:rsidRPr="0079147F">
              <w:rPr>
                <w:rFonts w:asciiTheme="minorHAnsi" w:hAnsiTheme="minorHAnsi"/>
                <w:i/>
                <w:iCs/>
                <w:noProof/>
              </w:rPr>
              <w:t>22</w:t>
            </w:r>
            <w:r w:rsidRPr="0079147F">
              <w:rPr>
                <w:rFonts w:asciiTheme="minorHAnsi" w:hAnsiTheme="minorHAnsi"/>
                <w:noProof/>
              </w:rPr>
              <w:t>, 267–78.</w:t>
            </w:r>
            <w:r w:rsidRPr="0079147F">
              <w:rPr>
                <w:rFonts w:asciiTheme="minorHAnsi" w:hAnsiTheme="minorHAnsi"/>
              </w:rPr>
              <w:fldChar w:fldCharType="end"/>
            </w:r>
          </w:p>
          <w:p w14:paraId="3B28EBE2" w14:textId="77777777" w:rsidR="0079147F" w:rsidRPr="0079147F" w:rsidRDefault="0079147F" w:rsidP="007F17FB">
            <w:pPr>
              <w:rPr>
                <w:rFonts w:asciiTheme="minorHAnsi" w:hAnsiTheme="minorHAnsi" w:cs="Arial"/>
                <w:color w:val="0000FF" w:themeColor="hyperlink"/>
                <w:u w:val="single"/>
              </w:rPr>
            </w:pPr>
            <w:r w:rsidRPr="0079147F">
              <w:rPr>
                <w:rFonts w:asciiTheme="minorHAnsi" w:hAnsiTheme="minorHAnsi"/>
              </w:rPr>
              <w:t>Department of Dermatology, Bispebjerg Hospital, University of Copenhagen, Copenhagen, Denmark.  Collated on NHS evidence website suggests that short-term efficacy from optical treatments for acne vulgaris with the most consistent outcomes for PDT.</w:t>
            </w:r>
            <w:r w:rsidRPr="0079147F">
              <w:rPr>
                <w:rFonts w:asciiTheme="minorHAnsi" w:hAnsiTheme="minorHAnsi"/>
                <w:color w:val="FF0000"/>
              </w:rPr>
              <w:t xml:space="preserve"> </w:t>
            </w:r>
            <w:r w:rsidRPr="0079147F">
              <w:rPr>
                <w:rFonts w:asciiTheme="minorHAnsi" w:hAnsiTheme="minorHAnsi"/>
                <w:highlight w:val="yellow"/>
              </w:rPr>
              <w:fldChar w:fldCharType="begin"/>
            </w:r>
            <w:r w:rsidRPr="0079147F">
              <w:rPr>
                <w:rFonts w:asciiTheme="minorHAnsi" w:hAnsiTheme="minorHAnsi"/>
                <w:highlight w:val="yellow"/>
              </w:rPr>
              <w:instrText xml:space="preserve"> HYPERLINK "http://www.evidence.nhs.uk/" </w:instrText>
            </w:r>
            <w:r w:rsidRPr="0079147F">
              <w:rPr>
                <w:rFonts w:asciiTheme="minorHAnsi" w:hAnsiTheme="minorHAnsi"/>
                <w:highlight w:val="yellow"/>
              </w:rPr>
              <w:fldChar w:fldCharType="separate"/>
            </w:r>
          </w:p>
          <w:p w14:paraId="2A3191E8" w14:textId="77777777" w:rsidR="0079147F" w:rsidRPr="0079147F" w:rsidRDefault="0079147F" w:rsidP="007F17FB">
            <w:pPr>
              <w:rPr>
                <w:rFonts w:asciiTheme="minorHAnsi" w:hAnsiTheme="minorHAnsi"/>
                <w:color w:val="76923C" w:themeColor="accent3" w:themeShade="BF"/>
              </w:rPr>
            </w:pPr>
            <w:r w:rsidRPr="0079147F">
              <w:rPr>
                <w:rFonts w:asciiTheme="minorHAnsi" w:hAnsiTheme="minorHAnsi" w:cs="Arial"/>
                <w:color w:val="0000FF" w:themeColor="hyperlink"/>
                <w:u w:val="single"/>
              </w:rPr>
              <w:t>www.evidence.nhs.uk</w:t>
            </w:r>
            <w:r w:rsidRPr="0079147F">
              <w:rPr>
                <w:rFonts w:asciiTheme="minorHAnsi" w:hAnsiTheme="minorHAnsi"/>
              </w:rPr>
              <w:fldChar w:fldCharType="end"/>
            </w:r>
            <w:r w:rsidRPr="0079147F">
              <w:rPr>
                <w:rFonts w:asciiTheme="minorHAnsi" w:hAnsiTheme="minorHAnsi"/>
                <w:color w:val="76923C" w:themeColor="accent3" w:themeShade="BF"/>
              </w:rPr>
              <w:t xml:space="preserve"> </w:t>
            </w:r>
          </w:p>
          <w:p w14:paraId="12596668" w14:textId="77777777" w:rsidR="0079147F" w:rsidRPr="0079147F" w:rsidRDefault="0079147F" w:rsidP="007F17FB">
            <w:pPr>
              <w:rPr>
                <w:rFonts w:asciiTheme="minorHAnsi" w:hAnsiTheme="minorHAnsi"/>
                <w:lang w:eastAsia="ja-JP"/>
              </w:rPr>
            </w:pPr>
            <w:r w:rsidRPr="0079147F">
              <w:rPr>
                <w:rFonts w:asciiTheme="minorHAnsi" w:hAnsiTheme="minorHAnsi"/>
                <w:lang w:eastAsia="ja-JP"/>
              </w:rPr>
              <w:t>Interim Gender Dysphoria Protocol &amp; Service Guidelines 2013/14.</w:t>
            </w:r>
          </w:p>
          <w:p w14:paraId="6FB64C77" w14:textId="77777777" w:rsidR="0079147F" w:rsidRPr="0079147F" w:rsidRDefault="00025D52" w:rsidP="007F17FB">
            <w:pPr>
              <w:rPr>
                <w:rFonts w:asciiTheme="minorHAnsi" w:hAnsiTheme="minorHAnsi"/>
                <w:lang w:eastAsia="ja-JP"/>
              </w:rPr>
            </w:pPr>
            <w:hyperlink r:id="rId222" w:history="1">
              <w:r w:rsidR="0079147F" w:rsidRPr="0079147F">
                <w:rPr>
                  <w:rFonts w:asciiTheme="minorHAnsi" w:hAnsiTheme="minorHAnsi"/>
                  <w:color w:val="0000FF" w:themeColor="hyperlink"/>
                  <w:u w:val="single"/>
                  <w:lang w:eastAsia="ja-JP"/>
                </w:rPr>
                <w:t>NHS England interim protocol</w:t>
              </w:r>
            </w:hyperlink>
            <w:r w:rsidR="0079147F" w:rsidRPr="0079147F">
              <w:rPr>
                <w:rFonts w:asciiTheme="minorHAnsi" w:hAnsiTheme="minorHAnsi"/>
                <w:lang w:eastAsia="ja-JP"/>
              </w:rPr>
              <w:t xml:space="preserve">  </w:t>
            </w:r>
          </w:p>
          <w:p w14:paraId="214A7A87" w14:textId="77777777" w:rsidR="0079147F" w:rsidRPr="0079147F" w:rsidRDefault="0079147F" w:rsidP="007F17FB">
            <w:pPr>
              <w:rPr>
                <w:rFonts w:asciiTheme="minorHAnsi" w:hAnsiTheme="minorHAnsi"/>
                <w:lang w:eastAsia="ja-JP"/>
              </w:rPr>
            </w:pPr>
            <w:r w:rsidRPr="0079147F">
              <w:rPr>
                <w:rFonts w:asciiTheme="minorHAnsi" w:hAnsiTheme="minorHAnsi"/>
                <w:lang w:eastAsia="ja-JP"/>
              </w:rPr>
              <w:t>NHS England (2013)</w:t>
            </w:r>
          </w:p>
          <w:p w14:paraId="473EF2C8" w14:textId="77777777" w:rsidR="0079147F" w:rsidRPr="0079147F" w:rsidRDefault="0079147F" w:rsidP="007F17FB">
            <w:pPr>
              <w:rPr>
                <w:rFonts w:asciiTheme="minorHAnsi" w:hAnsiTheme="minorHAnsi"/>
                <w:color w:val="76923C" w:themeColor="accent3" w:themeShade="BF"/>
              </w:rPr>
            </w:pPr>
            <w:r w:rsidRPr="0079147F">
              <w:rPr>
                <w:rFonts w:asciiTheme="minorHAnsi" w:hAnsiTheme="minorHAnsi"/>
              </w:rPr>
              <w:t>Pages 13 &amp; 14 describe non-core NHS England &amp; CCG commissioning responsibilities.</w:t>
            </w:r>
          </w:p>
        </w:tc>
        <w:tc>
          <w:tcPr>
            <w:tcW w:w="3260" w:type="dxa"/>
          </w:tcPr>
          <w:p w14:paraId="554EF5F4" w14:textId="77777777" w:rsidR="0079147F" w:rsidRPr="0079147F" w:rsidRDefault="0079147F" w:rsidP="007F17FB">
            <w:pPr>
              <w:rPr>
                <w:rFonts w:asciiTheme="minorHAnsi" w:hAnsiTheme="minorHAnsi"/>
              </w:rPr>
            </w:pPr>
            <w:r w:rsidRPr="0079147F">
              <w:rPr>
                <w:rFonts w:asciiTheme="minorHAnsi" w:hAnsiTheme="minorHAnsi"/>
              </w:rPr>
              <w:t xml:space="preserve"> </w:t>
            </w:r>
          </w:p>
        </w:tc>
      </w:tr>
    </w:tbl>
    <w:p w14:paraId="2A9F3CD3" w14:textId="77777777" w:rsidR="0079147F" w:rsidRDefault="0079147F" w:rsidP="0079147F">
      <w:pPr>
        <w:spacing w:after="0" w:line="240" w:lineRule="auto"/>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7C407392" w14:textId="77777777" w:rsidTr="003E2F60">
        <w:trPr>
          <w:cantSplit/>
          <w:tblHeader/>
        </w:trPr>
        <w:tc>
          <w:tcPr>
            <w:tcW w:w="2968" w:type="dxa"/>
          </w:tcPr>
          <w:p w14:paraId="3778677B" w14:textId="77777777" w:rsidR="00A40040" w:rsidRPr="00A8782E" w:rsidRDefault="00555E3E" w:rsidP="00B05EE2">
            <w:pPr>
              <w:pStyle w:val="Heading3"/>
              <w:outlineLvl w:val="2"/>
            </w:pPr>
            <w:bookmarkStart w:id="105" w:name="_Toc486598320"/>
            <w:bookmarkStart w:id="106" w:name="_Toc9585586"/>
            <w:r>
              <w:t>B</w:t>
            </w:r>
            <w:r w:rsidR="00A40040" w:rsidRPr="00A8782E">
              <w:t>2.4</w:t>
            </w:r>
            <w:bookmarkStart w:id="107" w:name="_Toc433187877"/>
            <w:bookmarkStart w:id="108" w:name="_Toc486590552"/>
            <w:r w:rsidR="00A40040" w:rsidRPr="00A8782E">
              <w:t xml:space="preserve"> Treatments for Skin Pigment Disorders</w:t>
            </w:r>
            <w:bookmarkEnd w:id="105"/>
            <w:bookmarkEnd w:id="106"/>
            <w:bookmarkEnd w:id="107"/>
            <w:bookmarkEnd w:id="108"/>
          </w:p>
        </w:tc>
        <w:tc>
          <w:tcPr>
            <w:tcW w:w="4400" w:type="dxa"/>
          </w:tcPr>
          <w:p w14:paraId="3ABBE7EC"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NHS Cosmetic Camouflage is commissioned. </w:t>
            </w:r>
          </w:p>
          <w:p w14:paraId="6C71870F" w14:textId="77777777" w:rsidR="00A40040" w:rsidRPr="00A712E4" w:rsidRDefault="00A40040" w:rsidP="0079147F">
            <w:pPr>
              <w:rPr>
                <w:rFonts w:asciiTheme="minorHAnsi" w:hAnsiTheme="minorHAnsi"/>
                <w:sz w:val="20"/>
                <w:szCs w:val="20"/>
              </w:rPr>
            </w:pPr>
          </w:p>
          <w:p w14:paraId="1383C9D5"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This is provided by Changing Faces formerly the Red Cross.*</w:t>
            </w:r>
          </w:p>
          <w:p w14:paraId="7C11E962" w14:textId="77777777" w:rsidR="00A40040" w:rsidRPr="00A712E4" w:rsidRDefault="00A40040" w:rsidP="0079147F">
            <w:pPr>
              <w:rPr>
                <w:rFonts w:asciiTheme="minorHAnsi" w:hAnsiTheme="minorHAnsi"/>
                <w:sz w:val="20"/>
                <w:szCs w:val="20"/>
              </w:rPr>
            </w:pPr>
          </w:p>
          <w:p w14:paraId="0AED27C7" w14:textId="77777777" w:rsidR="00A40040" w:rsidRPr="00A712E4" w:rsidRDefault="00A40040" w:rsidP="0079147F">
            <w:pPr>
              <w:rPr>
                <w:rFonts w:asciiTheme="minorHAnsi" w:hAnsiTheme="minorHAnsi"/>
                <w:sz w:val="20"/>
                <w:szCs w:val="20"/>
                <w:lang w:eastAsia="ja-JP"/>
              </w:rPr>
            </w:pPr>
            <w:r w:rsidRPr="00A712E4">
              <w:rPr>
                <w:rFonts w:asciiTheme="minorHAnsi" w:hAnsiTheme="minorHAnsi"/>
                <w:sz w:val="20"/>
                <w:szCs w:val="20"/>
              </w:rPr>
              <w:t xml:space="preserve">Non-core procedure </w:t>
            </w:r>
            <w:r w:rsidRPr="00A712E4">
              <w:rPr>
                <w:rFonts w:asciiTheme="minorHAnsi" w:hAnsiTheme="minorHAnsi"/>
                <w:sz w:val="20"/>
                <w:szCs w:val="20"/>
                <w:lang w:eastAsia="ja-JP"/>
              </w:rPr>
              <w:t>Interim Gender Dysphoria Protocol &amp; Service Guidelines 2013/14.</w:t>
            </w:r>
          </w:p>
          <w:p w14:paraId="575AB783" w14:textId="77777777" w:rsidR="00A40040" w:rsidRPr="00A712E4" w:rsidRDefault="00A40040" w:rsidP="0079147F">
            <w:pPr>
              <w:rPr>
                <w:rFonts w:asciiTheme="minorHAnsi" w:hAnsiTheme="minorHAnsi"/>
                <w:sz w:val="20"/>
                <w:szCs w:val="20"/>
                <w:lang w:eastAsia="ja-JP"/>
              </w:rPr>
            </w:pPr>
          </w:p>
          <w:p w14:paraId="6F89C658"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Where the provision of “non-core” surgeries is appropriate, the GIC should apply for treatment funding through the CCG; the GIC should endeavour to work in partnership with the CCG.</w:t>
            </w:r>
          </w:p>
        </w:tc>
        <w:tc>
          <w:tcPr>
            <w:tcW w:w="5387" w:type="dxa"/>
          </w:tcPr>
          <w:p w14:paraId="1E3ADBA9" w14:textId="77777777" w:rsidR="00A40040" w:rsidRPr="00A712E4" w:rsidRDefault="00025D52" w:rsidP="0079147F">
            <w:pPr>
              <w:rPr>
                <w:rFonts w:asciiTheme="minorHAnsi" w:hAnsiTheme="minorHAnsi"/>
                <w:sz w:val="20"/>
                <w:szCs w:val="20"/>
              </w:rPr>
            </w:pPr>
            <w:hyperlink r:id="rId223" w:history="1">
              <w:r w:rsidR="00A40040" w:rsidRPr="00A712E4">
                <w:rPr>
                  <w:rFonts w:asciiTheme="minorHAnsi" w:hAnsiTheme="minorHAnsi"/>
                  <w:color w:val="244061" w:themeColor="accent1" w:themeShade="80"/>
                  <w:sz w:val="20"/>
                  <w:szCs w:val="20"/>
                  <w:u w:val="single"/>
                  <w:shd w:val="clear" w:color="auto" w:fill="FFFFFF" w:themeFill="background1"/>
                </w:rPr>
                <w:t>http://www.changingfaces.org.uk/Skin-Camouflage</w:t>
              </w:r>
            </w:hyperlink>
          </w:p>
          <w:p w14:paraId="246C2908" w14:textId="77777777" w:rsidR="00A40040" w:rsidRPr="00A712E4" w:rsidRDefault="00A40040" w:rsidP="0079147F">
            <w:pPr>
              <w:rPr>
                <w:rFonts w:asciiTheme="minorHAnsi" w:hAnsiTheme="minorHAnsi"/>
                <w:sz w:val="20"/>
                <w:szCs w:val="20"/>
                <w:lang w:eastAsia="ja-JP"/>
              </w:rPr>
            </w:pPr>
          </w:p>
          <w:p w14:paraId="1AA19132" w14:textId="77777777" w:rsidR="00A40040" w:rsidRPr="00A712E4" w:rsidRDefault="00A40040" w:rsidP="0079147F">
            <w:pPr>
              <w:rPr>
                <w:rFonts w:asciiTheme="minorHAnsi" w:hAnsiTheme="minorHAnsi"/>
                <w:sz w:val="20"/>
                <w:szCs w:val="20"/>
                <w:lang w:eastAsia="ja-JP"/>
              </w:rPr>
            </w:pPr>
          </w:p>
          <w:p w14:paraId="5BC88503" w14:textId="77777777" w:rsidR="00A40040" w:rsidRPr="00A712E4" w:rsidRDefault="00A40040" w:rsidP="0079147F">
            <w:pPr>
              <w:rPr>
                <w:rFonts w:asciiTheme="minorHAnsi" w:hAnsiTheme="minorHAnsi"/>
                <w:sz w:val="20"/>
                <w:szCs w:val="20"/>
                <w:lang w:eastAsia="ja-JP"/>
              </w:rPr>
            </w:pPr>
          </w:p>
          <w:p w14:paraId="5775F54F" w14:textId="77777777" w:rsidR="00A40040" w:rsidRPr="00A712E4" w:rsidRDefault="00A40040" w:rsidP="0079147F">
            <w:pPr>
              <w:rPr>
                <w:rFonts w:asciiTheme="minorHAnsi" w:hAnsiTheme="minorHAnsi"/>
                <w:sz w:val="20"/>
                <w:szCs w:val="20"/>
                <w:lang w:eastAsia="ja-JP"/>
              </w:rPr>
            </w:pPr>
          </w:p>
          <w:p w14:paraId="42FCE902" w14:textId="77777777" w:rsidR="00A40040" w:rsidRPr="00A712E4" w:rsidRDefault="00A40040" w:rsidP="0079147F">
            <w:pPr>
              <w:rPr>
                <w:rFonts w:asciiTheme="minorHAnsi" w:hAnsiTheme="minorHAnsi"/>
                <w:sz w:val="20"/>
                <w:szCs w:val="20"/>
                <w:lang w:eastAsia="ja-JP"/>
              </w:rPr>
            </w:pPr>
            <w:r w:rsidRPr="00A712E4">
              <w:rPr>
                <w:rFonts w:asciiTheme="minorHAnsi" w:hAnsiTheme="minorHAnsi"/>
                <w:sz w:val="20"/>
                <w:szCs w:val="20"/>
                <w:lang w:eastAsia="ja-JP"/>
              </w:rPr>
              <w:t>Interim Gender Dysphoria Protocol &amp; Service Guidelines 2013/14.</w:t>
            </w:r>
          </w:p>
          <w:p w14:paraId="08826AA2" w14:textId="77777777" w:rsidR="00A40040" w:rsidRPr="00A712E4" w:rsidRDefault="00025D52" w:rsidP="0079147F">
            <w:pPr>
              <w:rPr>
                <w:rFonts w:asciiTheme="minorHAnsi" w:hAnsiTheme="minorHAnsi"/>
                <w:sz w:val="20"/>
                <w:szCs w:val="20"/>
                <w:lang w:eastAsia="ja-JP"/>
              </w:rPr>
            </w:pPr>
            <w:hyperlink r:id="rId224" w:history="1">
              <w:r w:rsidR="00A40040" w:rsidRPr="00A712E4">
                <w:rPr>
                  <w:rFonts w:asciiTheme="minorHAnsi" w:hAnsiTheme="minorHAnsi"/>
                  <w:color w:val="0000FF" w:themeColor="hyperlink"/>
                  <w:sz w:val="20"/>
                  <w:szCs w:val="20"/>
                  <w:u w:val="single"/>
                  <w:lang w:eastAsia="ja-JP"/>
                </w:rPr>
                <w:t>NHS England interim protocol</w:t>
              </w:r>
            </w:hyperlink>
            <w:r w:rsidR="00A40040" w:rsidRPr="00A712E4">
              <w:rPr>
                <w:rFonts w:asciiTheme="minorHAnsi" w:hAnsiTheme="minorHAnsi"/>
                <w:sz w:val="20"/>
                <w:szCs w:val="20"/>
                <w:lang w:eastAsia="ja-JP"/>
              </w:rPr>
              <w:t xml:space="preserve">  </w:t>
            </w:r>
          </w:p>
          <w:p w14:paraId="7B5E5200" w14:textId="77777777" w:rsidR="00A40040" w:rsidRPr="00A712E4" w:rsidRDefault="00A40040" w:rsidP="0079147F">
            <w:pPr>
              <w:rPr>
                <w:rFonts w:asciiTheme="minorHAnsi" w:hAnsiTheme="minorHAnsi"/>
                <w:sz w:val="20"/>
                <w:szCs w:val="20"/>
                <w:lang w:eastAsia="ja-JP"/>
              </w:rPr>
            </w:pPr>
            <w:r w:rsidRPr="00A712E4">
              <w:rPr>
                <w:rFonts w:asciiTheme="minorHAnsi" w:hAnsiTheme="minorHAnsi"/>
                <w:sz w:val="20"/>
                <w:szCs w:val="20"/>
                <w:lang w:eastAsia="ja-JP"/>
              </w:rPr>
              <w:t>NHS England (2013).</w:t>
            </w:r>
          </w:p>
          <w:p w14:paraId="6F6C9D5F" w14:textId="77777777" w:rsidR="00A40040" w:rsidRPr="00A712E4" w:rsidRDefault="00A40040" w:rsidP="0079147F">
            <w:pPr>
              <w:rPr>
                <w:rFonts w:asciiTheme="minorHAnsi" w:hAnsiTheme="minorHAnsi"/>
                <w:sz w:val="20"/>
                <w:szCs w:val="20"/>
                <w:lang w:eastAsia="ja-JP"/>
              </w:rPr>
            </w:pPr>
          </w:p>
          <w:p w14:paraId="29FF1EC0"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Pages 13 &amp; 14 describe non-core NHS England &amp; CCG commissioning responsibilities.</w:t>
            </w:r>
          </w:p>
        </w:tc>
        <w:tc>
          <w:tcPr>
            <w:tcW w:w="3242" w:type="dxa"/>
          </w:tcPr>
          <w:p w14:paraId="1E037737"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Initially the recommended NHS suitable treatment for hypo – pigmentation is biopsy of suspicious lesions only. </w:t>
            </w:r>
          </w:p>
          <w:p w14:paraId="3A3644DA" w14:textId="77777777" w:rsidR="00A40040" w:rsidRPr="00A712E4" w:rsidRDefault="00A40040" w:rsidP="0079147F">
            <w:pPr>
              <w:rPr>
                <w:rFonts w:asciiTheme="minorHAnsi" w:hAnsiTheme="minorHAnsi"/>
                <w:sz w:val="20"/>
                <w:szCs w:val="20"/>
              </w:rPr>
            </w:pPr>
          </w:p>
          <w:p w14:paraId="603940B9"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Access to a qualified camouflage beautician should be available on the NHS for Cosmetic Camouflage and other skin conditions requiring camouflage.</w:t>
            </w:r>
          </w:p>
          <w:p w14:paraId="3B4902DB" w14:textId="77777777" w:rsidR="00A40040" w:rsidRPr="00A712E4" w:rsidRDefault="00A40040" w:rsidP="0079147F">
            <w:pPr>
              <w:rPr>
                <w:rFonts w:asciiTheme="minorHAnsi" w:hAnsiTheme="minorHAnsi"/>
                <w:sz w:val="20"/>
                <w:szCs w:val="20"/>
              </w:rPr>
            </w:pPr>
          </w:p>
          <w:p w14:paraId="074EF396"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*Access available for Wirral patients via Dermatology Department.</w:t>
            </w:r>
          </w:p>
        </w:tc>
      </w:tr>
    </w:tbl>
    <w:p w14:paraId="32842F1D" w14:textId="77777777" w:rsidR="00A8782E" w:rsidRDefault="00A8782E" w:rsidP="00A8782E">
      <w:pPr>
        <w:spacing w:after="0" w:line="240" w:lineRule="auto"/>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0D939D9D" w14:textId="77777777" w:rsidTr="003E2F60">
        <w:trPr>
          <w:cantSplit/>
          <w:tblHeader/>
        </w:trPr>
        <w:tc>
          <w:tcPr>
            <w:tcW w:w="2968" w:type="dxa"/>
          </w:tcPr>
          <w:p w14:paraId="35FEC5B6" w14:textId="77777777" w:rsidR="00A40040" w:rsidRPr="0021662E" w:rsidRDefault="00555E3E" w:rsidP="00B05EE2">
            <w:pPr>
              <w:pStyle w:val="Heading3"/>
              <w:outlineLvl w:val="2"/>
            </w:pPr>
            <w:bookmarkStart w:id="109" w:name="_Toc486598321"/>
            <w:bookmarkStart w:id="110" w:name="_Toc9585587"/>
            <w:r>
              <w:t>B</w:t>
            </w:r>
            <w:r w:rsidR="00A40040" w:rsidRPr="0021662E">
              <w:t xml:space="preserve">2.5 </w:t>
            </w:r>
            <w:bookmarkStart w:id="111" w:name="_Toc433187878"/>
            <w:bookmarkStart w:id="112" w:name="_Toc486590553"/>
            <w:r w:rsidR="00A40040" w:rsidRPr="0021662E">
              <w:t>Surgical/Laser Therapy for Viral Warts (excluding Genital Warts) from Secondary Care Providers</w:t>
            </w:r>
            <w:bookmarkEnd w:id="109"/>
            <w:bookmarkEnd w:id="110"/>
            <w:bookmarkEnd w:id="111"/>
            <w:bookmarkEnd w:id="112"/>
          </w:p>
          <w:p w14:paraId="711CDE5E" w14:textId="77777777" w:rsidR="00A40040" w:rsidRPr="0021662E" w:rsidRDefault="00A40040" w:rsidP="00B05EE2">
            <w:pPr>
              <w:pStyle w:val="Heading3"/>
              <w:outlineLvl w:val="2"/>
            </w:pPr>
          </w:p>
          <w:p w14:paraId="6A2BC585" w14:textId="77777777" w:rsidR="00A40040" w:rsidRPr="0021662E" w:rsidRDefault="00A40040" w:rsidP="00B05EE2">
            <w:pPr>
              <w:pStyle w:val="Heading3"/>
              <w:outlineLvl w:val="2"/>
            </w:pPr>
          </w:p>
          <w:p w14:paraId="49A616B1" w14:textId="77777777" w:rsidR="00A40040" w:rsidRPr="0021662E" w:rsidRDefault="00A40040" w:rsidP="00B05EE2">
            <w:pPr>
              <w:pStyle w:val="Heading3"/>
              <w:outlineLvl w:val="2"/>
            </w:pPr>
          </w:p>
          <w:p w14:paraId="3B4B52B0" w14:textId="77777777" w:rsidR="00A40040" w:rsidRPr="0021662E" w:rsidRDefault="00A40040" w:rsidP="00B05EE2">
            <w:pPr>
              <w:pStyle w:val="Heading3"/>
              <w:outlineLvl w:val="2"/>
            </w:pPr>
          </w:p>
          <w:p w14:paraId="6A8F822E" w14:textId="77777777" w:rsidR="00A40040" w:rsidRPr="0021662E" w:rsidRDefault="00A40040" w:rsidP="00B05EE2">
            <w:pPr>
              <w:pStyle w:val="Heading3"/>
              <w:outlineLvl w:val="2"/>
            </w:pPr>
          </w:p>
          <w:p w14:paraId="2EA75E83" w14:textId="77777777" w:rsidR="00A40040" w:rsidRPr="0021662E" w:rsidRDefault="00A40040" w:rsidP="00B05EE2">
            <w:pPr>
              <w:pStyle w:val="Heading3"/>
              <w:outlineLvl w:val="2"/>
            </w:pPr>
          </w:p>
          <w:p w14:paraId="4AC4FE2F" w14:textId="77777777" w:rsidR="00A40040" w:rsidRPr="0021662E" w:rsidRDefault="00A40040" w:rsidP="00B05EE2">
            <w:pPr>
              <w:pStyle w:val="Heading3"/>
              <w:outlineLvl w:val="2"/>
            </w:pPr>
          </w:p>
          <w:p w14:paraId="5B09ED56" w14:textId="77777777" w:rsidR="00A40040" w:rsidRPr="0021662E" w:rsidRDefault="00A40040" w:rsidP="00B05EE2">
            <w:pPr>
              <w:pStyle w:val="Heading3"/>
              <w:outlineLvl w:val="2"/>
            </w:pPr>
          </w:p>
          <w:p w14:paraId="5812E170" w14:textId="77777777" w:rsidR="00A40040" w:rsidRPr="0021662E" w:rsidRDefault="00A40040" w:rsidP="00B05EE2">
            <w:pPr>
              <w:pStyle w:val="Heading3"/>
              <w:outlineLvl w:val="2"/>
            </w:pPr>
          </w:p>
        </w:tc>
        <w:tc>
          <w:tcPr>
            <w:tcW w:w="4400" w:type="dxa"/>
          </w:tcPr>
          <w:p w14:paraId="52484697"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Will be commissioned in any of the following circumstances:</w:t>
            </w:r>
          </w:p>
          <w:p w14:paraId="278AFD40" w14:textId="77777777" w:rsidR="00A40040" w:rsidRPr="00A712E4" w:rsidRDefault="00A40040" w:rsidP="0079147F">
            <w:pPr>
              <w:rPr>
                <w:rFonts w:asciiTheme="minorHAnsi" w:hAnsiTheme="minorHAnsi"/>
                <w:sz w:val="20"/>
                <w:szCs w:val="20"/>
              </w:rPr>
            </w:pPr>
          </w:p>
          <w:p w14:paraId="57BD8E67"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Severe pain substantially interfering with functional abilities.</w:t>
            </w:r>
          </w:p>
          <w:p w14:paraId="204EB839"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Persistent and spreading after 2 years and refractive to at least 3 months of primary care or community treatment.</w:t>
            </w:r>
          </w:p>
          <w:p w14:paraId="6CC11F8F"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Extensive warts (particularly in the immune-suppressed patient).</w:t>
            </w:r>
          </w:p>
          <w:p w14:paraId="64F54D81"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Facial warts.</w:t>
            </w:r>
          </w:p>
          <w:p w14:paraId="3F89203A"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Patients with the above exceptional symptoms may need specialist assessment, usually by a dermatologist. </w:t>
            </w:r>
          </w:p>
        </w:tc>
        <w:tc>
          <w:tcPr>
            <w:tcW w:w="5387" w:type="dxa"/>
          </w:tcPr>
          <w:p w14:paraId="2E1371EF" w14:textId="77777777" w:rsidR="00A40040" w:rsidRPr="00A712E4" w:rsidRDefault="00A40040" w:rsidP="0079147F">
            <w:pPr>
              <w:rPr>
                <w:rFonts w:asciiTheme="minorHAnsi" w:hAnsiTheme="minorHAnsi"/>
                <w:kern w:val="36"/>
                <w:sz w:val="20"/>
                <w:szCs w:val="20"/>
              </w:rPr>
            </w:pPr>
            <w:r w:rsidRPr="00A712E4">
              <w:rPr>
                <w:rFonts w:asciiTheme="minorHAnsi" w:hAnsiTheme="minorHAnsi"/>
                <w:kern w:val="36"/>
                <w:sz w:val="20"/>
                <w:szCs w:val="20"/>
              </w:rPr>
              <w:t>Modernisation Agency’s Action on Plastic Surgery 2005.</w:t>
            </w:r>
          </w:p>
          <w:p w14:paraId="29DB5971" w14:textId="77777777" w:rsidR="00A40040" w:rsidRPr="00A712E4" w:rsidRDefault="00A40040" w:rsidP="0079147F">
            <w:pPr>
              <w:rPr>
                <w:rFonts w:asciiTheme="minorHAnsi" w:hAnsiTheme="minorHAnsi"/>
                <w:kern w:val="36"/>
                <w:sz w:val="20"/>
                <w:szCs w:val="20"/>
              </w:rPr>
            </w:pPr>
          </w:p>
          <w:p w14:paraId="69AF5C22" w14:textId="77777777" w:rsidR="00A40040" w:rsidRPr="00A712E4" w:rsidRDefault="00025D52" w:rsidP="0079147F">
            <w:pPr>
              <w:rPr>
                <w:rFonts w:asciiTheme="minorHAnsi" w:hAnsiTheme="minorHAnsi"/>
                <w:kern w:val="36"/>
                <w:sz w:val="20"/>
                <w:szCs w:val="20"/>
              </w:rPr>
            </w:pPr>
            <w:hyperlink r:id="rId225" w:history="1">
              <w:r w:rsidR="00A40040" w:rsidRPr="00A712E4">
                <w:rPr>
                  <w:rFonts w:asciiTheme="minorHAnsi" w:hAnsiTheme="minorHAnsi"/>
                  <w:color w:val="0000FF" w:themeColor="hyperlink"/>
                  <w:kern w:val="36"/>
                  <w:sz w:val="20"/>
                  <w:szCs w:val="20"/>
                  <w:u w:val="single"/>
                </w:rPr>
                <w:t>Nongenital warts: recommended approaches to management</w:t>
              </w:r>
            </w:hyperlink>
            <w:r w:rsidR="00A40040" w:rsidRPr="00A712E4">
              <w:rPr>
                <w:rFonts w:asciiTheme="minorHAnsi" w:hAnsiTheme="minorHAnsi"/>
                <w:kern w:val="36"/>
                <w:sz w:val="20"/>
                <w:szCs w:val="20"/>
              </w:rPr>
              <w:t xml:space="preserve"> Prescriber 2007 18(4) p33-44.</w:t>
            </w:r>
          </w:p>
          <w:p w14:paraId="70F35735" w14:textId="77777777" w:rsidR="00A40040" w:rsidRPr="00A712E4" w:rsidRDefault="00A40040" w:rsidP="0079147F">
            <w:pPr>
              <w:rPr>
                <w:rFonts w:asciiTheme="minorHAnsi" w:hAnsiTheme="minorHAnsi"/>
                <w:kern w:val="36"/>
                <w:sz w:val="20"/>
                <w:szCs w:val="20"/>
              </w:rPr>
            </w:pPr>
          </w:p>
          <w:p w14:paraId="35D9DB45" w14:textId="77777777" w:rsidR="00A40040" w:rsidRPr="00A712E4" w:rsidRDefault="00025D52" w:rsidP="0079147F">
            <w:pPr>
              <w:rPr>
                <w:rFonts w:asciiTheme="minorHAnsi" w:hAnsiTheme="minorHAnsi"/>
                <w:sz w:val="20"/>
                <w:szCs w:val="20"/>
              </w:rPr>
            </w:pPr>
            <w:hyperlink r:id="rId226" w:history="1">
              <w:r w:rsidR="00A40040" w:rsidRPr="00A712E4">
                <w:rPr>
                  <w:rFonts w:asciiTheme="minorHAnsi" w:hAnsiTheme="minorHAnsi"/>
                  <w:color w:val="0000FF" w:themeColor="hyperlink"/>
                  <w:sz w:val="20"/>
                  <w:szCs w:val="20"/>
                  <w:u w:val="single"/>
                </w:rPr>
                <w:t>Health Commission Wales. 2008 Commissioning Criteria – Plastic Surgery. Procedures of Low Clinical Priority/ Procedures not usually available on the National Health Service</w:t>
              </w:r>
            </w:hyperlink>
          </w:p>
          <w:p w14:paraId="5D255343" w14:textId="77777777" w:rsidR="00A40040" w:rsidRPr="00A712E4" w:rsidRDefault="00A40040" w:rsidP="0079147F">
            <w:pPr>
              <w:rPr>
                <w:rFonts w:asciiTheme="minorHAnsi" w:hAnsiTheme="minorHAnsi"/>
                <w:sz w:val="20"/>
                <w:szCs w:val="20"/>
              </w:rPr>
            </w:pPr>
          </w:p>
          <w:p w14:paraId="2D21FE5D" w14:textId="77777777" w:rsidR="00A40040" w:rsidRPr="00A712E4" w:rsidRDefault="00A40040" w:rsidP="0079147F">
            <w:pPr>
              <w:rPr>
                <w:rFonts w:asciiTheme="minorHAnsi" w:hAnsiTheme="minorHAnsi"/>
                <w:color w:val="0000FF" w:themeColor="hyperlink"/>
                <w:sz w:val="20"/>
                <w:szCs w:val="20"/>
                <w:u w:val="single"/>
              </w:rPr>
            </w:pPr>
            <w:r w:rsidRPr="00A712E4">
              <w:rPr>
                <w:rFonts w:asciiTheme="minorHAnsi" w:hAnsiTheme="minorHAnsi"/>
                <w:sz w:val="20"/>
                <w:szCs w:val="20"/>
              </w:rPr>
              <w:fldChar w:fldCharType="begin"/>
            </w:r>
            <w:r w:rsidRPr="00A712E4">
              <w:rPr>
                <w:rFonts w:asciiTheme="minorHAnsi" w:hAnsiTheme="minorHAnsi"/>
                <w:sz w:val="20"/>
                <w:szCs w:val="20"/>
              </w:rPr>
              <w:instrText xml:space="preserve"> HYPERLINK "http://www.patient.co.uk/doctor/viral-warts-excluding-verrucae" </w:instrText>
            </w:r>
            <w:r w:rsidRPr="00A712E4">
              <w:rPr>
                <w:rFonts w:asciiTheme="minorHAnsi" w:hAnsiTheme="minorHAnsi"/>
                <w:sz w:val="20"/>
                <w:szCs w:val="20"/>
              </w:rPr>
              <w:fldChar w:fldCharType="separate"/>
            </w:r>
            <w:r w:rsidRPr="00A712E4">
              <w:rPr>
                <w:rFonts w:asciiTheme="minorHAnsi" w:hAnsiTheme="minorHAnsi"/>
                <w:color w:val="0000FF" w:themeColor="hyperlink"/>
                <w:sz w:val="20"/>
                <w:szCs w:val="20"/>
                <w:u w:val="single"/>
              </w:rPr>
              <w:t xml:space="preserve">patient.co.uk/doctor/viral-warts-excluding-verrucae </w:t>
            </w:r>
          </w:p>
          <w:p w14:paraId="552C276D"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fldChar w:fldCharType="end"/>
            </w:r>
          </w:p>
          <w:p w14:paraId="620BA8C3" w14:textId="77777777" w:rsidR="00A40040" w:rsidRPr="00A712E4" w:rsidRDefault="00025D52" w:rsidP="0079147F">
            <w:pPr>
              <w:rPr>
                <w:rFonts w:asciiTheme="minorHAnsi" w:hAnsiTheme="minorHAnsi"/>
                <w:i/>
                <w:sz w:val="20"/>
                <w:szCs w:val="20"/>
              </w:rPr>
            </w:pPr>
            <w:hyperlink r:id="rId227" w:history="1">
              <w:r w:rsidR="00A40040" w:rsidRPr="00A712E4">
                <w:rPr>
                  <w:rFonts w:asciiTheme="minorHAnsi" w:hAnsiTheme="minorHAnsi"/>
                  <w:color w:val="0000FF" w:themeColor="hyperlink"/>
                  <w:sz w:val="20"/>
                  <w:szCs w:val="20"/>
                  <w:u w:val="single"/>
                </w:rPr>
                <w:t>http://www.patient.co.uk/doctor/verrucae</w:t>
              </w:r>
            </w:hyperlink>
          </w:p>
        </w:tc>
        <w:tc>
          <w:tcPr>
            <w:tcW w:w="3242" w:type="dxa"/>
          </w:tcPr>
          <w:p w14:paraId="5B0C4CAA" w14:textId="77777777" w:rsidR="00A40040" w:rsidRPr="00A712E4" w:rsidRDefault="00A40040" w:rsidP="0079147F">
            <w:pPr>
              <w:rPr>
                <w:rFonts w:asciiTheme="minorHAnsi" w:hAnsiTheme="minorHAnsi"/>
                <w:color w:val="000000"/>
                <w:sz w:val="20"/>
                <w:szCs w:val="20"/>
              </w:rPr>
            </w:pPr>
            <w:r w:rsidRPr="00A712E4">
              <w:rPr>
                <w:rFonts w:asciiTheme="minorHAnsi" w:hAnsiTheme="minorHAnsi"/>
                <w:color w:val="000000"/>
                <w:sz w:val="20"/>
                <w:szCs w:val="20"/>
              </w:rPr>
              <w:t xml:space="preserve">Most viral warts will clear spontaneously or following application of topical treatments. </w:t>
            </w:r>
          </w:p>
          <w:p w14:paraId="1F8AFB83" w14:textId="77777777" w:rsidR="00A40040" w:rsidRPr="00A712E4" w:rsidRDefault="00A40040" w:rsidP="0079147F">
            <w:pPr>
              <w:rPr>
                <w:rFonts w:asciiTheme="minorHAnsi" w:hAnsiTheme="minorHAnsi"/>
                <w:sz w:val="20"/>
                <w:szCs w:val="20"/>
              </w:rPr>
            </w:pPr>
          </w:p>
          <w:p w14:paraId="04AECF40"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65% are likely to disappear spontaneously within 2 years.</w:t>
            </w:r>
          </w:p>
          <w:p w14:paraId="68342FE7" w14:textId="77777777" w:rsidR="00A40040" w:rsidRPr="00A712E4" w:rsidRDefault="00A40040" w:rsidP="0079147F">
            <w:pPr>
              <w:rPr>
                <w:rFonts w:asciiTheme="minorHAnsi" w:hAnsiTheme="minorHAnsi"/>
                <w:sz w:val="20"/>
                <w:szCs w:val="20"/>
              </w:rPr>
            </w:pPr>
          </w:p>
          <w:p w14:paraId="7E97FBBD"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There are numerous OTC preparations available.</w:t>
            </w:r>
          </w:p>
          <w:p w14:paraId="40776332" w14:textId="77777777" w:rsidR="00A40040" w:rsidRPr="00A712E4" w:rsidRDefault="00A40040" w:rsidP="0079147F">
            <w:pPr>
              <w:rPr>
                <w:rFonts w:asciiTheme="minorHAnsi" w:hAnsiTheme="minorHAnsi"/>
                <w:sz w:val="20"/>
                <w:szCs w:val="20"/>
              </w:rPr>
            </w:pPr>
          </w:p>
          <w:p w14:paraId="6C65D12E"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Community treatments such a cryosurgery, curettage, prescription only topical treatment should be considered before referral to secondary care.</w:t>
            </w:r>
          </w:p>
        </w:tc>
      </w:tr>
    </w:tbl>
    <w:p w14:paraId="41A1092D" w14:textId="77777777" w:rsidR="006C7C90" w:rsidRDefault="006C7C90" w:rsidP="00A8782E">
      <w:pPr>
        <w:spacing w:after="0" w:line="240" w:lineRule="auto"/>
      </w:pPr>
    </w:p>
    <w:tbl>
      <w:tblPr>
        <w:tblStyle w:val="TableGrid1"/>
        <w:tblW w:w="15997" w:type="dxa"/>
        <w:tblInd w:w="-1023" w:type="dxa"/>
        <w:tblLayout w:type="fixed"/>
        <w:tblLook w:val="04A0" w:firstRow="1" w:lastRow="0" w:firstColumn="1" w:lastColumn="0" w:noHBand="0" w:noVBand="1"/>
      </w:tblPr>
      <w:tblGrid>
        <w:gridCol w:w="15997"/>
      </w:tblGrid>
      <w:tr w:rsidR="00A40040" w:rsidRPr="00A712E4" w14:paraId="590C7DDA" w14:textId="77777777" w:rsidTr="0079147F">
        <w:trPr>
          <w:cantSplit/>
          <w:tblHeader/>
        </w:trPr>
        <w:tc>
          <w:tcPr>
            <w:tcW w:w="15997" w:type="dxa"/>
            <w:shd w:val="clear" w:color="auto" w:fill="D9D9D9" w:themeFill="background1" w:themeFillShade="D9"/>
          </w:tcPr>
          <w:p w14:paraId="321C78C9" w14:textId="77777777" w:rsidR="00A40040" w:rsidRPr="00A712E4" w:rsidRDefault="00555E3E" w:rsidP="00833EA8">
            <w:pPr>
              <w:pStyle w:val="Heading2"/>
              <w:outlineLvl w:val="1"/>
            </w:pPr>
            <w:bookmarkStart w:id="113" w:name="_Toc9585588"/>
            <w:r>
              <w:t>B</w:t>
            </w:r>
            <w:r w:rsidR="00D07CEB">
              <w:t xml:space="preserve">3. </w:t>
            </w:r>
            <w:bookmarkStart w:id="114" w:name="_Toc433187879"/>
            <w:bookmarkStart w:id="115" w:name="_Toc486590554"/>
            <w:bookmarkStart w:id="116" w:name="_Toc486598322"/>
            <w:r w:rsidR="00A40040" w:rsidRPr="0021662E">
              <w:t>Diabetes</w:t>
            </w:r>
            <w:bookmarkEnd w:id="113"/>
            <w:bookmarkEnd w:id="114"/>
            <w:bookmarkEnd w:id="115"/>
            <w:bookmarkEnd w:id="116"/>
          </w:p>
        </w:tc>
      </w:tr>
    </w:tbl>
    <w:p w14:paraId="2C8D472F" w14:textId="77777777" w:rsidR="00A8782E" w:rsidRPr="00EF323F" w:rsidRDefault="00A8782E" w:rsidP="00EF323F">
      <w:pPr>
        <w:spacing w:after="0" w:line="240" w:lineRule="auto"/>
        <w:rPr>
          <w:sz w:val="8"/>
          <w:szCs w:val="8"/>
        </w:rPr>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101AE872" w14:textId="77777777" w:rsidTr="003E2F60">
        <w:trPr>
          <w:cantSplit/>
          <w:trHeight w:val="564"/>
          <w:tblHeader/>
        </w:trPr>
        <w:tc>
          <w:tcPr>
            <w:tcW w:w="2968" w:type="dxa"/>
          </w:tcPr>
          <w:p w14:paraId="4CAFA310" w14:textId="77777777" w:rsidR="00A40040" w:rsidRPr="0021662E" w:rsidRDefault="00555E3E" w:rsidP="00B05EE2">
            <w:pPr>
              <w:pStyle w:val="Heading3"/>
              <w:outlineLvl w:val="2"/>
            </w:pPr>
            <w:bookmarkStart w:id="117" w:name="_Toc486598323"/>
            <w:bookmarkStart w:id="118" w:name="_Toc9585589"/>
            <w:r>
              <w:t>B</w:t>
            </w:r>
            <w:r w:rsidR="00A40040" w:rsidRPr="0021662E">
              <w:t xml:space="preserve">3.1 </w:t>
            </w:r>
            <w:bookmarkStart w:id="119" w:name="_Toc433187880"/>
            <w:bookmarkStart w:id="120" w:name="_Toc486590555"/>
            <w:r w:rsidR="00A40040" w:rsidRPr="0021662E">
              <w:t>Continuous Glucose Monitoring Systems for Continuous Glucose Monitoring in Type 1 Diabetes Mellitus</w:t>
            </w:r>
            <w:bookmarkEnd w:id="117"/>
            <w:bookmarkEnd w:id="118"/>
            <w:bookmarkEnd w:id="119"/>
            <w:bookmarkEnd w:id="120"/>
          </w:p>
        </w:tc>
        <w:tc>
          <w:tcPr>
            <w:tcW w:w="4400" w:type="dxa"/>
          </w:tcPr>
          <w:p w14:paraId="07147C3D"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Not routinely commissioned and only considered if </w:t>
            </w:r>
            <w:r w:rsidRPr="00A712E4">
              <w:rPr>
                <w:rFonts w:asciiTheme="minorHAnsi" w:hAnsiTheme="minorHAnsi"/>
                <w:sz w:val="20"/>
                <w:szCs w:val="20"/>
                <w:u w:val="single"/>
              </w:rPr>
              <w:t>ALL</w:t>
            </w:r>
            <w:r w:rsidRPr="00A712E4">
              <w:rPr>
                <w:rFonts w:asciiTheme="minorHAnsi" w:hAnsiTheme="minorHAnsi"/>
                <w:sz w:val="20"/>
                <w:szCs w:val="20"/>
              </w:rPr>
              <w:t xml:space="preserve"> of the following criteria are met;</w:t>
            </w:r>
          </w:p>
          <w:p w14:paraId="4EE55097" w14:textId="77777777" w:rsidR="00A40040" w:rsidRPr="00A712E4" w:rsidRDefault="00A40040" w:rsidP="0079147F">
            <w:pPr>
              <w:rPr>
                <w:rFonts w:asciiTheme="minorHAnsi" w:hAnsiTheme="minorHAnsi"/>
                <w:sz w:val="20"/>
                <w:szCs w:val="20"/>
              </w:rPr>
            </w:pPr>
          </w:p>
          <w:p w14:paraId="391B0F22"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Type I diabetes.</w:t>
            </w:r>
          </w:p>
          <w:p w14:paraId="6CA410BD"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AND </w:t>
            </w:r>
          </w:p>
          <w:p w14:paraId="4E3CB2F1"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Currently on a sensor augmented continuous subcutaneous insulin pump in strict accordance with NICE appraisal TAG 151. </w:t>
            </w:r>
          </w:p>
          <w:p w14:paraId="1C238C3E"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AND </w:t>
            </w:r>
          </w:p>
          <w:p w14:paraId="71479789"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HbA1c which is equal to or greater than 69 (8.5%) mmol/OR experiencing severe hypoglycaemic attacks which require intervention by a carer.</w:t>
            </w:r>
          </w:p>
          <w:p w14:paraId="770DCD06"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AND </w:t>
            </w:r>
          </w:p>
          <w:p w14:paraId="5DC70E8A"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Selected to use an approved sensor augmented pump system of high specification with a low Mean Absolute Relative Difference (MARD) value.</w:t>
            </w:r>
          </w:p>
          <w:p w14:paraId="07879CD5"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AND </w:t>
            </w:r>
          </w:p>
          <w:p w14:paraId="266FB792"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Managed by a recognised centre of excellence in diabetes (currently using a minimum of 20 continuous infusion pumps per annum).</w:t>
            </w:r>
          </w:p>
          <w:p w14:paraId="2FD506CC"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AND </w:t>
            </w:r>
          </w:p>
          <w:p w14:paraId="728758B7"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Motivated to comply with the requirements.</w:t>
            </w:r>
          </w:p>
          <w:p w14:paraId="28E6E3E6"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The device should be withdrawn from patients who fail to achieve clinically significant response after 6 months. </w:t>
            </w:r>
          </w:p>
          <w:p w14:paraId="41BFD4F6" w14:textId="77777777" w:rsidR="0065341F" w:rsidRDefault="00A40040" w:rsidP="0079147F">
            <w:pPr>
              <w:rPr>
                <w:rFonts w:asciiTheme="minorHAnsi" w:hAnsiTheme="minorHAnsi"/>
                <w:sz w:val="20"/>
                <w:szCs w:val="20"/>
              </w:rPr>
            </w:pPr>
            <w:r w:rsidRPr="00A712E4">
              <w:rPr>
                <w:rFonts w:asciiTheme="minorHAnsi" w:hAnsiTheme="minorHAnsi"/>
                <w:sz w:val="20"/>
                <w:szCs w:val="20"/>
              </w:rPr>
              <w:t>All cases will be subject to individual approval by the IFR Team.</w:t>
            </w:r>
          </w:p>
          <w:p w14:paraId="68AE7378" w14:textId="77777777" w:rsidR="0065341F" w:rsidRPr="00A712E4" w:rsidRDefault="0065341F" w:rsidP="0079147F">
            <w:pPr>
              <w:rPr>
                <w:rFonts w:asciiTheme="minorHAnsi" w:hAnsiTheme="minorHAnsi"/>
                <w:sz w:val="20"/>
                <w:szCs w:val="20"/>
              </w:rPr>
            </w:pPr>
          </w:p>
        </w:tc>
        <w:tc>
          <w:tcPr>
            <w:tcW w:w="5387" w:type="dxa"/>
          </w:tcPr>
          <w:p w14:paraId="52894508" w14:textId="77777777" w:rsidR="00A40040" w:rsidRPr="00A712E4" w:rsidRDefault="00025D52" w:rsidP="0079147F">
            <w:pPr>
              <w:rPr>
                <w:rFonts w:asciiTheme="minorHAnsi" w:hAnsiTheme="minorHAnsi"/>
                <w:kern w:val="36"/>
                <w:sz w:val="20"/>
                <w:szCs w:val="20"/>
              </w:rPr>
            </w:pPr>
            <w:hyperlink r:id="rId228" w:history="1">
              <w:bookmarkStart w:id="121" w:name="_Toc372794856"/>
              <w:bookmarkStart w:id="122" w:name="_Toc372814725"/>
              <w:r w:rsidR="00A40040" w:rsidRPr="00A712E4">
                <w:rPr>
                  <w:rFonts w:asciiTheme="minorHAnsi" w:hAnsiTheme="minorHAnsi"/>
                  <w:color w:val="0000FF" w:themeColor="hyperlink"/>
                  <w:kern w:val="36"/>
                  <w:sz w:val="20"/>
                  <w:szCs w:val="20"/>
                  <w:u w:val="single"/>
                </w:rPr>
                <w:t>Continuous glucose monitoring systems for type 1 diabetes mellitus</w:t>
              </w:r>
            </w:hyperlink>
            <w:r w:rsidR="00A40040" w:rsidRPr="00A712E4">
              <w:rPr>
                <w:rFonts w:asciiTheme="minorHAnsi" w:hAnsiTheme="minorHAnsi"/>
                <w:kern w:val="36"/>
                <w:sz w:val="20"/>
                <w:szCs w:val="20"/>
              </w:rPr>
              <w:t xml:space="preserve"> – Cochrane Database of Systematic Reviews, 2012</w:t>
            </w:r>
            <w:bookmarkEnd w:id="121"/>
            <w:r w:rsidR="00A40040" w:rsidRPr="00A712E4">
              <w:rPr>
                <w:rFonts w:asciiTheme="minorHAnsi" w:hAnsiTheme="minorHAnsi"/>
                <w:kern w:val="36"/>
                <w:sz w:val="20"/>
                <w:szCs w:val="20"/>
              </w:rPr>
              <w:t>.</w:t>
            </w:r>
            <w:bookmarkEnd w:id="122"/>
          </w:p>
          <w:p w14:paraId="33CE2273" w14:textId="77777777" w:rsidR="00A40040" w:rsidRPr="00A712E4" w:rsidRDefault="00A40040" w:rsidP="0079147F">
            <w:pPr>
              <w:rPr>
                <w:rFonts w:asciiTheme="minorHAnsi" w:hAnsiTheme="minorHAnsi"/>
                <w:sz w:val="20"/>
                <w:szCs w:val="20"/>
              </w:rPr>
            </w:pPr>
          </w:p>
          <w:p w14:paraId="7D187D8C" w14:textId="77777777" w:rsidR="00A40040" w:rsidRPr="00A712E4" w:rsidRDefault="00025D52" w:rsidP="0079147F">
            <w:pPr>
              <w:rPr>
                <w:rFonts w:asciiTheme="minorHAnsi" w:hAnsiTheme="minorHAnsi"/>
                <w:sz w:val="20"/>
                <w:szCs w:val="20"/>
              </w:rPr>
            </w:pPr>
            <w:hyperlink r:id="rId229" w:history="1">
              <w:bookmarkStart w:id="123" w:name="_Toc372794857"/>
              <w:bookmarkStart w:id="124" w:name="_Toc372814726"/>
              <w:r w:rsidR="00A40040" w:rsidRPr="00A712E4">
                <w:rPr>
                  <w:rFonts w:asciiTheme="minorHAnsi" w:hAnsiTheme="minorHAnsi"/>
                  <w:color w:val="0000FF" w:themeColor="hyperlink"/>
                  <w:kern w:val="36"/>
                  <w:sz w:val="20"/>
                  <w:szCs w:val="20"/>
                  <w:u w:val="single"/>
                </w:rPr>
                <w:t>Beneficial effect of real-time continuous glucose monitoring system on glycaemic control in type 1 diabetic patients: systematic review and meta-analysis of randomized trials.</w:t>
              </w:r>
            </w:hyperlink>
            <w:r w:rsidR="00A40040" w:rsidRPr="00A712E4">
              <w:rPr>
                <w:rFonts w:asciiTheme="minorHAnsi" w:hAnsiTheme="minorHAnsi"/>
                <w:kern w:val="36"/>
                <w:sz w:val="20"/>
                <w:szCs w:val="20"/>
              </w:rPr>
              <w:t xml:space="preserve"> – </w:t>
            </w:r>
            <w:r w:rsidR="00A40040" w:rsidRPr="00A712E4">
              <w:rPr>
                <w:rFonts w:asciiTheme="minorHAnsi" w:hAnsiTheme="minorHAnsi"/>
                <w:sz w:val="20"/>
                <w:szCs w:val="20"/>
              </w:rPr>
              <w:t>European Journal of Endocrinology. 2012 Apr; 166(4):567-74.</w:t>
            </w:r>
            <w:bookmarkEnd w:id="123"/>
            <w:bookmarkEnd w:id="124"/>
            <w:r w:rsidR="00A40040" w:rsidRPr="00A712E4">
              <w:rPr>
                <w:rFonts w:asciiTheme="minorHAnsi" w:hAnsiTheme="minorHAnsi"/>
                <w:sz w:val="20"/>
                <w:szCs w:val="20"/>
              </w:rPr>
              <w:t xml:space="preserve"> </w:t>
            </w:r>
          </w:p>
          <w:p w14:paraId="59CA3B16" w14:textId="77777777" w:rsidR="00A40040" w:rsidRPr="00A712E4" w:rsidRDefault="00A40040" w:rsidP="0079147F">
            <w:pPr>
              <w:rPr>
                <w:rFonts w:asciiTheme="minorHAnsi" w:hAnsiTheme="minorHAnsi"/>
                <w:sz w:val="20"/>
                <w:szCs w:val="20"/>
              </w:rPr>
            </w:pPr>
          </w:p>
          <w:p w14:paraId="67924E7A" w14:textId="77777777" w:rsidR="00A40040" w:rsidRPr="00A712E4" w:rsidRDefault="00025D52" w:rsidP="0079147F">
            <w:pPr>
              <w:rPr>
                <w:rFonts w:asciiTheme="minorHAnsi" w:hAnsiTheme="minorHAnsi"/>
                <w:kern w:val="36"/>
                <w:sz w:val="20"/>
                <w:szCs w:val="20"/>
              </w:rPr>
            </w:pPr>
            <w:hyperlink r:id="rId230" w:history="1">
              <w:bookmarkStart w:id="125" w:name="_Toc372794858"/>
              <w:bookmarkStart w:id="126" w:name="_Toc372814727"/>
              <w:r w:rsidR="00A40040" w:rsidRPr="00A712E4">
                <w:rPr>
                  <w:rFonts w:asciiTheme="minorHAnsi" w:hAnsiTheme="minorHAnsi"/>
                  <w:color w:val="0000FF" w:themeColor="hyperlink"/>
                  <w:kern w:val="36"/>
                  <w:sz w:val="20"/>
                  <w:szCs w:val="20"/>
                  <w:u w:val="single"/>
                </w:rPr>
                <w:t>Glycaemic control in type 1 diabetes during real time continuous glucose monitoring compared with self-monitoring of blood glucose: meta-analysis of randomised controlled trials using individual patient data</w:t>
              </w:r>
            </w:hyperlink>
            <w:r w:rsidR="00A40040" w:rsidRPr="00A712E4">
              <w:rPr>
                <w:rFonts w:asciiTheme="minorHAnsi" w:hAnsiTheme="minorHAnsi"/>
                <w:kern w:val="36"/>
                <w:sz w:val="20"/>
                <w:szCs w:val="20"/>
              </w:rPr>
              <w:t xml:space="preserve"> - BMJ. 2011; 343: d3805.</w:t>
            </w:r>
            <w:bookmarkEnd w:id="125"/>
            <w:bookmarkEnd w:id="126"/>
          </w:p>
          <w:p w14:paraId="5CF92296" w14:textId="77777777" w:rsidR="00A40040" w:rsidRPr="00A712E4" w:rsidRDefault="00A40040" w:rsidP="0079147F">
            <w:pPr>
              <w:rPr>
                <w:rFonts w:asciiTheme="minorHAnsi" w:hAnsiTheme="minorHAnsi"/>
                <w:kern w:val="36"/>
                <w:sz w:val="20"/>
                <w:szCs w:val="20"/>
              </w:rPr>
            </w:pPr>
          </w:p>
          <w:p w14:paraId="56FBE7B5" w14:textId="77777777" w:rsidR="00A40040" w:rsidRPr="00A712E4" w:rsidRDefault="00025D52" w:rsidP="0079147F">
            <w:pPr>
              <w:rPr>
                <w:rFonts w:asciiTheme="minorHAnsi" w:eastAsiaTheme="majorEastAsia" w:hAnsiTheme="minorHAnsi"/>
                <w:sz w:val="20"/>
                <w:szCs w:val="20"/>
              </w:rPr>
            </w:pPr>
            <w:hyperlink r:id="rId231" w:history="1">
              <w:bookmarkStart w:id="127" w:name="_Toc372794859"/>
              <w:bookmarkStart w:id="128" w:name="_Toc372814728"/>
              <w:r w:rsidR="00A40040" w:rsidRPr="00A712E4">
                <w:rPr>
                  <w:rFonts w:asciiTheme="minorHAnsi" w:eastAsiaTheme="majorEastAsia" w:hAnsiTheme="minorHAnsi"/>
                  <w:color w:val="0000FF" w:themeColor="hyperlink"/>
                  <w:sz w:val="20"/>
                  <w:szCs w:val="20"/>
                  <w:u w:val="single"/>
                </w:rPr>
                <w:t>Continuous Glucose Monitoring for Patients with Diabetes</w:t>
              </w:r>
            </w:hyperlink>
            <w:r w:rsidR="00A40040" w:rsidRPr="00A712E4">
              <w:rPr>
                <w:rFonts w:asciiTheme="minorHAnsi" w:eastAsiaTheme="majorEastAsia" w:hAnsiTheme="minorHAnsi"/>
                <w:color w:val="4F81BD" w:themeColor="accent1"/>
                <w:sz w:val="20"/>
                <w:szCs w:val="20"/>
              </w:rPr>
              <w:t xml:space="preserve"> – </w:t>
            </w:r>
            <w:r w:rsidR="00A40040" w:rsidRPr="00A712E4">
              <w:rPr>
                <w:rFonts w:asciiTheme="minorHAnsi" w:eastAsiaTheme="majorEastAsia" w:hAnsiTheme="minorHAnsi"/>
                <w:sz w:val="20"/>
                <w:szCs w:val="20"/>
              </w:rPr>
              <w:t>Ontario: Health Quality Ontario, 2011</w:t>
            </w:r>
            <w:bookmarkEnd w:id="127"/>
            <w:r w:rsidR="00A40040" w:rsidRPr="00A712E4">
              <w:rPr>
                <w:rFonts w:asciiTheme="minorHAnsi" w:eastAsiaTheme="majorEastAsia" w:hAnsiTheme="minorHAnsi"/>
                <w:sz w:val="20"/>
                <w:szCs w:val="20"/>
              </w:rPr>
              <w:t>.</w:t>
            </w:r>
            <w:bookmarkEnd w:id="128"/>
          </w:p>
          <w:p w14:paraId="3BCBCB4C" w14:textId="77777777" w:rsidR="00A40040" w:rsidRPr="00A712E4" w:rsidRDefault="00A40040" w:rsidP="0079147F">
            <w:pPr>
              <w:rPr>
                <w:rFonts w:asciiTheme="minorHAnsi" w:hAnsiTheme="minorHAnsi"/>
                <w:sz w:val="20"/>
                <w:szCs w:val="20"/>
              </w:rPr>
            </w:pPr>
          </w:p>
          <w:p w14:paraId="28959B5C" w14:textId="77777777" w:rsidR="00A40040" w:rsidRPr="00A712E4" w:rsidRDefault="00025D52" w:rsidP="0079147F">
            <w:pPr>
              <w:rPr>
                <w:rFonts w:asciiTheme="minorHAnsi" w:hAnsiTheme="minorHAnsi"/>
                <w:sz w:val="20"/>
                <w:szCs w:val="20"/>
              </w:rPr>
            </w:pPr>
            <w:hyperlink r:id="rId232" w:history="1">
              <w:r w:rsidR="00A40040" w:rsidRPr="00A712E4">
                <w:rPr>
                  <w:rFonts w:asciiTheme="minorHAnsi" w:hAnsiTheme="minorHAnsi"/>
                  <w:color w:val="0000FF" w:themeColor="hyperlink"/>
                  <w:sz w:val="20"/>
                  <w:szCs w:val="20"/>
                  <w:u w:val="single"/>
                </w:rPr>
                <w:t xml:space="preserve">Continuous glucose monitoring: consensus statement on the  use of glucose sensing in outpatient clinical diabetes care </w:t>
              </w:r>
            </w:hyperlink>
            <w:r w:rsidR="00A40040" w:rsidRPr="00A712E4">
              <w:rPr>
                <w:rFonts w:asciiTheme="minorHAnsi" w:hAnsiTheme="minorHAnsi"/>
                <w:sz w:val="20"/>
                <w:szCs w:val="20"/>
              </w:rPr>
              <w:t xml:space="preserve"> -   British Society for Paediatric Endocrinology and Diabetes, 2009.</w:t>
            </w:r>
          </w:p>
          <w:p w14:paraId="5B48A671" w14:textId="77777777" w:rsidR="00A40040" w:rsidRPr="00A712E4" w:rsidRDefault="00A40040" w:rsidP="0079147F">
            <w:pPr>
              <w:rPr>
                <w:rFonts w:asciiTheme="minorHAnsi" w:hAnsiTheme="minorHAnsi"/>
                <w:sz w:val="20"/>
                <w:szCs w:val="20"/>
              </w:rPr>
            </w:pPr>
          </w:p>
          <w:p w14:paraId="61C80227" w14:textId="77777777" w:rsidR="00A40040" w:rsidRPr="00A712E4" w:rsidRDefault="00A40040" w:rsidP="0079147F">
            <w:pPr>
              <w:rPr>
                <w:rFonts w:asciiTheme="minorHAnsi" w:hAnsiTheme="minorHAnsi"/>
                <w:noProof/>
                <w:sz w:val="20"/>
                <w:szCs w:val="20"/>
              </w:rPr>
            </w:pPr>
            <w:r w:rsidRPr="00A712E4">
              <w:rPr>
                <w:rFonts w:asciiTheme="minorHAnsi" w:hAnsiTheme="minorHAnsi"/>
                <w:sz w:val="20"/>
                <w:szCs w:val="20"/>
              </w:rPr>
              <w:t>For further references please refer to Public Health Con</w:t>
            </w:r>
            <w:r w:rsidR="0065341F">
              <w:rPr>
                <w:rFonts w:asciiTheme="minorHAnsi" w:hAnsiTheme="minorHAnsi"/>
                <w:sz w:val="20"/>
                <w:szCs w:val="20"/>
              </w:rPr>
              <w:t>tinuous Glucose Monitors Paper.</w:t>
            </w:r>
          </w:p>
          <w:p w14:paraId="675380AA" w14:textId="77777777" w:rsidR="00A40040" w:rsidRPr="00A712E4" w:rsidRDefault="00A40040" w:rsidP="0079147F">
            <w:pPr>
              <w:rPr>
                <w:rFonts w:asciiTheme="minorHAnsi" w:hAnsiTheme="minorHAnsi"/>
                <w:noProof/>
                <w:sz w:val="20"/>
                <w:szCs w:val="20"/>
              </w:rPr>
            </w:pPr>
          </w:p>
        </w:tc>
        <w:tc>
          <w:tcPr>
            <w:tcW w:w="3242" w:type="dxa"/>
          </w:tcPr>
          <w:p w14:paraId="2D830042"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object w:dxaOrig="1550" w:dyaOrig="991" w14:anchorId="23567F8B">
                <v:shape id="_x0000_i1026" type="#_x0000_t75" style="width:79.5pt;height:50.25pt" o:ole="">
                  <v:imagedata r:id="rId233" o:title=""/>
                </v:shape>
                <o:OLEObject Type="Embed" ProgID="AcroExch.Document.DC" ShapeID="_x0000_i1026" DrawAspect="Icon" ObjectID="_1680529090" r:id="rId234"/>
              </w:object>
            </w:r>
            <w:r w:rsidRPr="00A712E4">
              <w:rPr>
                <w:rFonts w:asciiTheme="minorHAnsi" w:hAnsiTheme="minorHAnsi"/>
                <w:sz w:val="20"/>
                <w:szCs w:val="20"/>
              </w:rPr>
              <w:object w:dxaOrig="1550" w:dyaOrig="991" w14:anchorId="0F2340BA">
                <v:shape id="_x0000_i1027" type="#_x0000_t75" style="width:79.5pt;height:50.25pt" o:ole="">
                  <v:imagedata r:id="rId235" o:title=""/>
                </v:shape>
                <o:OLEObject Type="Embed" ProgID="AcroExch.Document.DC" ShapeID="_x0000_i1027" DrawAspect="Icon" ObjectID="_1680529091" r:id="rId236"/>
              </w:object>
            </w:r>
          </w:p>
          <w:p w14:paraId="46CCE917" w14:textId="77777777" w:rsidR="00A40040" w:rsidRPr="00A712E4" w:rsidRDefault="00A40040" w:rsidP="0079147F">
            <w:pPr>
              <w:rPr>
                <w:rFonts w:asciiTheme="minorHAnsi" w:hAnsiTheme="minorHAnsi"/>
                <w:sz w:val="20"/>
                <w:szCs w:val="20"/>
              </w:rPr>
            </w:pPr>
          </w:p>
          <w:p w14:paraId="70D96B49" w14:textId="77777777" w:rsidR="00A40040" w:rsidRPr="00A712E4" w:rsidRDefault="00A40040" w:rsidP="0079147F">
            <w:pPr>
              <w:rPr>
                <w:rFonts w:asciiTheme="minorHAnsi" w:hAnsiTheme="minorHAnsi"/>
                <w:sz w:val="20"/>
                <w:szCs w:val="20"/>
              </w:rPr>
            </w:pPr>
          </w:p>
          <w:p w14:paraId="162343FA" w14:textId="77777777" w:rsidR="00A40040" w:rsidRPr="00A712E4" w:rsidRDefault="00A40040" w:rsidP="0079147F">
            <w:pPr>
              <w:rPr>
                <w:rFonts w:asciiTheme="minorHAnsi" w:hAnsiTheme="minorHAnsi"/>
                <w:sz w:val="20"/>
                <w:szCs w:val="20"/>
              </w:rPr>
            </w:pPr>
          </w:p>
          <w:p w14:paraId="44CD0D84" w14:textId="77777777" w:rsidR="00A40040" w:rsidRPr="00A712E4" w:rsidRDefault="00A40040" w:rsidP="0079147F">
            <w:pPr>
              <w:rPr>
                <w:rFonts w:asciiTheme="minorHAnsi" w:hAnsiTheme="minorHAnsi"/>
                <w:sz w:val="20"/>
                <w:szCs w:val="20"/>
              </w:rPr>
            </w:pPr>
          </w:p>
        </w:tc>
      </w:tr>
    </w:tbl>
    <w:p w14:paraId="5022F28E" w14:textId="72DAC4AA" w:rsidR="006C7C90" w:rsidRDefault="006C7C90" w:rsidP="00EF323F">
      <w:pPr>
        <w:spacing w:after="0" w:line="240" w:lineRule="auto"/>
      </w:pPr>
    </w:p>
    <w:p w14:paraId="4DB79815" w14:textId="77777777" w:rsidR="00A54922" w:rsidRDefault="00A54922" w:rsidP="00EF323F">
      <w:pPr>
        <w:spacing w:after="0" w:line="240" w:lineRule="auto"/>
      </w:pPr>
    </w:p>
    <w:p w14:paraId="6B7FF49D" w14:textId="50BDD42F" w:rsidR="00A8782E" w:rsidRDefault="00A8782E" w:rsidP="00EF323F">
      <w:pPr>
        <w:spacing w:after="0" w:line="240" w:lineRule="auto"/>
        <w:rPr>
          <w:sz w:val="8"/>
          <w:szCs w:val="8"/>
        </w:rPr>
      </w:pPr>
    </w:p>
    <w:p w14:paraId="1D81FA13" w14:textId="1E636D11" w:rsidR="00A54922" w:rsidRDefault="00A54922" w:rsidP="00EF323F">
      <w:pPr>
        <w:spacing w:after="0" w:line="240" w:lineRule="auto"/>
        <w:rPr>
          <w:sz w:val="8"/>
          <w:szCs w:val="8"/>
        </w:rPr>
      </w:pPr>
    </w:p>
    <w:p w14:paraId="675BE78F" w14:textId="4BCF569B" w:rsidR="00A54922" w:rsidRDefault="00A54922" w:rsidP="00EF323F">
      <w:pPr>
        <w:spacing w:after="0" w:line="240" w:lineRule="auto"/>
        <w:rPr>
          <w:sz w:val="8"/>
          <w:szCs w:val="8"/>
        </w:rPr>
      </w:pPr>
    </w:p>
    <w:p w14:paraId="6C3A433C" w14:textId="12324737" w:rsidR="00A54922" w:rsidRDefault="00A54922" w:rsidP="00EF323F">
      <w:pPr>
        <w:spacing w:after="0" w:line="240" w:lineRule="auto"/>
        <w:rPr>
          <w:sz w:val="8"/>
          <w:szCs w:val="8"/>
        </w:rPr>
      </w:pPr>
    </w:p>
    <w:p w14:paraId="2DE2CA8B" w14:textId="70810DDC" w:rsidR="00A54922" w:rsidRDefault="00A54922" w:rsidP="00EF323F">
      <w:pPr>
        <w:spacing w:after="0" w:line="240" w:lineRule="auto"/>
        <w:rPr>
          <w:sz w:val="8"/>
          <w:szCs w:val="8"/>
        </w:rPr>
      </w:pPr>
    </w:p>
    <w:p w14:paraId="21FDA92F" w14:textId="1B503815" w:rsidR="00A54922" w:rsidRDefault="00A54922" w:rsidP="00EF323F">
      <w:pPr>
        <w:spacing w:after="0" w:line="240" w:lineRule="auto"/>
        <w:rPr>
          <w:sz w:val="8"/>
          <w:szCs w:val="8"/>
        </w:rPr>
      </w:pPr>
    </w:p>
    <w:p w14:paraId="6F844675" w14:textId="77777777" w:rsidR="00A54922" w:rsidRPr="00EF323F" w:rsidRDefault="00A54922" w:rsidP="00EF323F">
      <w:pPr>
        <w:spacing w:after="0" w:line="240" w:lineRule="auto"/>
        <w:rPr>
          <w:sz w:val="8"/>
          <w:szCs w:val="8"/>
        </w:rPr>
      </w:pPr>
    </w:p>
    <w:p w14:paraId="6CD137CE" w14:textId="62FE1F96" w:rsidR="00A8782E" w:rsidRDefault="00A8782E" w:rsidP="00EF323F">
      <w:pPr>
        <w:spacing w:after="0" w:line="240" w:lineRule="auto"/>
      </w:pPr>
    </w:p>
    <w:p w14:paraId="4A0EADCF" w14:textId="432D9517" w:rsidR="00A54922" w:rsidRDefault="00A54922" w:rsidP="00EF323F">
      <w:pPr>
        <w:spacing w:after="0" w:line="240" w:lineRule="auto"/>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54922" w:rsidRPr="00A712E4" w14:paraId="633870F1" w14:textId="77777777" w:rsidTr="00C44802">
        <w:trPr>
          <w:cantSplit/>
          <w:tblHeader/>
        </w:trPr>
        <w:tc>
          <w:tcPr>
            <w:tcW w:w="15997" w:type="dxa"/>
            <w:gridSpan w:val="4"/>
            <w:shd w:val="clear" w:color="auto" w:fill="D9D9D9" w:themeFill="background1" w:themeFillShade="D9"/>
          </w:tcPr>
          <w:p w14:paraId="335872CA" w14:textId="77777777" w:rsidR="00A54922" w:rsidRPr="0021662E" w:rsidRDefault="00A54922" w:rsidP="00C44802">
            <w:pPr>
              <w:pStyle w:val="Heading2"/>
              <w:outlineLvl w:val="1"/>
            </w:pPr>
            <w:bookmarkStart w:id="129" w:name="_Toc433187881"/>
            <w:bookmarkStart w:id="130" w:name="_Toc486590556"/>
            <w:bookmarkStart w:id="131" w:name="_Toc486598324"/>
            <w:bookmarkStart w:id="132" w:name="_Toc9585590"/>
            <w:r>
              <w:t xml:space="preserve">B4.  </w:t>
            </w:r>
            <w:r w:rsidRPr="0021662E">
              <w:t>ENT</w:t>
            </w:r>
            <w:bookmarkEnd w:id="129"/>
            <w:bookmarkEnd w:id="130"/>
            <w:bookmarkEnd w:id="131"/>
            <w:bookmarkEnd w:id="132"/>
          </w:p>
        </w:tc>
      </w:tr>
      <w:tr w:rsidR="00EF323F" w:rsidRPr="00A712E4" w14:paraId="176AC806" w14:textId="77777777" w:rsidTr="003E2F60">
        <w:trPr>
          <w:tblHeader/>
        </w:trPr>
        <w:tc>
          <w:tcPr>
            <w:tcW w:w="2968" w:type="dxa"/>
          </w:tcPr>
          <w:p w14:paraId="6BF4DFC7" w14:textId="77777777" w:rsidR="00EF323F" w:rsidRPr="00A712E4" w:rsidRDefault="00555E3E" w:rsidP="00B05EE2">
            <w:pPr>
              <w:pStyle w:val="Heading3"/>
              <w:outlineLvl w:val="2"/>
            </w:pPr>
            <w:bookmarkStart w:id="133" w:name="_Toc9585591"/>
            <w:r>
              <w:t>B</w:t>
            </w:r>
            <w:r w:rsidR="00EF323F" w:rsidRPr="00A712E4">
              <w:t>4.3</w:t>
            </w:r>
            <w:r w:rsidR="00EF323F">
              <w:t>b</w:t>
            </w:r>
            <w:r w:rsidR="00EF323F" w:rsidRPr="00A712E4">
              <w:t xml:space="preserve"> Insertion of Grommets for Glue Ear (otitis media with effusion)</w:t>
            </w:r>
            <w:r w:rsidR="00EF323F">
              <w:t xml:space="preserve"> - ADULTS</w:t>
            </w:r>
            <w:bookmarkEnd w:id="133"/>
          </w:p>
        </w:tc>
        <w:tc>
          <w:tcPr>
            <w:tcW w:w="4400" w:type="dxa"/>
          </w:tcPr>
          <w:p w14:paraId="61F84A2C" w14:textId="77777777" w:rsidR="00EF323F" w:rsidRPr="00A712E4" w:rsidRDefault="00EF323F" w:rsidP="007F17FB">
            <w:pPr>
              <w:rPr>
                <w:rFonts w:asciiTheme="minorHAnsi" w:hAnsiTheme="minorHAnsi"/>
                <w:sz w:val="20"/>
                <w:szCs w:val="20"/>
              </w:rPr>
            </w:pPr>
            <w:r w:rsidRPr="00A712E4">
              <w:rPr>
                <w:rFonts w:asciiTheme="minorHAnsi" w:hAnsiTheme="minorHAnsi"/>
                <w:sz w:val="20"/>
                <w:szCs w:val="20"/>
              </w:rPr>
              <w:t>ADULTS</w:t>
            </w:r>
          </w:p>
          <w:p w14:paraId="6A5D4FE0" w14:textId="77777777" w:rsidR="00EF323F" w:rsidRPr="00A712E4" w:rsidRDefault="00EF323F" w:rsidP="007F17FB">
            <w:pPr>
              <w:rPr>
                <w:rFonts w:asciiTheme="minorHAnsi" w:hAnsiTheme="minorHAnsi"/>
                <w:sz w:val="20"/>
                <w:szCs w:val="20"/>
              </w:rPr>
            </w:pPr>
            <w:r w:rsidRPr="00A712E4">
              <w:rPr>
                <w:rFonts w:asciiTheme="minorHAnsi" w:hAnsiTheme="minorHAnsi"/>
                <w:sz w:val="20"/>
                <w:szCs w:val="20"/>
              </w:rPr>
              <w:t>Grommets in adults with OME will be funded only in the following circumstances:</w:t>
            </w:r>
          </w:p>
          <w:p w14:paraId="5FA871B4" w14:textId="77777777" w:rsidR="00EF323F" w:rsidRPr="00A712E4" w:rsidRDefault="00EF323F" w:rsidP="00C1369C">
            <w:pPr>
              <w:pStyle w:val="ListParagraph"/>
              <w:numPr>
                <w:ilvl w:val="0"/>
                <w:numId w:val="24"/>
              </w:numPr>
              <w:ind w:left="323" w:hanging="283"/>
              <w:rPr>
                <w:sz w:val="20"/>
                <w:szCs w:val="20"/>
              </w:rPr>
            </w:pPr>
            <w:r w:rsidRPr="003E2F60">
              <w:rPr>
                <w:sz w:val="19"/>
                <w:szCs w:val="19"/>
              </w:rPr>
              <w:t>Significant</w:t>
            </w:r>
            <w:r w:rsidRPr="00A712E4">
              <w:rPr>
                <w:sz w:val="20"/>
                <w:szCs w:val="20"/>
              </w:rPr>
              <w:t xml:space="preserve"> negative middle ear pressure measured on two sequential appointments. </w:t>
            </w:r>
          </w:p>
          <w:p w14:paraId="67FF31F0" w14:textId="77777777" w:rsidR="00EF323F" w:rsidRPr="00A712E4" w:rsidRDefault="00EF323F" w:rsidP="007F17FB">
            <w:pPr>
              <w:rPr>
                <w:rFonts w:asciiTheme="minorHAnsi" w:hAnsiTheme="minorHAnsi"/>
                <w:sz w:val="20"/>
                <w:szCs w:val="20"/>
              </w:rPr>
            </w:pPr>
            <w:r w:rsidRPr="00A712E4">
              <w:rPr>
                <w:rFonts w:asciiTheme="minorHAnsi" w:hAnsiTheme="minorHAnsi"/>
                <w:sz w:val="20"/>
                <w:szCs w:val="20"/>
              </w:rPr>
              <w:t xml:space="preserve">AND </w:t>
            </w:r>
          </w:p>
          <w:p w14:paraId="58A89F62" w14:textId="77777777" w:rsidR="00EF323F" w:rsidRPr="00A712E4" w:rsidRDefault="00EF323F" w:rsidP="00C1369C">
            <w:pPr>
              <w:pStyle w:val="ListParagraph"/>
              <w:numPr>
                <w:ilvl w:val="0"/>
                <w:numId w:val="24"/>
              </w:numPr>
              <w:ind w:left="323" w:hanging="283"/>
              <w:rPr>
                <w:sz w:val="20"/>
                <w:szCs w:val="20"/>
              </w:rPr>
            </w:pPr>
            <w:r w:rsidRPr="003E2F60">
              <w:rPr>
                <w:sz w:val="19"/>
                <w:szCs w:val="19"/>
              </w:rPr>
              <w:t>Significant</w:t>
            </w:r>
            <w:r w:rsidRPr="00A712E4">
              <w:rPr>
                <w:sz w:val="20"/>
                <w:szCs w:val="20"/>
              </w:rPr>
              <w:t xml:space="preserve"> ongoing associated pain.</w:t>
            </w:r>
          </w:p>
          <w:p w14:paraId="3B68C17A" w14:textId="77777777" w:rsidR="00EF323F" w:rsidRPr="00A712E4" w:rsidRDefault="00EF323F" w:rsidP="007F17FB">
            <w:pPr>
              <w:rPr>
                <w:rFonts w:asciiTheme="minorHAnsi" w:hAnsiTheme="minorHAnsi"/>
                <w:sz w:val="20"/>
                <w:szCs w:val="20"/>
              </w:rPr>
            </w:pPr>
            <w:r w:rsidRPr="00A712E4">
              <w:rPr>
                <w:rFonts w:asciiTheme="minorHAnsi" w:hAnsiTheme="minorHAnsi"/>
                <w:sz w:val="20"/>
                <w:szCs w:val="20"/>
              </w:rPr>
              <w:t>OR</w:t>
            </w:r>
          </w:p>
          <w:p w14:paraId="0671268F" w14:textId="77777777" w:rsidR="00EF323F" w:rsidRPr="00A712E4" w:rsidRDefault="00EF323F" w:rsidP="00C1369C">
            <w:pPr>
              <w:pStyle w:val="ListParagraph"/>
              <w:numPr>
                <w:ilvl w:val="0"/>
                <w:numId w:val="24"/>
              </w:numPr>
              <w:ind w:left="323" w:hanging="283"/>
              <w:rPr>
                <w:sz w:val="20"/>
                <w:szCs w:val="20"/>
              </w:rPr>
            </w:pPr>
            <w:r w:rsidRPr="003E2F60">
              <w:rPr>
                <w:sz w:val="19"/>
                <w:szCs w:val="19"/>
              </w:rPr>
              <w:t>Unilateral</w:t>
            </w:r>
            <w:r w:rsidRPr="00A712E4">
              <w:rPr>
                <w:sz w:val="20"/>
                <w:szCs w:val="20"/>
              </w:rPr>
              <w:t xml:space="preserve"> middle ear effusion where a post nasal space biopsy is required to exclude an underlying malignancy.</w:t>
            </w:r>
          </w:p>
        </w:tc>
        <w:tc>
          <w:tcPr>
            <w:tcW w:w="5387" w:type="dxa"/>
          </w:tcPr>
          <w:p w14:paraId="65F56F22" w14:textId="77777777" w:rsidR="00EF323F" w:rsidRPr="00A712E4" w:rsidRDefault="00025D52" w:rsidP="007F17FB">
            <w:pPr>
              <w:rPr>
                <w:rFonts w:asciiTheme="minorHAnsi" w:hAnsiTheme="minorHAnsi"/>
                <w:color w:val="000000" w:themeColor="text1"/>
                <w:sz w:val="20"/>
                <w:szCs w:val="20"/>
              </w:rPr>
            </w:pPr>
            <w:hyperlink r:id="rId237" w:history="1">
              <w:r w:rsidR="00EF323F" w:rsidRPr="00A712E4">
                <w:rPr>
                  <w:rFonts w:asciiTheme="minorHAnsi" w:hAnsiTheme="minorHAnsi"/>
                  <w:color w:val="0000FF" w:themeColor="hyperlink"/>
                  <w:sz w:val="20"/>
                  <w:szCs w:val="20"/>
                  <w:u w:val="single"/>
                </w:rPr>
                <w:t>http://www.rcseng.ac.uk/healthcare-bodies/docs/published-guides/ome</w:t>
              </w:r>
            </w:hyperlink>
            <w:r w:rsidR="00EF323F" w:rsidRPr="00A712E4">
              <w:rPr>
                <w:rFonts w:asciiTheme="minorHAnsi" w:hAnsiTheme="minorHAnsi"/>
                <w:color w:val="000000" w:themeColor="text1"/>
                <w:sz w:val="20"/>
                <w:szCs w:val="20"/>
              </w:rPr>
              <w:t xml:space="preserve"> </w:t>
            </w:r>
          </w:p>
          <w:p w14:paraId="0D38EEF3" w14:textId="77777777" w:rsidR="00EF323F" w:rsidRPr="00A712E4" w:rsidRDefault="00EF323F" w:rsidP="007F17FB">
            <w:pPr>
              <w:rPr>
                <w:rFonts w:asciiTheme="minorHAnsi" w:hAnsiTheme="minorHAnsi"/>
                <w:color w:val="000000" w:themeColor="text1"/>
                <w:sz w:val="20"/>
                <w:szCs w:val="20"/>
              </w:rPr>
            </w:pPr>
            <w:r w:rsidRPr="00A712E4">
              <w:rPr>
                <w:rFonts w:asciiTheme="minorHAnsi" w:hAnsiTheme="minorHAnsi"/>
                <w:color w:val="000000" w:themeColor="text1"/>
                <w:sz w:val="20"/>
                <w:szCs w:val="20"/>
              </w:rPr>
              <w:t>Royal College of Surgeons (2013).</w:t>
            </w:r>
          </w:p>
          <w:p w14:paraId="07E4BC8B" w14:textId="77777777" w:rsidR="00EF323F" w:rsidRPr="00A712E4" w:rsidRDefault="00EF323F" w:rsidP="007F17FB">
            <w:pPr>
              <w:rPr>
                <w:rFonts w:asciiTheme="minorHAnsi" w:eastAsiaTheme="minorEastAsia" w:hAnsiTheme="minorHAnsi"/>
                <w:sz w:val="20"/>
                <w:szCs w:val="20"/>
                <w:lang w:eastAsia="en-GB"/>
              </w:rPr>
            </w:pPr>
          </w:p>
          <w:p w14:paraId="2F31D846" w14:textId="77777777" w:rsidR="00EF323F" w:rsidRPr="00A712E4" w:rsidRDefault="00025D52" w:rsidP="007F17FB">
            <w:pPr>
              <w:rPr>
                <w:rFonts w:asciiTheme="minorHAnsi" w:hAnsiTheme="minorHAnsi"/>
                <w:sz w:val="20"/>
                <w:szCs w:val="20"/>
              </w:rPr>
            </w:pPr>
            <w:hyperlink r:id="rId238" w:history="1">
              <w:r w:rsidR="00EF323F" w:rsidRPr="00A712E4">
                <w:rPr>
                  <w:rFonts w:asciiTheme="minorHAnsi" w:eastAsiaTheme="minorEastAsia" w:hAnsiTheme="minorHAnsi"/>
                  <w:color w:val="0000FF" w:themeColor="hyperlink"/>
                  <w:sz w:val="20"/>
                  <w:szCs w:val="20"/>
                  <w:u w:val="single"/>
                  <w:lang w:eastAsia="en-GB"/>
                </w:rPr>
                <w:t>http://www.england.nhs.uk/wp-content/uploads/2013/11/N-SC015.pdf</w:t>
              </w:r>
            </w:hyperlink>
          </w:p>
        </w:tc>
        <w:tc>
          <w:tcPr>
            <w:tcW w:w="3242" w:type="dxa"/>
          </w:tcPr>
          <w:p w14:paraId="34F1C49A" w14:textId="77777777" w:rsidR="00EF323F" w:rsidRPr="00A712E4" w:rsidRDefault="00EF323F" w:rsidP="007F17FB">
            <w:pPr>
              <w:rPr>
                <w:rFonts w:asciiTheme="minorHAnsi" w:hAnsiTheme="minorHAnsi"/>
                <w:sz w:val="20"/>
                <w:szCs w:val="20"/>
              </w:rPr>
            </w:pPr>
          </w:p>
        </w:tc>
      </w:tr>
    </w:tbl>
    <w:p w14:paraId="6A956623" w14:textId="77777777" w:rsidR="00EF323F" w:rsidRDefault="00EF323F" w:rsidP="00EF323F">
      <w:pPr>
        <w:spacing w:after="0" w:line="240" w:lineRule="auto"/>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0BE284FF" w14:textId="77777777" w:rsidTr="003E2F60">
        <w:trPr>
          <w:cantSplit/>
          <w:tblHeader/>
        </w:trPr>
        <w:tc>
          <w:tcPr>
            <w:tcW w:w="2968" w:type="dxa"/>
          </w:tcPr>
          <w:p w14:paraId="291F0CEB" w14:textId="77777777" w:rsidR="00A40040" w:rsidRPr="00A712E4" w:rsidRDefault="00555E3E" w:rsidP="00B05EE2">
            <w:pPr>
              <w:pStyle w:val="Heading3"/>
              <w:outlineLvl w:val="2"/>
            </w:pPr>
            <w:bookmarkStart w:id="134" w:name="_Toc486598328"/>
            <w:bookmarkStart w:id="135" w:name="_Toc9585592"/>
            <w:r>
              <w:t>B</w:t>
            </w:r>
            <w:r w:rsidR="00A40040" w:rsidRPr="0065341F">
              <w:t>4.5</w:t>
            </w:r>
            <w:bookmarkStart w:id="136" w:name="_Toc433187886"/>
            <w:bookmarkStart w:id="137" w:name="_Toc486590559"/>
            <w:r w:rsidR="00A40040" w:rsidRPr="0065341F">
              <w:t xml:space="preserve"> Surgical Remodelling of External Ear Lobe</w:t>
            </w:r>
            <w:bookmarkEnd w:id="134"/>
            <w:bookmarkEnd w:id="135"/>
            <w:bookmarkEnd w:id="136"/>
            <w:bookmarkEnd w:id="137"/>
          </w:p>
        </w:tc>
        <w:tc>
          <w:tcPr>
            <w:tcW w:w="4400" w:type="dxa"/>
          </w:tcPr>
          <w:p w14:paraId="106F62A4"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This is not routinely commissioned.</w:t>
            </w:r>
          </w:p>
          <w:p w14:paraId="05DBCD01" w14:textId="77777777" w:rsidR="00A40040" w:rsidRPr="00A712E4" w:rsidRDefault="00A40040" w:rsidP="0079147F">
            <w:pPr>
              <w:rPr>
                <w:rFonts w:asciiTheme="minorHAnsi" w:hAnsiTheme="minorHAnsi"/>
                <w:sz w:val="20"/>
                <w:szCs w:val="20"/>
              </w:rPr>
            </w:pPr>
          </w:p>
        </w:tc>
        <w:tc>
          <w:tcPr>
            <w:tcW w:w="5387" w:type="dxa"/>
          </w:tcPr>
          <w:p w14:paraId="266C1B24"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Modernisation Agency’s Action on Plastic Surgery 2005.</w:t>
            </w:r>
          </w:p>
          <w:p w14:paraId="4F027B32" w14:textId="77777777" w:rsidR="00A40040" w:rsidRPr="00A712E4" w:rsidRDefault="00A40040" w:rsidP="0079147F">
            <w:pPr>
              <w:rPr>
                <w:rFonts w:asciiTheme="minorHAnsi" w:hAnsiTheme="minorHAnsi"/>
                <w:sz w:val="20"/>
                <w:szCs w:val="20"/>
              </w:rPr>
            </w:pPr>
          </w:p>
        </w:tc>
        <w:tc>
          <w:tcPr>
            <w:tcW w:w="3242" w:type="dxa"/>
          </w:tcPr>
          <w:p w14:paraId="59E58B0C"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Correction of split earlobes is not always successful and the earlobe is a site where poor scar formation is a recognised risk.</w:t>
            </w:r>
          </w:p>
        </w:tc>
      </w:tr>
    </w:tbl>
    <w:p w14:paraId="63FF2D74" w14:textId="77777777" w:rsidR="00A8782E" w:rsidRDefault="00A8782E" w:rsidP="00EF323F">
      <w:pPr>
        <w:spacing w:after="0" w:line="240" w:lineRule="auto"/>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10AE32A4" w14:textId="77777777" w:rsidTr="003E2F60">
        <w:trPr>
          <w:cantSplit/>
          <w:tblHeader/>
        </w:trPr>
        <w:tc>
          <w:tcPr>
            <w:tcW w:w="2968" w:type="dxa"/>
          </w:tcPr>
          <w:p w14:paraId="67FF1456" w14:textId="77777777" w:rsidR="00A40040" w:rsidRPr="00A712E4" w:rsidRDefault="00555E3E" w:rsidP="00B05EE2">
            <w:pPr>
              <w:pStyle w:val="Heading3"/>
              <w:outlineLvl w:val="2"/>
            </w:pPr>
            <w:bookmarkStart w:id="138" w:name="_Toc486598329"/>
            <w:bookmarkStart w:id="139" w:name="_Toc9585593"/>
            <w:r>
              <w:t>B</w:t>
            </w:r>
            <w:r w:rsidR="00A40040" w:rsidRPr="00A712E4">
              <w:t>4.6</w:t>
            </w:r>
            <w:bookmarkStart w:id="140" w:name="_Toc433187887"/>
            <w:bookmarkStart w:id="141" w:name="_Toc486590560"/>
            <w:r w:rsidR="00A40040" w:rsidRPr="00A712E4">
              <w:t xml:space="preserve"> Use of Sinus X-ray</w:t>
            </w:r>
            <w:bookmarkEnd w:id="138"/>
            <w:bookmarkEnd w:id="139"/>
            <w:bookmarkEnd w:id="140"/>
            <w:bookmarkEnd w:id="141"/>
          </w:p>
          <w:p w14:paraId="3DCF3892" w14:textId="77777777" w:rsidR="00A40040" w:rsidRPr="00A712E4" w:rsidRDefault="00A40040" w:rsidP="00B05EE2">
            <w:pPr>
              <w:pStyle w:val="Heading3"/>
              <w:outlineLvl w:val="2"/>
            </w:pPr>
          </w:p>
        </w:tc>
        <w:tc>
          <w:tcPr>
            <w:tcW w:w="4400" w:type="dxa"/>
          </w:tcPr>
          <w:p w14:paraId="0DC3D673"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X-rays of sinuses are not routinely commissioned.</w:t>
            </w:r>
          </w:p>
          <w:p w14:paraId="2787F392" w14:textId="77777777" w:rsidR="00A40040" w:rsidRPr="00A712E4" w:rsidRDefault="00A40040" w:rsidP="0079147F">
            <w:pPr>
              <w:rPr>
                <w:rFonts w:asciiTheme="minorHAnsi" w:hAnsiTheme="minorHAnsi"/>
                <w:sz w:val="20"/>
                <w:szCs w:val="20"/>
              </w:rPr>
            </w:pPr>
          </w:p>
        </w:tc>
        <w:tc>
          <w:tcPr>
            <w:tcW w:w="5387" w:type="dxa"/>
          </w:tcPr>
          <w:p w14:paraId="351CEF54" w14:textId="77777777" w:rsidR="00A40040" w:rsidRPr="00A712E4" w:rsidRDefault="00025D52" w:rsidP="0079147F">
            <w:pPr>
              <w:rPr>
                <w:rFonts w:asciiTheme="minorHAnsi" w:hAnsiTheme="minorHAnsi"/>
                <w:sz w:val="20"/>
                <w:szCs w:val="20"/>
              </w:rPr>
            </w:pPr>
            <w:hyperlink r:id="rId239" w:history="1">
              <w:r w:rsidR="00A40040" w:rsidRPr="00A712E4">
                <w:rPr>
                  <w:rFonts w:asciiTheme="minorHAnsi" w:hAnsiTheme="minorHAnsi"/>
                  <w:color w:val="0000FF" w:themeColor="hyperlink"/>
                  <w:sz w:val="20"/>
                  <w:szCs w:val="20"/>
                  <w:u w:val="single"/>
                </w:rPr>
                <w:t>BSACI guidelines for the management of rhinosinusitis and nasal polyposis</w:t>
              </w:r>
            </w:hyperlink>
            <w:r w:rsidR="00A40040" w:rsidRPr="00A712E4">
              <w:rPr>
                <w:rFonts w:asciiTheme="minorHAnsi" w:hAnsiTheme="minorHAnsi"/>
                <w:sz w:val="20"/>
                <w:szCs w:val="20"/>
              </w:rPr>
              <w:t xml:space="preserve"> </w:t>
            </w:r>
          </w:p>
          <w:p w14:paraId="11A4B57C"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Clinical &amp; Experimental Allergy Volume 38, Issue 2, Article first published online: 20 DEC 2007.</w:t>
            </w:r>
          </w:p>
          <w:p w14:paraId="5D068C59" w14:textId="77777777" w:rsidR="00A40040" w:rsidRPr="006C7C90" w:rsidRDefault="00A40040" w:rsidP="0079147F">
            <w:pPr>
              <w:rPr>
                <w:rFonts w:asciiTheme="minorHAnsi" w:hAnsiTheme="minorHAnsi"/>
                <w:sz w:val="10"/>
                <w:szCs w:val="10"/>
              </w:rPr>
            </w:pPr>
          </w:p>
          <w:p w14:paraId="3C721D10" w14:textId="77777777" w:rsidR="00A40040" w:rsidRPr="00A712E4" w:rsidRDefault="00A40040" w:rsidP="0079147F">
            <w:pPr>
              <w:rPr>
                <w:rFonts w:asciiTheme="minorHAnsi" w:hAnsiTheme="minorHAnsi"/>
                <w:color w:val="0000FF" w:themeColor="hyperlink"/>
                <w:sz w:val="20"/>
                <w:szCs w:val="20"/>
                <w:u w:val="single"/>
              </w:rPr>
            </w:pPr>
            <w:r w:rsidRPr="00A712E4">
              <w:rPr>
                <w:rFonts w:asciiTheme="minorHAnsi" w:hAnsiTheme="minorHAnsi"/>
                <w:sz w:val="20"/>
                <w:szCs w:val="20"/>
              </w:rPr>
              <w:t xml:space="preserve">NHS Choices </w:t>
            </w:r>
            <w:hyperlink r:id="rId240" w:history="1">
              <w:r w:rsidRPr="00A712E4">
                <w:rPr>
                  <w:rFonts w:asciiTheme="minorHAnsi" w:hAnsiTheme="minorHAnsi"/>
                  <w:color w:val="0000FF" w:themeColor="hyperlink"/>
                  <w:sz w:val="20"/>
                  <w:szCs w:val="20"/>
                  <w:u w:val="single"/>
                </w:rPr>
                <w:t>Sinusitis</w:t>
              </w:r>
            </w:hyperlink>
          </w:p>
          <w:p w14:paraId="341A276E" w14:textId="77777777" w:rsidR="00A40040" w:rsidRPr="006C7C90" w:rsidRDefault="00A40040" w:rsidP="0079147F">
            <w:pPr>
              <w:rPr>
                <w:rFonts w:asciiTheme="minorHAnsi" w:hAnsiTheme="minorHAnsi"/>
                <w:color w:val="0000FF" w:themeColor="hyperlink"/>
                <w:sz w:val="10"/>
                <w:szCs w:val="10"/>
                <w:u w:val="single"/>
              </w:rPr>
            </w:pPr>
          </w:p>
          <w:p w14:paraId="33D4AF13" w14:textId="77777777" w:rsidR="00A40040" w:rsidRPr="00A712E4" w:rsidRDefault="00025D52" w:rsidP="0079147F">
            <w:pPr>
              <w:rPr>
                <w:rFonts w:asciiTheme="minorHAnsi" w:hAnsiTheme="minorHAnsi"/>
                <w:sz w:val="20"/>
                <w:szCs w:val="20"/>
              </w:rPr>
            </w:pPr>
            <w:hyperlink r:id="rId241" w:history="1">
              <w:r w:rsidR="00A40040" w:rsidRPr="00A712E4">
                <w:rPr>
                  <w:rFonts w:asciiTheme="minorHAnsi" w:hAnsiTheme="minorHAnsi"/>
                  <w:color w:val="0000FF" w:themeColor="hyperlink"/>
                  <w:sz w:val="20"/>
                  <w:szCs w:val="20"/>
                  <w:u w:val="single"/>
                </w:rPr>
                <w:t>http://www.rcseng.ac.uk/healthcare-bodies/docs/published-guides/rhinosinusitus</w:t>
              </w:r>
            </w:hyperlink>
            <w:r w:rsidR="00A40040" w:rsidRPr="00A712E4">
              <w:rPr>
                <w:rFonts w:asciiTheme="minorHAnsi" w:hAnsiTheme="minorHAnsi"/>
                <w:sz w:val="20"/>
                <w:szCs w:val="20"/>
              </w:rPr>
              <w:t xml:space="preserve"> </w:t>
            </w:r>
          </w:p>
          <w:p w14:paraId="413D1514"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Royal College of Surgeons (2013).</w:t>
            </w:r>
          </w:p>
        </w:tc>
        <w:tc>
          <w:tcPr>
            <w:tcW w:w="3242" w:type="dxa"/>
          </w:tcPr>
          <w:p w14:paraId="53BACD0F" w14:textId="77777777" w:rsidR="00A40040" w:rsidRPr="00A712E4" w:rsidRDefault="00A40040" w:rsidP="0079147F">
            <w:pPr>
              <w:rPr>
                <w:rFonts w:asciiTheme="minorHAnsi" w:hAnsiTheme="minorHAnsi"/>
                <w:sz w:val="20"/>
                <w:szCs w:val="20"/>
              </w:rPr>
            </w:pPr>
          </w:p>
        </w:tc>
      </w:tr>
    </w:tbl>
    <w:p w14:paraId="4AE6BDC3" w14:textId="77777777" w:rsidR="00A8782E" w:rsidRDefault="00A8782E" w:rsidP="00EF323F">
      <w:pPr>
        <w:spacing w:after="0" w:line="240" w:lineRule="auto"/>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6D7991B9" w14:textId="77777777" w:rsidTr="003E2F60">
        <w:trPr>
          <w:cantSplit/>
          <w:tblHeader/>
        </w:trPr>
        <w:tc>
          <w:tcPr>
            <w:tcW w:w="2968" w:type="dxa"/>
          </w:tcPr>
          <w:p w14:paraId="7DA338E7" w14:textId="77777777" w:rsidR="00A40040" w:rsidRPr="00A712E4" w:rsidRDefault="007F17FB" w:rsidP="00B05EE2">
            <w:pPr>
              <w:pStyle w:val="Heading3"/>
              <w:outlineLvl w:val="2"/>
            </w:pPr>
            <w:bookmarkStart w:id="142" w:name="_Toc486598331"/>
            <w:bookmarkStart w:id="143" w:name="_Toc9585594"/>
            <w:r>
              <w:t>B</w:t>
            </w:r>
            <w:r w:rsidR="00A40040" w:rsidRPr="00A712E4">
              <w:t xml:space="preserve">4.8 </w:t>
            </w:r>
            <w:bookmarkStart w:id="144" w:name="_Toc433187889"/>
            <w:bookmarkStart w:id="145" w:name="_Toc486590562"/>
            <w:r w:rsidR="00A40040" w:rsidRPr="00A712E4">
              <w:t>Surgery of Laser Treatment of Rhinophyma</w:t>
            </w:r>
            <w:bookmarkEnd w:id="142"/>
            <w:bookmarkEnd w:id="143"/>
            <w:bookmarkEnd w:id="144"/>
            <w:bookmarkEnd w:id="145"/>
            <w:r w:rsidR="00A40040" w:rsidRPr="00A712E4">
              <w:t xml:space="preserve"> </w:t>
            </w:r>
          </w:p>
          <w:p w14:paraId="6CDA7058" w14:textId="77777777" w:rsidR="00A40040" w:rsidRPr="00A712E4" w:rsidRDefault="00A40040" w:rsidP="00B05EE2">
            <w:pPr>
              <w:pStyle w:val="Heading3"/>
              <w:outlineLvl w:val="2"/>
            </w:pPr>
          </w:p>
        </w:tc>
        <w:tc>
          <w:tcPr>
            <w:tcW w:w="4400" w:type="dxa"/>
          </w:tcPr>
          <w:p w14:paraId="022AA4E7"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Not routinely commissioned.</w:t>
            </w:r>
          </w:p>
          <w:p w14:paraId="1D7BD492" w14:textId="77777777" w:rsidR="00A40040" w:rsidRPr="00A712E4" w:rsidRDefault="00A40040" w:rsidP="0079147F">
            <w:pPr>
              <w:rPr>
                <w:rFonts w:asciiTheme="minorHAnsi" w:hAnsiTheme="minorHAnsi"/>
                <w:sz w:val="20"/>
                <w:szCs w:val="20"/>
              </w:rPr>
            </w:pPr>
          </w:p>
          <w:p w14:paraId="1D1F4880" w14:textId="77777777" w:rsidR="00A40040" w:rsidRPr="00A712E4" w:rsidRDefault="00A40040" w:rsidP="0079147F">
            <w:pPr>
              <w:rPr>
                <w:rFonts w:asciiTheme="minorHAnsi" w:hAnsiTheme="minorHAnsi"/>
                <w:sz w:val="20"/>
                <w:szCs w:val="20"/>
              </w:rPr>
            </w:pPr>
          </w:p>
        </w:tc>
        <w:tc>
          <w:tcPr>
            <w:tcW w:w="5387" w:type="dxa"/>
          </w:tcPr>
          <w:p w14:paraId="4DBA6772" w14:textId="77777777" w:rsidR="00A40040" w:rsidRPr="00A712E4" w:rsidRDefault="00025D52" w:rsidP="0079147F">
            <w:pPr>
              <w:rPr>
                <w:rFonts w:asciiTheme="minorHAnsi" w:hAnsiTheme="minorHAnsi"/>
                <w:sz w:val="20"/>
                <w:szCs w:val="20"/>
              </w:rPr>
            </w:pPr>
            <w:hyperlink r:id="rId242" w:history="1">
              <w:r w:rsidR="00A40040" w:rsidRPr="00A712E4">
                <w:rPr>
                  <w:rFonts w:asciiTheme="minorHAnsi" w:hAnsiTheme="minorHAnsi"/>
                  <w:color w:val="0000FF" w:themeColor="hyperlink"/>
                  <w:sz w:val="20"/>
                  <w:szCs w:val="20"/>
                  <w:u w:val="single"/>
                </w:rPr>
                <w:t>Nuances in the management of rhinophyma</w:t>
              </w:r>
            </w:hyperlink>
          </w:p>
          <w:p w14:paraId="6C79C42F"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Facial Plastic Surgery, 2012 Apr;28(2):231-7.</w:t>
            </w:r>
          </w:p>
          <w:p w14:paraId="0612E972" w14:textId="77777777" w:rsidR="00A40040" w:rsidRPr="006C7C90" w:rsidRDefault="00A40040" w:rsidP="0079147F">
            <w:pPr>
              <w:rPr>
                <w:rFonts w:asciiTheme="minorHAnsi" w:hAnsiTheme="minorHAnsi"/>
                <w:sz w:val="10"/>
                <w:szCs w:val="10"/>
              </w:rPr>
            </w:pPr>
          </w:p>
          <w:p w14:paraId="02A5C831" w14:textId="77777777" w:rsidR="00A40040" w:rsidRPr="00A712E4" w:rsidRDefault="00025D52" w:rsidP="0079147F">
            <w:pPr>
              <w:rPr>
                <w:rFonts w:asciiTheme="minorHAnsi" w:hAnsiTheme="minorHAnsi"/>
                <w:sz w:val="20"/>
                <w:szCs w:val="20"/>
              </w:rPr>
            </w:pPr>
            <w:hyperlink r:id="rId243" w:history="1">
              <w:r w:rsidR="00A40040" w:rsidRPr="00A712E4">
                <w:rPr>
                  <w:rFonts w:asciiTheme="minorHAnsi" w:hAnsiTheme="minorHAnsi"/>
                  <w:color w:val="0000FF" w:themeColor="hyperlink"/>
                  <w:sz w:val="20"/>
                  <w:szCs w:val="20"/>
                  <w:u w:val="single"/>
                </w:rPr>
                <w:t>http://www.patient.co.uk/doctor/Rosacea-and-Rhinophyma.htm</w:t>
              </w:r>
            </w:hyperlink>
            <w:r w:rsidR="00A40040" w:rsidRPr="00A712E4">
              <w:rPr>
                <w:rFonts w:asciiTheme="minorHAnsi" w:hAnsiTheme="minorHAnsi"/>
                <w:sz w:val="20"/>
                <w:szCs w:val="20"/>
              </w:rPr>
              <w:t xml:space="preserve"> </w:t>
            </w:r>
          </w:p>
          <w:p w14:paraId="4DFFF28C" w14:textId="77777777" w:rsidR="00A40040" w:rsidRPr="006C7C90" w:rsidRDefault="00A40040" w:rsidP="0079147F">
            <w:pPr>
              <w:rPr>
                <w:rFonts w:asciiTheme="minorHAnsi" w:hAnsiTheme="minorHAnsi"/>
                <w:sz w:val="10"/>
                <w:szCs w:val="10"/>
              </w:rPr>
            </w:pPr>
          </w:p>
          <w:p w14:paraId="1124D5B7" w14:textId="77777777" w:rsidR="00A40040" w:rsidRPr="006C7C90" w:rsidRDefault="00025D52" w:rsidP="0079147F">
            <w:pPr>
              <w:rPr>
                <w:rFonts w:asciiTheme="minorHAnsi" w:hAnsiTheme="minorHAnsi"/>
                <w:color w:val="0000FF" w:themeColor="hyperlink"/>
                <w:sz w:val="20"/>
                <w:szCs w:val="20"/>
                <w:u w:val="single"/>
              </w:rPr>
            </w:pPr>
            <w:hyperlink r:id="rId244" w:history="1">
              <w:r w:rsidR="00A40040" w:rsidRPr="00A712E4">
                <w:rPr>
                  <w:rFonts w:asciiTheme="minorHAnsi" w:hAnsiTheme="minorHAnsi"/>
                  <w:color w:val="0000FF" w:themeColor="hyperlink"/>
                  <w:sz w:val="20"/>
                  <w:szCs w:val="20"/>
                  <w:u w:val="single"/>
                </w:rPr>
                <w:t>http://www.nhs.uk/Conditions/Rosacea/Pages/Treatment.aspx</w:t>
              </w:r>
            </w:hyperlink>
          </w:p>
        </w:tc>
        <w:tc>
          <w:tcPr>
            <w:tcW w:w="3242" w:type="dxa"/>
          </w:tcPr>
          <w:p w14:paraId="6F7F224E"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The first-line treatment of this condition of the nasal skin is medical. However response is poor.</w:t>
            </w:r>
          </w:p>
          <w:p w14:paraId="66FCFE07" w14:textId="77777777" w:rsidR="00A40040" w:rsidRPr="00A712E4" w:rsidRDefault="00A40040" w:rsidP="0079147F">
            <w:pPr>
              <w:rPr>
                <w:rFonts w:asciiTheme="minorHAnsi" w:hAnsiTheme="minorHAnsi"/>
                <w:sz w:val="20"/>
                <w:szCs w:val="20"/>
              </w:rPr>
            </w:pPr>
          </w:p>
          <w:p w14:paraId="49122385"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Severe cases that do not respond to medical treatment may be considered for surgery or laser treatment in exceptional circumstances.</w:t>
            </w:r>
          </w:p>
        </w:tc>
      </w:tr>
    </w:tbl>
    <w:p w14:paraId="0CE5CD97" w14:textId="77777777" w:rsidR="00A8782E" w:rsidRDefault="00A8782E" w:rsidP="00EF323F">
      <w:pPr>
        <w:spacing w:after="0" w:line="240" w:lineRule="auto"/>
      </w:pPr>
    </w:p>
    <w:tbl>
      <w:tblPr>
        <w:tblStyle w:val="TableGrid1"/>
        <w:tblW w:w="15997" w:type="dxa"/>
        <w:tblInd w:w="-1023" w:type="dxa"/>
        <w:tblLayout w:type="fixed"/>
        <w:tblLook w:val="04A0" w:firstRow="1" w:lastRow="0" w:firstColumn="1" w:lastColumn="0" w:noHBand="0" w:noVBand="1"/>
      </w:tblPr>
      <w:tblGrid>
        <w:gridCol w:w="15997"/>
      </w:tblGrid>
      <w:tr w:rsidR="00A40040" w:rsidRPr="00A712E4" w14:paraId="3C139F19" w14:textId="77777777" w:rsidTr="0079147F">
        <w:trPr>
          <w:cantSplit/>
          <w:tblHeader/>
        </w:trPr>
        <w:tc>
          <w:tcPr>
            <w:tcW w:w="15997" w:type="dxa"/>
            <w:shd w:val="clear" w:color="auto" w:fill="D9D9D9" w:themeFill="background1" w:themeFillShade="D9"/>
          </w:tcPr>
          <w:p w14:paraId="26441526" w14:textId="77777777" w:rsidR="00A40040" w:rsidRPr="00A712E4" w:rsidRDefault="007F17FB" w:rsidP="00833EA8">
            <w:pPr>
              <w:pStyle w:val="Heading2"/>
              <w:outlineLvl w:val="1"/>
            </w:pPr>
            <w:bookmarkStart w:id="146" w:name="_Toc9585595"/>
            <w:r>
              <w:t>B</w:t>
            </w:r>
            <w:r w:rsidR="00D07CEB">
              <w:t xml:space="preserve">5. </w:t>
            </w:r>
            <w:bookmarkStart w:id="147" w:name="_Toc433187890"/>
            <w:bookmarkStart w:id="148" w:name="_Toc486590563"/>
            <w:bookmarkStart w:id="149" w:name="_Toc486598332"/>
            <w:r w:rsidR="00A40040" w:rsidRPr="00A712E4">
              <w:t>Equipment</w:t>
            </w:r>
            <w:bookmarkEnd w:id="146"/>
            <w:bookmarkEnd w:id="147"/>
            <w:bookmarkEnd w:id="148"/>
            <w:bookmarkEnd w:id="149"/>
          </w:p>
        </w:tc>
      </w:tr>
    </w:tbl>
    <w:p w14:paraId="33A0AE41" w14:textId="77777777" w:rsidR="00A8782E" w:rsidRPr="00EF323F" w:rsidRDefault="00A8782E" w:rsidP="00EF323F">
      <w:pPr>
        <w:spacing w:after="0" w:line="240" w:lineRule="auto"/>
        <w:rPr>
          <w:sz w:val="8"/>
          <w:szCs w:val="8"/>
        </w:rPr>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3CB9B631" w14:textId="77777777" w:rsidTr="003E2F60">
        <w:trPr>
          <w:cantSplit/>
          <w:tblHeader/>
        </w:trPr>
        <w:tc>
          <w:tcPr>
            <w:tcW w:w="2968" w:type="dxa"/>
          </w:tcPr>
          <w:p w14:paraId="0D983BA9" w14:textId="77777777" w:rsidR="00A40040" w:rsidRPr="00A712E4" w:rsidRDefault="007F17FB" w:rsidP="00B05EE2">
            <w:pPr>
              <w:pStyle w:val="Heading3"/>
              <w:outlineLvl w:val="2"/>
            </w:pPr>
            <w:bookmarkStart w:id="150" w:name="_Toc486598333"/>
            <w:bookmarkStart w:id="151" w:name="_Toc9585596"/>
            <w:r>
              <w:t>B</w:t>
            </w:r>
            <w:r w:rsidR="00A40040" w:rsidRPr="00A712E4">
              <w:t xml:space="preserve">5.1 </w:t>
            </w:r>
            <w:bookmarkStart w:id="152" w:name="_Toc372794860"/>
            <w:bookmarkStart w:id="153" w:name="_Toc372814729"/>
            <w:bookmarkStart w:id="154" w:name="_Toc433187891"/>
            <w:bookmarkStart w:id="155" w:name="_Toc486590564"/>
            <w:r w:rsidR="00A40040" w:rsidRPr="00A712E4">
              <w:t>Use of Lycra Suits</w:t>
            </w:r>
            <w:bookmarkEnd w:id="150"/>
            <w:bookmarkEnd w:id="151"/>
            <w:bookmarkEnd w:id="152"/>
            <w:bookmarkEnd w:id="153"/>
            <w:bookmarkEnd w:id="154"/>
            <w:bookmarkEnd w:id="155"/>
            <w:r w:rsidR="00A40040" w:rsidRPr="00A712E4">
              <w:t xml:space="preserve"> </w:t>
            </w:r>
          </w:p>
          <w:p w14:paraId="061FEB43" w14:textId="77777777" w:rsidR="00A40040" w:rsidRPr="00A712E4" w:rsidRDefault="00A40040" w:rsidP="00B05EE2">
            <w:pPr>
              <w:pStyle w:val="Heading3"/>
              <w:outlineLvl w:val="2"/>
            </w:pPr>
          </w:p>
          <w:p w14:paraId="188425CC" w14:textId="77777777" w:rsidR="00A40040" w:rsidRPr="00A712E4" w:rsidRDefault="00A40040" w:rsidP="00B05EE2">
            <w:pPr>
              <w:pStyle w:val="Heading3"/>
              <w:outlineLvl w:val="2"/>
            </w:pPr>
          </w:p>
        </w:tc>
        <w:tc>
          <w:tcPr>
            <w:tcW w:w="4400" w:type="dxa"/>
          </w:tcPr>
          <w:p w14:paraId="62E2EA79"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Lycra Suits are not normally commissioned for postural management of cerebral palsy.</w:t>
            </w:r>
          </w:p>
          <w:p w14:paraId="30563357" w14:textId="77777777" w:rsidR="00A40040" w:rsidRPr="00A712E4" w:rsidRDefault="00A40040" w:rsidP="0079147F">
            <w:pPr>
              <w:rPr>
                <w:rFonts w:asciiTheme="minorHAnsi" w:hAnsiTheme="minorHAnsi"/>
                <w:sz w:val="20"/>
                <w:szCs w:val="20"/>
              </w:rPr>
            </w:pPr>
          </w:p>
          <w:p w14:paraId="0279216F"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Evidence does not support routine commissioning of Lycra suits in the management of Cerebral Palsy.</w:t>
            </w:r>
          </w:p>
          <w:p w14:paraId="43F804A0" w14:textId="77777777" w:rsidR="00A40040" w:rsidRPr="00A712E4" w:rsidRDefault="00A40040" w:rsidP="0079147F">
            <w:pPr>
              <w:rPr>
                <w:rFonts w:asciiTheme="minorHAnsi" w:hAnsiTheme="minorHAnsi"/>
                <w:sz w:val="20"/>
                <w:szCs w:val="20"/>
              </w:rPr>
            </w:pPr>
          </w:p>
          <w:p w14:paraId="4200D767" w14:textId="77777777" w:rsidR="00A40040" w:rsidRPr="00A712E4" w:rsidRDefault="00A40040" w:rsidP="0079147F">
            <w:pPr>
              <w:rPr>
                <w:rFonts w:asciiTheme="minorHAnsi" w:hAnsiTheme="minorHAnsi"/>
                <w:sz w:val="20"/>
                <w:szCs w:val="20"/>
              </w:rPr>
            </w:pPr>
          </w:p>
          <w:p w14:paraId="496217B0" w14:textId="77777777" w:rsidR="00A40040" w:rsidRPr="00A712E4" w:rsidRDefault="00A40040" w:rsidP="0079147F">
            <w:pPr>
              <w:rPr>
                <w:rFonts w:asciiTheme="minorHAnsi" w:hAnsiTheme="minorHAnsi"/>
                <w:sz w:val="20"/>
                <w:szCs w:val="20"/>
              </w:rPr>
            </w:pPr>
          </w:p>
        </w:tc>
        <w:tc>
          <w:tcPr>
            <w:tcW w:w="5387" w:type="dxa"/>
          </w:tcPr>
          <w:p w14:paraId="1C223711"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What is the clinical and cost effectiveness of dynamic elastomeric fabric orthoses (DEFOs) for cerebral palsy?</w:t>
            </w:r>
          </w:p>
          <w:p w14:paraId="7E7F50FE"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Health Improvement Scotland, May 2013.</w:t>
            </w:r>
          </w:p>
          <w:p w14:paraId="66C82AA8" w14:textId="77777777" w:rsidR="00A40040" w:rsidRPr="00A712E4" w:rsidRDefault="00A40040" w:rsidP="0079147F">
            <w:pPr>
              <w:rPr>
                <w:rFonts w:asciiTheme="minorHAnsi" w:hAnsiTheme="minorHAnsi"/>
                <w:color w:val="FF0000"/>
                <w:sz w:val="20"/>
                <w:szCs w:val="20"/>
              </w:rPr>
            </w:pPr>
          </w:p>
          <w:p w14:paraId="2D42BCEF" w14:textId="77777777" w:rsidR="00A40040" w:rsidRPr="00A712E4" w:rsidRDefault="00A40040" w:rsidP="0079147F">
            <w:pPr>
              <w:rPr>
                <w:rFonts w:asciiTheme="minorHAnsi" w:hAnsiTheme="minorHAnsi"/>
                <w:color w:val="FF0000"/>
                <w:sz w:val="20"/>
                <w:szCs w:val="20"/>
              </w:rPr>
            </w:pPr>
            <w:r w:rsidRPr="00A712E4">
              <w:rPr>
                <w:rFonts w:asciiTheme="minorHAnsi" w:hAnsiTheme="minorHAnsi"/>
                <w:sz w:val="20"/>
                <w:szCs w:val="20"/>
                <w:lang w:val="en"/>
              </w:rPr>
              <w:t>For further references please refer to Public Health Lycra Suits Paper.</w:t>
            </w:r>
          </w:p>
          <w:p w14:paraId="4631F88E" w14:textId="77777777" w:rsidR="00A40040" w:rsidRPr="00A712E4" w:rsidRDefault="00A40040" w:rsidP="0079147F">
            <w:pPr>
              <w:rPr>
                <w:rFonts w:asciiTheme="minorHAnsi" w:hAnsiTheme="minorHAnsi"/>
                <w:sz w:val="20"/>
                <w:szCs w:val="20"/>
              </w:rPr>
            </w:pPr>
          </w:p>
        </w:tc>
        <w:tc>
          <w:tcPr>
            <w:tcW w:w="3242" w:type="dxa"/>
          </w:tcPr>
          <w:p w14:paraId="582B59F2"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Any application for exceptional funding should include a comprehensive assessment of the child’s postural management needs with clear outcome goals and time frames.</w:t>
            </w:r>
          </w:p>
          <w:p w14:paraId="4AF909B0" w14:textId="77777777" w:rsidR="00A40040" w:rsidRPr="00A712E4" w:rsidRDefault="00A40040" w:rsidP="0079147F">
            <w:pPr>
              <w:rPr>
                <w:rFonts w:asciiTheme="minorHAnsi" w:hAnsiTheme="minorHAnsi"/>
                <w:sz w:val="20"/>
                <w:szCs w:val="20"/>
              </w:rPr>
            </w:pPr>
          </w:p>
          <w:p w14:paraId="4595BCE8"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Public Health Recommendation: </w:t>
            </w:r>
          </w:p>
          <w:p w14:paraId="4885100A" w14:textId="77777777" w:rsidR="00A40040" w:rsidRPr="00A712E4" w:rsidRDefault="00A40040" w:rsidP="0079147F">
            <w:pPr>
              <w:rPr>
                <w:rFonts w:asciiTheme="minorHAnsi" w:hAnsiTheme="minorHAnsi"/>
                <w:sz w:val="20"/>
                <w:szCs w:val="20"/>
              </w:rPr>
            </w:pPr>
            <w:bookmarkStart w:id="156" w:name="OLE_LINK1"/>
            <w:bookmarkStart w:id="157" w:name="OLE_LINK2"/>
          </w:p>
          <w:p w14:paraId="2D929205"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Current evidence does not support routine commissioning of Lycra suits in the management of Cerebral Palsy.</w:t>
            </w:r>
          </w:p>
          <w:p w14:paraId="3D7CEA7F" w14:textId="77777777" w:rsidR="00A40040" w:rsidRPr="00A712E4" w:rsidRDefault="00A40040" w:rsidP="0079147F">
            <w:pPr>
              <w:rPr>
                <w:rFonts w:asciiTheme="minorHAnsi" w:hAnsiTheme="minorHAnsi"/>
                <w:sz w:val="20"/>
                <w:szCs w:val="20"/>
              </w:rPr>
            </w:pPr>
          </w:p>
          <w:p w14:paraId="7DCD0A08"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Lycra suit orthoses for cerebral palsy should be assigned low priority.</w:t>
            </w:r>
          </w:p>
          <w:p w14:paraId="6DF670E6" w14:textId="77777777" w:rsidR="00A40040" w:rsidRPr="00A712E4" w:rsidRDefault="00A40040" w:rsidP="0079147F">
            <w:pPr>
              <w:rPr>
                <w:rFonts w:asciiTheme="minorHAnsi" w:hAnsiTheme="minorHAnsi"/>
                <w:sz w:val="20"/>
                <w:szCs w:val="20"/>
              </w:rPr>
            </w:pPr>
          </w:p>
          <w:p w14:paraId="75BAC45C"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Individual CCG addendums apply.</w:t>
            </w:r>
          </w:p>
          <w:bookmarkEnd w:id="156"/>
          <w:bookmarkEnd w:id="157"/>
          <w:p w14:paraId="66597038" w14:textId="77777777" w:rsidR="00A40040" w:rsidRPr="00A712E4" w:rsidRDefault="00A40040" w:rsidP="0079147F">
            <w:pPr>
              <w:rPr>
                <w:rFonts w:asciiTheme="minorHAnsi" w:hAnsiTheme="minorHAnsi"/>
                <w:sz w:val="20"/>
                <w:szCs w:val="20"/>
              </w:rPr>
            </w:pPr>
          </w:p>
          <w:p w14:paraId="017458F3"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object w:dxaOrig="1550" w:dyaOrig="991" w14:anchorId="610FAC46">
                <v:shape id="_x0000_i1028" type="#_x0000_t75" style="width:79.5pt;height:50.25pt" o:ole="">
                  <v:imagedata r:id="rId245" o:title=""/>
                </v:shape>
                <o:OLEObject Type="Embed" ProgID="AcroExch.Document.DC" ShapeID="_x0000_i1028" DrawAspect="Icon" ObjectID="_1680529092" r:id="rId246"/>
              </w:object>
            </w:r>
          </w:p>
        </w:tc>
      </w:tr>
    </w:tbl>
    <w:p w14:paraId="60086500" w14:textId="77777777" w:rsidR="00A8782E" w:rsidRDefault="00A8782E" w:rsidP="00EF323F">
      <w:pPr>
        <w:spacing w:after="0" w:line="240" w:lineRule="auto"/>
      </w:pPr>
    </w:p>
    <w:p w14:paraId="6A9BAC8F" w14:textId="77777777" w:rsidR="00555E3E" w:rsidRDefault="00555E3E" w:rsidP="00EF323F">
      <w:pPr>
        <w:spacing w:after="0" w:line="240" w:lineRule="auto"/>
      </w:pPr>
    </w:p>
    <w:tbl>
      <w:tblPr>
        <w:tblStyle w:val="TableGrid1"/>
        <w:tblW w:w="15997" w:type="dxa"/>
        <w:tblInd w:w="-1023" w:type="dxa"/>
        <w:tblLayout w:type="fixed"/>
        <w:tblLook w:val="04A0" w:firstRow="1" w:lastRow="0" w:firstColumn="1" w:lastColumn="0" w:noHBand="0" w:noVBand="1"/>
      </w:tblPr>
      <w:tblGrid>
        <w:gridCol w:w="15997"/>
      </w:tblGrid>
      <w:tr w:rsidR="00A40040" w:rsidRPr="00A712E4" w14:paraId="4E5358C7" w14:textId="77777777" w:rsidTr="0079147F">
        <w:trPr>
          <w:cantSplit/>
          <w:tblHeader/>
        </w:trPr>
        <w:tc>
          <w:tcPr>
            <w:tcW w:w="15997" w:type="dxa"/>
            <w:shd w:val="clear" w:color="auto" w:fill="D9D9D9" w:themeFill="background1" w:themeFillShade="D9"/>
          </w:tcPr>
          <w:p w14:paraId="6B6FE5B7" w14:textId="77777777" w:rsidR="00A40040" w:rsidRPr="00A712E4" w:rsidRDefault="007F17FB" w:rsidP="00833EA8">
            <w:pPr>
              <w:pStyle w:val="Heading2"/>
              <w:outlineLvl w:val="1"/>
            </w:pPr>
            <w:bookmarkStart w:id="158" w:name="_Toc9585597"/>
            <w:r>
              <w:t>B</w:t>
            </w:r>
            <w:r w:rsidR="00D07CEB">
              <w:t xml:space="preserve">6. </w:t>
            </w:r>
            <w:bookmarkStart w:id="159" w:name="_Toc433187892"/>
            <w:bookmarkStart w:id="160" w:name="_Toc486590565"/>
            <w:bookmarkStart w:id="161" w:name="_Toc486598334"/>
            <w:r w:rsidR="00A40040" w:rsidRPr="00A712E4">
              <w:t>Fertility</w:t>
            </w:r>
            <w:bookmarkEnd w:id="158"/>
            <w:bookmarkEnd w:id="159"/>
            <w:bookmarkEnd w:id="160"/>
            <w:bookmarkEnd w:id="161"/>
          </w:p>
        </w:tc>
      </w:tr>
    </w:tbl>
    <w:p w14:paraId="2C28ACFC" w14:textId="77777777" w:rsidR="00A8782E" w:rsidRPr="00EF323F" w:rsidRDefault="00A8782E" w:rsidP="00EF323F">
      <w:pPr>
        <w:spacing w:after="0" w:line="240" w:lineRule="auto"/>
        <w:rPr>
          <w:sz w:val="8"/>
          <w:szCs w:val="8"/>
        </w:rPr>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11133CE7" w14:textId="77777777" w:rsidTr="003E2F60">
        <w:trPr>
          <w:cantSplit/>
          <w:tblHeader/>
        </w:trPr>
        <w:tc>
          <w:tcPr>
            <w:tcW w:w="2968" w:type="dxa"/>
          </w:tcPr>
          <w:p w14:paraId="7131F6E2" w14:textId="77777777" w:rsidR="00A40040" w:rsidRPr="00A712E4" w:rsidRDefault="007F17FB" w:rsidP="00B05EE2">
            <w:pPr>
              <w:pStyle w:val="Heading3"/>
              <w:outlineLvl w:val="2"/>
            </w:pPr>
            <w:bookmarkStart w:id="162" w:name="_Toc486598335"/>
            <w:bookmarkStart w:id="163" w:name="_Toc9585598"/>
            <w:r>
              <w:t>B</w:t>
            </w:r>
            <w:r w:rsidR="00A40040" w:rsidRPr="00A712E4">
              <w:t xml:space="preserve">6.1 </w:t>
            </w:r>
            <w:bookmarkStart w:id="164" w:name="_Toc433187893"/>
            <w:bookmarkStart w:id="165" w:name="_Toc486590566"/>
            <w:r w:rsidR="00A40040" w:rsidRPr="00A712E4">
              <w:t>Infertility Treatment for Subfertility</w:t>
            </w:r>
            <w:bookmarkEnd w:id="164"/>
            <w:bookmarkEnd w:id="165"/>
            <w:r w:rsidR="00A40040" w:rsidRPr="00A712E4">
              <w:t xml:space="preserve"> e.g. medicines, surgical procedures and assisted conception. This also includes reversal of vasectomy or female sterilisation</w:t>
            </w:r>
            <w:bookmarkEnd w:id="162"/>
            <w:bookmarkEnd w:id="163"/>
          </w:p>
        </w:tc>
        <w:tc>
          <w:tcPr>
            <w:tcW w:w="4400" w:type="dxa"/>
          </w:tcPr>
          <w:p w14:paraId="23AEA349"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See Cheshire &amp; Merseyside Infertility Policy.</w:t>
            </w:r>
          </w:p>
          <w:p w14:paraId="67525D00" w14:textId="77777777" w:rsidR="00A40040" w:rsidRPr="00A712E4" w:rsidRDefault="00A40040" w:rsidP="0079147F">
            <w:pPr>
              <w:rPr>
                <w:rFonts w:asciiTheme="minorHAnsi" w:hAnsiTheme="minorHAnsi"/>
                <w:sz w:val="20"/>
                <w:szCs w:val="20"/>
                <w:highlight w:val="yellow"/>
              </w:rPr>
            </w:pPr>
          </w:p>
          <w:p w14:paraId="02A3EDED" w14:textId="77777777" w:rsidR="00A40040" w:rsidRPr="00A712E4" w:rsidRDefault="00A40040" w:rsidP="0079147F">
            <w:pPr>
              <w:rPr>
                <w:rFonts w:asciiTheme="minorHAnsi" w:hAnsiTheme="minorHAnsi"/>
                <w:sz w:val="20"/>
                <w:szCs w:val="20"/>
                <w:highlight w:val="yellow"/>
              </w:rPr>
            </w:pPr>
          </w:p>
          <w:p w14:paraId="63B496E2" w14:textId="77777777" w:rsidR="00A40040" w:rsidRPr="00A712E4" w:rsidRDefault="00A40040" w:rsidP="0079147F">
            <w:pPr>
              <w:rPr>
                <w:rFonts w:asciiTheme="minorHAnsi" w:hAnsiTheme="minorHAnsi"/>
                <w:sz w:val="20"/>
                <w:szCs w:val="20"/>
                <w:highlight w:val="yellow"/>
              </w:rPr>
            </w:pPr>
          </w:p>
          <w:p w14:paraId="3A871899" w14:textId="77777777" w:rsidR="00A40040" w:rsidRPr="00A712E4" w:rsidRDefault="00A40040" w:rsidP="0079147F">
            <w:pPr>
              <w:rPr>
                <w:rFonts w:asciiTheme="minorHAnsi" w:hAnsiTheme="minorHAnsi"/>
                <w:i/>
                <w:sz w:val="20"/>
                <w:szCs w:val="20"/>
                <w:highlight w:val="yellow"/>
              </w:rPr>
            </w:pPr>
          </w:p>
        </w:tc>
        <w:tc>
          <w:tcPr>
            <w:tcW w:w="5387" w:type="dxa"/>
          </w:tcPr>
          <w:p w14:paraId="400D1013" w14:textId="77777777" w:rsidR="00A40040" w:rsidRPr="00A712E4" w:rsidRDefault="00025D52" w:rsidP="0079147F">
            <w:pPr>
              <w:rPr>
                <w:rFonts w:asciiTheme="minorHAnsi" w:hAnsiTheme="minorHAnsi"/>
                <w:sz w:val="20"/>
                <w:szCs w:val="20"/>
              </w:rPr>
            </w:pPr>
            <w:hyperlink r:id="rId247" w:history="1">
              <w:r w:rsidR="00A40040" w:rsidRPr="00A712E4">
                <w:rPr>
                  <w:rFonts w:asciiTheme="minorHAnsi" w:eastAsiaTheme="majorEastAsia" w:hAnsiTheme="minorHAnsi"/>
                  <w:color w:val="0000FF" w:themeColor="hyperlink"/>
                  <w:sz w:val="20"/>
                  <w:szCs w:val="20"/>
                  <w:u w:val="single"/>
                </w:rPr>
                <w:t>CG156 Fertility: Assessment and treatment for people with fertility problems</w:t>
              </w:r>
            </w:hyperlink>
            <w:r w:rsidR="00A40040" w:rsidRPr="00A712E4">
              <w:rPr>
                <w:rFonts w:asciiTheme="minorHAnsi" w:hAnsiTheme="minorHAnsi"/>
                <w:sz w:val="20"/>
                <w:szCs w:val="20"/>
              </w:rPr>
              <w:t xml:space="preserve"> – NICE 2013.</w:t>
            </w:r>
          </w:p>
          <w:p w14:paraId="2F6D4EFB" w14:textId="77777777" w:rsidR="00A40040" w:rsidRPr="00A712E4" w:rsidRDefault="00A40040" w:rsidP="0079147F">
            <w:pPr>
              <w:rPr>
                <w:rFonts w:asciiTheme="minorHAnsi" w:hAnsiTheme="minorHAnsi"/>
                <w:sz w:val="20"/>
                <w:szCs w:val="20"/>
              </w:rPr>
            </w:pPr>
          </w:p>
          <w:p w14:paraId="7227594D" w14:textId="77777777" w:rsidR="00A40040" w:rsidRPr="00A712E4" w:rsidRDefault="00A40040" w:rsidP="0079147F">
            <w:pPr>
              <w:rPr>
                <w:rFonts w:asciiTheme="minorHAnsi" w:hAnsiTheme="minorHAnsi"/>
                <w:sz w:val="20"/>
                <w:szCs w:val="20"/>
              </w:rPr>
            </w:pPr>
            <w:r w:rsidRPr="00A712E4">
              <w:rPr>
                <w:rFonts w:asciiTheme="minorHAnsi" w:eastAsiaTheme="majorEastAsia" w:hAnsiTheme="minorHAnsi"/>
                <w:sz w:val="20"/>
                <w:szCs w:val="20"/>
              </w:rPr>
              <w:t>Contraception – sterilization</w:t>
            </w:r>
            <w:r w:rsidRPr="00A712E4">
              <w:rPr>
                <w:rFonts w:asciiTheme="minorHAnsi" w:hAnsiTheme="minorHAnsi"/>
                <w:sz w:val="20"/>
                <w:szCs w:val="20"/>
              </w:rPr>
              <w:t xml:space="preserve"> – NICE Clinical Knowledge Summaries 2012</w:t>
            </w:r>
          </w:p>
          <w:p w14:paraId="5ECE7CA5" w14:textId="77777777" w:rsidR="00A40040" w:rsidRPr="0065341F" w:rsidRDefault="00025D52" w:rsidP="0079147F">
            <w:pPr>
              <w:rPr>
                <w:rFonts w:asciiTheme="minorHAnsi" w:hAnsiTheme="minorHAnsi"/>
                <w:color w:val="0000FF" w:themeColor="hyperlink"/>
                <w:sz w:val="20"/>
                <w:szCs w:val="20"/>
                <w:u w:val="single"/>
              </w:rPr>
            </w:pPr>
            <w:hyperlink r:id="rId248" w:history="1">
              <w:r w:rsidR="00A40040" w:rsidRPr="00A712E4">
                <w:rPr>
                  <w:rFonts w:asciiTheme="minorHAnsi" w:hAnsiTheme="minorHAnsi"/>
                  <w:color w:val="0000FF" w:themeColor="hyperlink"/>
                  <w:sz w:val="20"/>
                  <w:szCs w:val="20"/>
                  <w:u w:val="single"/>
                </w:rPr>
                <w:t>http://cks.nice.org.uk/contraception-sterilization#!scenario</w:t>
              </w:r>
            </w:hyperlink>
          </w:p>
        </w:tc>
        <w:tc>
          <w:tcPr>
            <w:tcW w:w="3242" w:type="dxa"/>
          </w:tcPr>
          <w:p w14:paraId="16044F8B"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Individual CCG addendums apply.</w:t>
            </w:r>
          </w:p>
        </w:tc>
      </w:tr>
    </w:tbl>
    <w:p w14:paraId="035A956E" w14:textId="77777777" w:rsidR="006C7C90" w:rsidRDefault="006C7C90" w:rsidP="00EF323F">
      <w:pPr>
        <w:spacing w:after="0" w:line="240" w:lineRule="auto"/>
      </w:pPr>
    </w:p>
    <w:tbl>
      <w:tblPr>
        <w:tblStyle w:val="TableGrid1"/>
        <w:tblW w:w="15997" w:type="dxa"/>
        <w:tblInd w:w="-1023" w:type="dxa"/>
        <w:tblLayout w:type="fixed"/>
        <w:tblLook w:val="04A0" w:firstRow="1" w:lastRow="0" w:firstColumn="1" w:lastColumn="0" w:noHBand="0" w:noVBand="1"/>
      </w:tblPr>
      <w:tblGrid>
        <w:gridCol w:w="15997"/>
      </w:tblGrid>
      <w:tr w:rsidR="00A40040" w:rsidRPr="00A712E4" w14:paraId="1246141F" w14:textId="77777777" w:rsidTr="0079147F">
        <w:trPr>
          <w:cantSplit/>
          <w:tblHeader/>
        </w:trPr>
        <w:tc>
          <w:tcPr>
            <w:tcW w:w="15997" w:type="dxa"/>
            <w:shd w:val="clear" w:color="auto" w:fill="D9D9D9" w:themeFill="background1" w:themeFillShade="D9"/>
          </w:tcPr>
          <w:p w14:paraId="6B53CAFB" w14:textId="77777777" w:rsidR="00A40040" w:rsidRPr="00A712E4" w:rsidRDefault="007F17FB" w:rsidP="00833EA8">
            <w:pPr>
              <w:pStyle w:val="Heading2"/>
              <w:outlineLvl w:val="1"/>
            </w:pPr>
            <w:bookmarkStart w:id="166" w:name="_Toc433187894"/>
            <w:bookmarkStart w:id="167" w:name="_Toc486590567"/>
            <w:bookmarkStart w:id="168" w:name="_Toc486598336"/>
            <w:bookmarkStart w:id="169" w:name="_Toc9585599"/>
            <w:r>
              <w:t>B</w:t>
            </w:r>
            <w:r w:rsidR="00D07CEB">
              <w:t xml:space="preserve">7. </w:t>
            </w:r>
            <w:r w:rsidR="00A40040" w:rsidRPr="00A712E4">
              <w:t>General Surgery</w:t>
            </w:r>
            <w:bookmarkEnd w:id="166"/>
            <w:bookmarkEnd w:id="167"/>
            <w:bookmarkEnd w:id="168"/>
            <w:bookmarkEnd w:id="169"/>
          </w:p>
        </w:tc>
      </w:tr>
    </w:tbl>
    <w:p w14:paraId="7BC35E71" w14:textId="77777777" w:rsidR="00A8782E" w:rsidRPr="00EF323F" w:rsidRDefault="00A8782E" w:rsidP="00EF323F">
      <w:pPr>
        <w:spacing w:after="0" w:line="240" w:lineRule="auto"/>
        <w:rPr>
          <w:sz w:val="8"/>
          <w:szCs w:val="8"/>
        </w:rPr>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38E09FF2" w14:textId="77777777" w:rsidTr="003E2F60">
        <w:trPr>
          <w:cantSplit/>
          <w:tblHeader/>
        </w:trPr>
        <w:tc>
          <w:tcPr>
            <w:tcW w:w="2968" w:type="dxa"/>
          </w:tcPr>
          <w:p w14:paraId="1F50F3F2" w14:textId="77777777" w:rsidR="00A40040" w:rsidRPr="00A712E4" w:rsidRDefault="007F17FB" w:rsidP="00B05EE2">
            <w:pPr>
              <w:pStyle w:val="Heading3"/>
              <w:outlineLvl w:val="2"/>
            </w:pPr>
            <w:bookmarkStart w:id="170" w:name="_Toc486598338"/>
            <w:bookmarkStart w:id="171" w:name="_Toc9585600"/>
            <w:r>
              <w:t>B</w:t>
            </w:r>
            <w:r w:rsidR="00A40040" w:rsidRPr="00A712E4">
              <w:t>7.4</w:t>
            </w:r>
            <w:bookmarkStart w:id="172" w:name="_Toc433187901"/>
            <w:bookmarkStart w:id="173" w:name="_Toc486590571"/>
            <w:r w:rsidR="00A40040" w:rsidRPr="00A712E4">
              <w:t xml:space="preserve"> Lithotripsy for Gallstones</w:t>
            </w:r>
            <w:bookmarkEnd w:id="170"/>
            <w:bookmarkEnd w:id="171"/>
            <w:bookmarkEnd w:id="172"/>
            <w:bookmarkEnd w:id="173"/>
          </w:p>
        </w:tc>
        <w:tc>
          <w:tcPr>
            <w:tcW w:w="4400" w:type="dxa"/>
          </w:tcPr>
          <w:p w14:paraId="1D6FEEE6"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Lithotripsy not routinely commissioned.</w:t>
            </w:r>
          </w:p>
        </w:tc>
        <w:tc>
          <w:tcPr>
            <w:tcW w:w="5387" w:type="dxa"/>
          </w:tcPr>
          <w:p w14:paraId="264C1A0E" w14:textId="77777777" w:rsidR="00A40040" w:rsidRPr="00A712E4" w:rsidRDefault="00A40040" w:rsidP="0079147F">
            <w:pPr>
              <w:rPr>
                <w:rFonts w:asciiTheme="minorHAnsi" w:hAnsiTheme="minorHAnsi"/>
                <w:sz w:val="20"/>
                <w:szCs w:val="20"/>
              </w:rPr>
            </w:pPr>
          </w:p>
        </w:tc>
        <w:tc>
          <w:tcPr>
            <w:tcW w:w="3242" w:type="dxa"/>
          </w:tcPr>
          <w:p w14:paraId="24CA9A4A"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Lithotripsy rarely performed as rate recurrence high. </w:t>
            </w:r>
          </w:p>
        </w:tc>
      </w:tr>
    </w:tbl>
    <w:p w14:paraId="3DC20B7F" w14:textId="0AE1F005" w:rsidR="00A8782E" w:rsidRDefault="00A8782E" w:rsidP="00EF323F">
      <w:pPr>
        <w:spacing w:after="0" w:line="240" w:lineRule="auto"/>
      </w:pPr>
    </w:p>
    <w:p w14:paraId="18C1B1AE" w14:textId="2D952AFF" w:rsidR="00A54922" w:rsidRDefault="00A54922" w:rsidP="00EF323F">
      <w:pPr>
        <w:spacing w:after="0" w:line="240" w:lineRule="auto"/>
      </w:pPr>
    </w:p>
    <w:p w14:paraId="4E9F52C6" w14:textId="177868CC" w:rsidR="00A54922" w:rsidRDefault="00A54922" w:rsidP="00EF323F">
      <w:pPr>
        <w:spacing w:after="0" w:line="240" w:lineRule="auto"/>
      </w:pPr>
    </w:p>
    <w:p w14:paraId="015917C8" w14:textId="6AB45691" w:rsidR="00A54922" w:rsidRDefault="00A54922" w:rsidP="00EF323F">
      <w:pPr>
        <w:spacing w:after="0" w:line="240" w:lineRule="auto"/>
      </w:pPr>
    </w:p>
    <w:p w14:paraId="2369F68F" w14:textId="18E429B6" w:rsidR="00A54922" w:rsidRDefault="00A54922" w:rsidP="00EF323F">
      <w:pPr>
        <w:spacing w:after="0" w:line="240" w:lineRule="auto"/>
      </w:pPr>
    </w:p>
    <w:p w14:paraId="0420F0F4" w14:textId="58091665" w:rsidR="00A54922" w:rsidRDefault="00A54922" w:rsidP="00EF323F">
      <w:pPr>
        <w:spacing w:after="0" w:line="240" w:lineRule="auto"/>
      </w:pPr>
    </w:p>
    <w:p w14:paraId="6FAD0E02" w14:textId="5FE794B7" w:rsidR="00A54922" w:rsidRDefault="00A54922" w:rsidP="00EF323F">
      <w:pPr>
        <w:spacing w:after="0" w:line="240" w:lineRule="auto"/>
      </w:pPr>
    </w:p>
    <w:p w14:paraId="52411F73" w14:textId="77777777" w:rsidR="00A54922" w:rsidRDefault="00A54922" w:rsidP="00EF323F">
      <w:pPr>
        <w:spacing w:after="0" w:line="240" w:lineRule="auto"/>
      </w:pPr>
    </w:p>
    <w:tbl>
      <w:tblPr>
        <w:tblStyle w:val="TableGrid1"/>
        <w:tblW w:w="15997" w:type="dxa"/>
        <w:tblInd w:w="-1023" w:type="dxa"/>
        <w:tblLayout w:type="fixed"/>
        <w:tblLook w:val="04A0" w:firstRow="1" w:lastRow="0" w:firstColumn="1" w:lastColumn="0" w:noHBand="0" w:noVBand="1"/>
      </w:tblPr>
      <w:tblGrid>
        <w:gridCol w:w="15997"/>
      </w:tblGrid>
      <w:tr w:rsidR="00A40040" w:rsidRPr="00A712E4" w14:paraId="185ABB9C" w14:textId="77777777" w:rsidTr="0079147F">
        <w:trPr>
          <w:cantSplit/>
          <w:tblHeader/>
        </w:trPr>
        <w:tc>
          <w:tcPr>
            <w:tcW w:w="15997" w:type="dxa"/>
            <w:shd w:val="clear" w:color="auto" w:fill="D9D9D9" w:themeFill="background1" w:themeFillShade="D9"/>
          </w:tcPr>
          <w:p w14:paraId="4FD3FF68" w14:textId="77777777" w:rsidR="00A40040" w:rsidRPr="00A712E4" w:rsidRDefault="007F17FB" w:rsidP="00833EA8">
            <w:pPr>
              <w:pStyle w:val="Heading2"/>
              <w:outlineLvl w:val="1"/>
            </w:pPr>
            <w:bookmarkStart w:id="174" w:name="_Toc433187906"/>
            <w:bookmarkStart w:id="175" w:name="_Toc486590572"/>
            <w:bookmarkStart w:id="176" w:name="_Toc486598339"/>
            <w:bookmarkStart w:id="177" w:name="_Toc9585601"/>
            <w:r>
              <w:t>B</w:t>
            </w:r>
            <w:r w:rsidR="00A40040" w:rsidRPr="00A712E4">
              <w:t>9.</w:t>
            </w:r>
            <w:r w:rsidR="00D07CEB">
              <w:t xml:space="preserve"> </w:t>
            </w:r>
            <w:r w:rsidR="00A40040" w:rsidRPr="00A712E4">
              <w:t>Mental Health</w:t>
            </w:r>
            <w:bookmarkEnd w:id="174"/>
            <w:bookmarkEnd w:id="175"/>
            <w:bookmarkEnd w:id="176"/>
            <w:bookmarkEnd w:id="177"/>
          </w:p>
        </w:tc>
      </w:tr>
    </w:tbl>
    <w:p w14:paraId="222C0D7E" w14:textId="77777777" w:rsidR="00A8782E" w:rsidRPr="00EF323F" w:rsidRDefault="00A8782E" w:rsidP="00EF323F">
      <w:pPr>
        <w:spacing w:after="0" w:line="240" w:lineRule="auto"/>
        <w:rPr>
          <w:sz w:val="8"/>
          <w:szCs w:val="8"/>
        </w:rPr>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42E9C710" w14:textId="77777777" w:rsidTr="003E2F60">
        <w:trPr>
          <w:cantSplit/>
          <w:tblHeader/>
        </w:trPr>
        <w:tc>
          <w:tcPr>
            <w:tcW w:w="2968" w:type="dxa"/>
          </w:tcPr>
          <w:p w14:paraId="14ACD70C" w14:textId="77777777" w:rsidR="00A40040" w:rsidRPr="00A712E4" w:rsidRDefault="007F17FB" w:rsidP="00B05EE2">
            <w:pPr>
              <w:pStyle w:val="Heading3"/>
              <w:outlineLvl w:val="2"/>
            </w:pPr>
            <w:bookmarkStart w:id="178" w:name="_Toc486598340"/>
            <w:bookmarkStart w:id="179" w:name="_Toc9585602"/>
            <w:r>
              <w:t>B</w:t>
            </w:r>
            <w:r w:rsidR="00A40040" w:rsidRPr="00A712E4">
              <w:t>9.1</w:t>
            </w:r>
            <w:bookmarkStart w:id="180" w:name="_Toc372794861"/>
            <w:bookmarkStart w:id="181" w:name="_Toc433187907"/>
            <w:bookmarkStart w:id="182" w:name="_Toc486590573"/>
            <w:r w:rsidR="00A40040" w:rsidRPr="00A712E4">
              <w:t xml:space="preserve"> Inpatient Care</w:t>
            </w:r>
            <w:bookmarkEnd w:id="180"/>
            <w:r w:rsidR="00A40040" w:rsidRPr="00A712E4">
              <w:t xml:space="preserve"> for Treatment of Chronic Fatigue Syndrome (CFS)</w:t>
            </w:r>
            <w:bookmarkEnd w:id="178"/>
            <w:bookmarkEnd w:id="179"/>
            <w:bookmarkEnd w:id="181"/>
            <w:bookmarkEnd w:id="182"/>
          </w:p>
          <w:p w14:paraId="2DE00C70" w14:textId="77777777" w:rsidR="00A40040" w:rsidRPr="00A712E4" w:rsidRDefault="00A40040" w:rsidP="00B05EE2">
            <w:pPr>
              <w:pStyle w:val="Heading3"/>
              <w:outlineLvl w:val="2"/>
            </w:pPr>
          </w:p>
          <w:p w14:paraId="0828AFE0" w14:textId="77777777" w:rsidR="00A40040" w:rsidRPr="00A712E4" w:rsidRDefault="00A40040" w:rsidP="00B05EE2">
            <w:pPr>
              <w:pStyle w:val="Heading3"/>
              <w:outlineLvl w:val="2"/>
            </w:pPr>
          </w:p>
        </w:tc>
        <w:tc>
          <w:tcPr>
            <w:tcW w:w="4400" w:type="dxa"/>
          </w:tcPr>
          <w:p w14:paraId="7DA24F96"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Inpatient care for Chronic Fatigue Syndrome is not routinely commissioned.</w:t>
            </w:r>
          </w:p>
          <w:p w14:paraId="7BBBDB27" w14:textId="77777777" w:rsidR="00A40040" w:rsidRPr="00A712E4" w:rsidRDefault="00A40040" w:rsidP="0079147F">
            <w:pPr>
              <w:rPr>
                <w:rFonts w:asciiTheme="minorHAnsi" w:hAnsiTheme="minorHAnsi"/>
                <w:sz w:val="20"/>
                <w:szCs w:val="20"/>
              </w:rPr>
            </w:pPr>
          </w:p>
          <w:p w14:paraId="3DC49936"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If inpatient treatment is recommended an IFR referral will be required.</w:t>
            </w:r>
          </w:p>
        </w:tc>
        <w:tc>
          <w:tcPr>
            <w:tcW w:w="5387" w:type="dxa"/>
          </w:tcPr>
          <w:p w14:paraId="30B7F6C6" w14:textId="77777777" w:rsidR="00A40040" w:rsidRPr="00A712E4" w:rsidRDefault="00025D52" w:rsidP="0079147F">
            <w:pPr>
              <w:rPr>
                <w:rFonts w:asciiTheme="minorHAnsi" w:hAnsiTheme="minorHAnsi"/>
                <w:sz w:val="20"/>
                <w:szCs w:val="20"/>
              </w:rPr>
            </w:pPr>
            <w:hyperlink r:id="rId249" w:history="1">
              <w:r w:rsidR="00A40040" w:rsidRPr="00A712E4">
                <w:rPr>
                  <w:rFonts w:asciiTheme="minorHAnsi" w:hAnsiTheme="minorHAnsi"/>
                  <w:i/>
                  <w:color w:val="0000FF" w:themeColor="hyperlink"/>
                  <w:sz w:val="20"/>
                  <w:szCs w:val="20"/>
                  <w:u w:val="single"/>
                </w:rPr>
                <w:t>Chronic fatigue syndrome/myalgic  encephalomyelitis (or encephalopathy): diagnosis and management of CFS/ME in adults and children</w:t>
              </w:r>
            </w:hyperlink>
            <w:r w:rsidR="00A40040" w:rsidRPr="00A712E4">
              <w:rPr>
                <w:rFonts w:asciiTheme="minorHAnsi" w:hAnsiTheme="minorHAnsi"/>
                <w:i/>
                <w:sz w:val="20"/>
                <w:szCs w:val="20"/>
              </w:rPr>
              <w:t xml:space="preserve"> </w:t>
            </w:r>
            <w:r w:rsidR="00A40040" w:rsidRPr="00A712E4">
              <w:rPr>
                <w:rFonts w:asciiTheme="minorHAnsi" w:hAnsiTheme="minorHAnsi"/>
                <w:sz w:val="20"/>
                <w:szCs w:val="20"/>
              </w:rPr>
              <w:t>– NICE 2007, CG53.</w:t>
            </w:r>
          </w:p>
          <w:p w14:paraId="68285AC0" w14:textId="77777777" w:rsidR="00A40040" w:rsidRPr="00A712E4" w:rsidRDefault="00A40040" w:rsidP="0079147F">
            <w:pPr>
              <w:rPr>
                <w:rFonts w:asciiTheme="minorHAnsi" w:hAnsiTheme="minorHAnsi"/>
                <w:sz w:val="20"/>
                <w:szCs w:val="20"/>
              </w:rPr>
            </w:pPr>
          </w:p>
          <w:p w14:paraId="4EC6E3D8" w14:textId="77777777" w:rsidR="00A40040" w:rsidRPr="00A712E4" w:rsidRDefault="00025D52" w:rsidP="0079147F">
            <w:pPr>
              <w:rPr>
                <w:rFonts w:asciiTheme="minorHAnsi" w:hAnsiTheme="minorHAnsi"/>
                <w:sz w:val="20"/>
                <w:szCs w:val="20"/>
              </w:rPr>
            </w:pPr>
            <w:hyperlink r:id="rId250" w:history="1">
              <w:r w:rsidR="00A40040" w:rsidRPr="00A712E4">
                <w:rPr>
                  <w:rFonts w:asciiTheme="minorHAnsi" w:hAnsiTheme="minorHAnsi"/>
                  <w:i/>
                  <w:color w:val="0000FF" w:themeColor="hyperlink"/>
                  <w:sz w:val="20"/>
                  <w:szCs w:val="20"/>
                  <w:u w:val="single"/>
                </w:rPr>
                <w:t>Cognitive behaviour therapy for chronic fatigue syndrome in adults</w:t>
              </w:r>
            </w:hyperlink>
            <w:r w:rsidR="00A40040" w:rsidRPr="00A712E4">
              <w:rPr>
                <w:rFonts w:asciiTheme="minorHAnsi" w:hAnsiTheme="minorHAnsi"/>
                <w:sz w:val="20"/>
                <w:szCs w:val="20"/>
              </w:rPr>
              <w:t xml:space="preserve"> - Cochrane Depression, Anxiety and Neurosis Group 2008.</w:t>
            </w:r>
          </w:p>
          <w:p w14:paraId="63ED297C" w14:textId="77777777" w:rsidR="00A40040" w:rsidRPr="00A712E4" w:rsidRDefault="00A40040" w:rsidP="0079147F">
            <w:pPr>
              <w:rPr>
                <w:rFonts w:asciiTheme="minorHAnsi" w:hAnsiTheme="minorHAnsi"/>
                <w:sz w:val="20"/>
                <w:szCs w:val="20"/>
              </w:rPr>
            </w:pPr>
          </w:p>
          <w:p w14:paraId="6F1E7EB0" w14:textId="77777777" w:rsidR="00A40040" w:rsidRPr="00A712E4" w:rsidRDefault="00025D52" w:rsidP="0079147F">
            <w:pPr>
              <w:rPr>
                <w:rFonts w:asciiTheme="minorHAnsi" w:hAnsiTheme="minorHAnsi"/>
                <w:sz w:val="20"/>
                <w:szCs w:val="20"/>
              </w:rPr>
            </w:pPr>
            <w:hyperlink r:id="rId251" w:history="1">
              <w:r w:rsidR="00A40040" w:rsidRPr="00A712E4">
                <w:rPr>
                  <w:rFonts w:asciiTheme="minorHAnsi" w:hAnsiTheme="minorHAnsi"/>
                  <w:i/>
                  <w:color w:val="0000FF" w:themeColor="hyperlink"/>
                  <w:sz w:val="20"/>
                  <w:szCs w:val="20"/>
                  <w:u w:val="single"/>
                </w:rPr>
                <w:t>Adaptive pacing, cognitive behaviour therapy, Graded exercise, and specialist medical care for chronic fatigue syndrome: A cost-effectiveness analysis</w:t>
              </w:r>
            </w:hyperlink>
            <w:r w:rsidR="00A40040" w:rsidRPr="00A712E4">
              <w:rPr>
                <w:rFonts w:asciiTheme="minorHAnsi" w:hAnsiTheme="minorHAnsi"/>
                <w:sz w:val="20"/>
                <w:szCs w:val="20"/>
              </w:rPr>
              <w:t xml:space="preserve"> - . PLoS ONE 7(8): e40808. doi:10.137.</w:t>
            </w:r>
          </w:p>
          <w:p w14:paraId="700A880C" w14:textId="77777777" w:rsidR="00A40040" w:rsidRPr="00A712E4" w:rsidRDefault="00A40040" w:rsidP="0079147F">
            <w:pPr>
              <w:rPr>
                <w:rFonts w:asciiTheme="minorHAnsi" w:hAnsiTheme="minorHAnsi"/>
                <w:sz w:val="20"/>
                <w:szCs w:val="20"/>
              </w:rPr>
            </w:pPr>
          </w:p>
          <w:p w14:paraId="707F9150" w14:textId="77777777" w:rsidR="00A40040" w:rsidRPr="00A712E4" w:rsidRDefault="00025D52" w:rsidP="0079147F">
            <w:pPr>
              <w:rPr>
                <w:rFonts w:asciiTheme="minorHAnsi" w:hAnsiTheme="minorHAnsi"/>
                <w:sz w:val="20"/>
                <w:szCs w:val="20"/>
              </w:rPr>
            </w:pPr>
            <w:hyperlink r:id="rId252" w:history="1">
              <w:r w:rsidR="00A40040" w:rsidRPr="00A712E4">
                <w:rPr>
                  <w:rFonts w:asciiTheme="minorHAnsi" w:hAnsiTheme="minorHAnsi"/>
                  <w:i/>
                  <w:color w:val="0000FF" w:themeColor="hyperlink"/>
                  <w:sz w:val="20"/>
                  <w:szCs w:val="20"/>
                  <w:u w:val="single"/>
                </w:rPr>
                <w:t>Cost-effectiveness of counselling, graded-exercise and usual care for chronic fatigue: evidence from a randomised trial in primary care</w:t>
              </w:r>
            </w:hyperlink>
            <w:r w:rsidR="00A40040" w:rsidRPr="00A712E4">
              <w:rPr>
                <w:rFonts w:asciiTheme="minorHAnsi" w:hAnsiTheme="minorHAnsi"/>
                <w:i/>
                <w:sz w:val="20"/>
                <w:szCs w:val="20"/>
              </w:rPr>
              <w:t xml:space="preserve"> - </w:t>
            </w:r>
            <w:r w:rsidR="00A40040" w:rsidRPr="00A712E4">
              <w:rPr>
                <w:rFonts w:asciiTheme="minorHAnsi" w:hAnsiTheme="minorHAnsi"/>
                <w:sz w:val="20"/>
                <w:szCs w:val="20"/>
              </w:rPr>
              <w:t>BMC Health Services Research 2012, 12:264.</w:t>
            </w:r>
          </w:p>
          <w:p w14:paraId="7D962636" w14:textId="77777777" w:rsidR="00A40040" w:rsidRPr="00A712E4" w:rsidRDefault="00A40040" w:rsidP="0079147F">
            <w:pPr>
              <w:rPr>
                <w:rFonts w:asciiTheme="minorHAnsi" w:hAnsiTheme="minorHAnsi"/>
                <w:sz w:val="20"/>
                <w:szCs w:val="20"/>
              </w:rPr>
            </w:pPr>
          </w:p>
        </w:tc>
        <w:tc>
          <w:tcPr>
            <w:tcW w:w="3242" w:type="dxa"/>
          </w:tcPr>
          <w:p w14:paraId="164AC09E"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Care of persons with CFS should take place in a community setting under the care of a specialist in CFS if necessary.</w:t>
            </w:r>
          </w:p>
          <w:p w14:paraId="2A552BBE" w14:textId="77777777" w:rsidR="00A40040" w:rsidRPr="00A712E4" w:rsidRDefault="00A40040" w:rsidP="0079147F">
            <w:pPr>
              <w:rPr>
                <w:rFonts w:asciiTheme="minorHAnsi" w:hAnsiTheme="minorHAnsi"/>
                <w:sz w:val="20"/>
                <w:szCs w:val="20"/>
              </w:rPr>
            </w:pPr>
          </w:p>
          <w:p w14:paraId="41580851"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NICE section 1.915 states:</w:t>
            </w:r>
          </w:p>
          <w:p w14:paraId="1437113C"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Most people with CFS will not need hospital admission. However, there may be circumstances when a planned admission should be considered. The decision to admit should be made with the person with CFS and their family, and be based on an informed consideration of the benefits and disadvantages. For example, a planned admission may be useful if assessment of a management plan and investigations would require frequent visits to the hospital.</w:t>
            </w:r>
          </w:p>
        </w:tc>
      </w:tr>
    </w:tbl>
    <w:p w14:paraId="41558D7E" w14:textId="77777777" w:rsidR="00A8782E" w:rsidRDefault="00A8782E" w:rsidP="00EF323F">
      <w:pPr>
        <w:spacing w:after="0" w:line="240" w:lineRule="auto"/>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5AA62CC8" w14:textId="77777777" w:rsidTr="003E2F60">
        <w:trPr>
          <w:cantSplit/>
          <w:tblHeader/>
        </w:trPr>
        <w:tc>
          <w:tcPr>
            <w:tcW w:w="2968" w:type="dxa"/>
          </w:tcPr>
          <w:p w14:paraId="02F5ACCE" w14:textId="77777777" w:rsidR="00A40040" w:rsidRPr="00A712E4" w:rsidRDefault="007F17FB" w:rsidP="00B05EE2">
            <w:pPr>
              <w:pStyle w:val="Heading3"/>
              <w:outlineLvl w:val="2"/>
            </w:pPr>
            <w:bookmarkStart w:id="183" w:name="_Toc486598342"/>
            <w:bookmarkStart w:id="184" w:name="_Toc9585603"/>
            <w:r>
              <w:t>B</w:t>
            </w:r>
            <w:r w:rsidR="00A40040" w:rsidRPr="00A712E4">
              <w:t xml:space="preserve">9.3 </w:t>
            </w:r>
            <w:bookmarkStart w:id="185" w:name="_Toc433187909"/>
            <w:bookmarkStart w:id="186" w:name="_Toc486590575"/>
            <w:r w:rsidR="00A40040" w:rsidRPr="00A712E4">
              <w:t>Non-NHS Drug and Alcohol Rehabilitation</w:t>
            </w:r>
            <w:bookmarkEnd w:id="183"/>
            <w:bookmarkEnd w:id="185"/>
            <w:bookmarkEnd w:id="186"/>
            <w:r w:rsidR="001538EB" w:rsidRPr="00A712E4">
              <w:t xml:space="preserve"> </w:t>
            </w:r>
            <w:bookmarkStart w:id="187" w:name="_Toc486598343"/>
            <w:r w:rsidR="00A40040" w:rsidRPr="00A712E4">
              <w:t>(non-NHS commissioned services)</w:t>
            </w:r>
            <w:bookmarkEnd w:id="184"/>
            <w:bookmarkEnd w:id="187"/>
            <w:r w:rsidR="00A40040" w:rsidRPr="00A712E4">
              <w:t xml:space="preserve"> </w:t>
            </w:r>
          </w:p>
        </w:tc>
        <w:tc>
          <w:tcPr>
            <w:tcW w:w="4400" w:type="dxa"/>
          </w:tcPr>
          <w:p w14:paraId="624CFEB2"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This is not routinely commissioned.</w:t>
            </w:r>
          </w:p>
        </w:tc>
        <w:tc>
          <w:tcPr>
            <w:tcW w:w="5387" w:type="dxa"/>
          </w:tcPr>
          <w:p w14:paraId="3E7B3FC0" w14:textId="77777777" w:rsidR="00A40040" w:rsidRPr="00A712E4" w:rsidRDefault="00025D52" w:rsidP="0079147F">
            <w:pPr>
              <w:rPr>
                <w:rFonts w:asciiTheme="minorHAnsi" w:hAnsiTheme="minorHAnsi"/>
                <w:kern w:val="36"/>
                <w:sz w:val="20"/>
                <w:szCs w:val="20"/>
              </w:rPr>
            </w:pPr>
            <w:hyperlink r:id="rId253" w:history="1">
              <w:r w:rsidR="00A40040" w:rsidRPr="00A712E4">
                <w:rPr>
                  <w:rFonts w:asciiTheme="minorHAnsi" w:hAnsiTheme="minorHAnsi"/>
                  <w:color w:val="0000FF" w:themeColor="hyperlink"/>
                  <w:kern w:val="36"/>
                  <w:sz w:val="20"/>
                  <w:szCs w:val="20"/>
                  <w:u w:val="single"/>
                </w:rPr>
                <w:t>Interventions to reduce substance misuse among vulnerable young people</w:t>
              </w:r>
            </w:hyperlink>
            <w:r w:rsidR="00A40040" w:rsidRPr="00A712E4">
              <w:rPr>
                <w:rFonts w:asciiTheme="minorHAnsi" w:hAnsiTheme="minorHAnsi"/>
                <w:kern w:val="36"/>
                <w:sz w:val="20"/>
                <w:szCs w:val="20"/>
              </w:rPr>
              <w:t xml:space="preserve"> – </w:t>
            </w:r>
          </w:p>
          <w:p w14:paraId="5370AE08" w14:textId="77777777" w:rsidR="00A40040" w:rsidRPr="00A712E4" w:rsidRDefault="00A40040" w:rsidP="0079147F">
            <w:pPr>
              <w:rPr>
                <w:rFonts w:asciiTheme="minorHAnsi" w:hAnsiTheme="minorHAnsi"/>
                <w:kern w:val="36"/>
                <w:sz w:val="20"/>
                <w:szCs w:val="20"/>
              </w:rPr>
            </w:pPr>
            <w:r w:rsidRPr="00A712E4">
              <w:rPr>
                <w:rFonts w:asciiTheme="minorHAnsi" w:hAnsiTheme="minorHAnsi"/>
                <w:kern w:val="36"/>
                <w:sz w:val="20"/>
                <w:szCs w:val="20"/>
              </w:rPr>
              <w:t>NICE Public Health Guidance 4 (2007)</w:t>
            </w:r>
          </w:p>
          <w:p w14:paraId="619C7DBB" w14:textId="77777777" w:rsidR="00A40040" w:rsidRPr="00A712E4" w:rsidRDefault="00025D52" w:rsidP="0079147F">
            <w:pPr>
              <w:rPr>
                <w:rFonts w:asciiTheme="minorHAnsi" w:hAnsiTheme="minorHAnsi"/>
                <w:kern w:val="36"/>
                <w:sz w:val="20"/>
                <w:szCs w:val="20"/>
              </w:rPr>
            </w:pPr>
            <w:hyperlink r:id="rId254" w:history="1">
              <w:r w:rsidR="00A40040" w:rsidRPr="00A712E4">
                <w:rPr>
                  <w:rFonts w:asciiTheme="minorHAnsi" w:hAnsiTheme="minorHAnsi"/>
                  <w:color w:val="0000FF" w:themeColor="hyperlink"/>
                  <w:kern w:val="36"/>
                  <w:sz w:val="20"/>
                  <w:szCs w:val="20"/>
                  <w:u w:val="single"/>
                </w:rPr>
                <w:t>Drug misuse: psychosocial interventions</w:t>
              </w:r>
            </w:hyperlink>
            <w:r w:rsidR="00A40040" w:rsidRPr="00A712E4">
              <w:rPr>
                <w:rFonts w:asciiTheme="minorHAnsi" w:hAnsiTheme="minorHAnsi"/>
                <w:kern w:val="36"/>
                <w:sz w:val="20"/>
                <w:szCs w:val="20"/>
              </w:rPr>
              <w:t xml:space="preserve"> – NICE Clinical Guideline 51 (2007).</w:t>
            </w:r>
          </w:p>
          <w:p w14:paraId="1C92F252" w14:textId="77777777" w:rsidR="00A40040" w:rsidRPr="00A712E4" w:rsidRDefault="00025D52" w:rsidP="0079147F">
            <w:pPr>
              <w:rPr>
                <w:rFonts w:asciiTheme="minorHAnsi" w:hAnsiTheme="minorHAnsi"/>
                <w:color w:val="282828"/>
                <w:sz w:val="20"/>
                <w:szCs w:val="20"/>
              </w:rPr>
            </w:pPr>
            <w:hyperlink r:id="rId255" w:history="1">
              <w:r w:rsidR="00A40040" w:rsidRPr="00A712E4">
                <w:rPr>
                  <w:rFonts w:asciiTheme="minorHAnsi" w:hAnsiTheme="minorHAnsi"/>
                  <w:color w:val="0000FF" w:themeColor="hyperlink"/>
                  <w:sz w:val="20"/>
                  <w:szCs w:val="20"/>
                  <w:u w:val="single"/>
                </w:rPr>
                <w:t>Alcohol-use disorders: diagnosis, assessment and management of harmful drinking and alcohol dependence</w:t>
              </w:r>
            </w:hyperlink>
            <w:r w:rsidR="00A40040" w:rsidRPr="00A712E4">
              <w:rPr>
                <w:rFonts w:asciiTheme="minorHAnsi" w:hAnsiTheme="minorHAnsi"/>
                <w:color w:val="282828"/>
                <w:sz w:val="20"/>
                <w:szCs w:val="20"/>
              </w:rPr>
              <w:t xml:space="preserve"> –</w:t>
            </w:r>
          </w:p>
          <w:p w14:paraId="356A8F28" w14:textId="77777777" w:rsidR="00A40040" w:rsidRPr="00A712E4" w:rsidRDefault="00A40040" w:rsidP="0079147F">
            <w:pPr>
              <w:rPr>
                <w:rFonts w:asciiTheme="minorHAnsi" w:hAnsiTheme="minorHAnsi"/>
                <w:color w:val="282828"/>
                <w:sz w:val="20"/>
                <w:szCs w:val="20"/>
              </w:rPr>
            </w:pPr>
            <w:r w:rsidRPr="00A712E4">
              <w:rPr>
                <w:rFonts w:asciiTheme="minorHAnsi" w:hAnsiTheme="minorHAnsi"/>
                <w:color w:val="282828"/>
                <w:sz w:val="20"/>
                <w:szCs w:val="20"/>
              </w:rPr>
              <w:t>NICE Clinical Guideline 115 (2011).</w:t>
            </w:r>
          </w:p>
        </w:tc>
        <w:tc>
          <w:tcPr>
            <w:tcW w:w="3242" w:type="dxa"/>
          </w:tcPr>
          <w:p w14:paraId="791C0BC8" w14:textId="77777777" w:rsidR="00A40040" w:rsidRPr="00A712E4" w:rsidRDefault="00A40040" w:rsidP="0079147F">
            <w:pPr>
              <w:rPr>
                <w:rFonts w:asciiTheme="minorHAnsi" w:hAnsiTheme="minorHAnsi"/>
                <w:sz w:val="20"/>
                <w:szCs w:val="20"/>
              </w:rPr>
            </w:pPr>
          </w:p>
        </w:tc>
      </w:tr>
    </w:tbl>
    <w:p w14:paraId="6109F0E2" w14:textId="3D28D862" w:rsidR="00A8782E" w:rsidRDefault="00A8782E" w:rsidP="00EF323F">
      <w:pPr>
        <w:spacing w:after="0" w:line="240" w:lineRule="auto"/>
      </w:pPr>
    </w:p>
    <w:p w14:paraId="6301F7B3" w14:textId="25B9D073" w:rsidR="00A54922" w:rsidRDefault="00A54922" w:rsidP="00EF323F">
      <w:pPr>
        <w:spacing w:after="0" w:line="240" w:lineRule="auto"/>
      </w:pPr>
    </w:p>
    <w:p w14:paraId="647E94FB" w14:textId="4B165AAC" w:rsidR="00A54922" w:rsidRDefault="00A54922" w:rsidP="00EF323F">
      <w:pPr>
        <w:spacing w:after="0" w:line="240" w:lineRule="auto"/>
      </w:pPr>
    </w:p>
    <w:p w14:paraId="33A152C6" w14:textId="77777777" w:rsidR="00A54922" w:rsidRDefault="00A54922" w:rsidP="00EF323F">
      <w:pPr>
        <w:spacing w:after="0" w:line="240" w:lineRule="auto"/>
      </w:pPr>
    </w:p>
    <w:tbl>
      <w:tblPr>
        <w:tblStyle w:val="TableGrid1"/>
        <w:tblW w:w="15997" w:type="dxa"/>
        <w:tblInd w:w="-1023" w:type="dxa"/>
        <w:tblLayout w:type="fixed"/>
        <w:tblLook w:val="04A0" w:firstRow="1" w:lastRow="0" w:firstColumn="1" w:lastColumn="0" w:noHBand="0" w:noVBand="1"/>
      </w:tblPr>
      <w:tblGrid>
        <w:gridCol w:w="15997"/>
      </w:tblGrid>
      <w:tr w:rsidR="00A40040" w:rsidRPr="00A712E4" w14:paraId="2B359D8A" w14:textId="77777777" w:rsidTr="0079147F">
        <w:trPr>
          <w:cantSplit/>
          <w:tblHeader/>
        </w:trPr>
        <w:tc>
          <w:tcPr>
            <w:tcW w:w="15997" w:type="dxa"/>
            <w:shd w:val="clear" w:color="auto" w:fill="D9D9D9" w:themeFill="background1" w:themeFillShade="D9"/>
          </w:tcPr>
          <w:p w14:paraId="5530BDED" w14:textId="77777777" w:rsidR="00A40040" w:rsidRPr="00A712E4" w:rsidRDefault="007F17FB" w:rsidP="00833EA8">
            <w:pPr>
              <w:pStyle w:val="Heading2"/>
              <w:outlineLvl w:val="1"/>
            </w:pPr>
            <w:bookmarkStart w:id="188" w:name="_Toc433187911"/>
            <w:bookmarkStart w:id="189" w:name="_Toc486590576"/>
            <w:bookmarkStart w:id="190" w:name="_Toc486598344"/>
            <w:bookmarkStart w:id="191" w:name="_Toc9585604"/>
            <w:r>
              <w:t>B</w:t>
            </w:r>
            <w:r w:rsidR="00A40040" w:rsidRPr="00A712E4">
              <w:t>10.</w:t>
            </w:r>
            <w:r w:rsidR="00D07CEB">
              <w:t xml:space="preserve"> </w:t>
            </w:r>
            <w:r w:rsidR="00A40040" w:rsidRPr="00A712E4">
              <w:t>Neurology</w:t>
            </w:r>
            <w:bookmarkEnd w:id="188"/>
            <w:bookmarkEnd w:id="189"/>
            <w:bookmarkEnd w:id="190"/>
            <w:bookmarkEnd w:id="191"/>
          </w:p>
        </w:tc>
      </w:tr>
    </w:tbl>
    <w:p w14:paraId="39C05CC7" w14:textId="77777777" w:rsidR="00A8782E" w:rsidRPr="00EF323F" w:rsidRDefault="00A8782E" w:rsidP="00EF323F">
      <w:pPr>
        <w:spacing w:after="0" w:line="240" w:lineRule="auto"/>
        <w:rPr>
          <w:sz w:val="8"/>
          <w:szCs w:val="8"/>
        </w:rPr>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29DF8E9B" w14:textId="77777777" w:rsidTr="003E2F60">
        <w:trPr>
          <w:tblHeader/>
        </w:trPr>
        <w:tc>
          <w:tcPr>
            <w:tcW w:w="2968" w:type="dxa"/>
          </w:tcPr>
          <w:p w14:paraId="4A7885CB" w14:textId="77777777" w:rsidR="00A40040" w:rsidRPr="00A712E4" w:rsidRDefault="007F17FB" w:rsidP="00B05EE2">
            <w:pPr>
              <w:pStyle w:val="Heading3"/>
              <w:outlineLvl w:val="2"/>
            </w:pPr>
            <w:bookmarkStart w:id="192" w:name="_Toc486598345"/>
            <w:bookmarkStart w:id="193" w:name="_Toc9585605"/>
            <w:r>
              <w:t>B</w:t>
            </w:r>
            <w:r w:rsidR="00A40040" w:rsidRPr="00A712E4">
              <w:t xml:space="preserve">10.1 </w:t>
            </w:r>
            <w:bookmarkStart w:id="194" w:name="_Toc433187912"/>
            <w:bookmarkStart w:id="195" w:name="_Toc486590577"/>
            <w:r w:rsidR="00A40040" w:rsidRPr="00A712E4">
              <w:t>Bobath Therapy</w:t>
            </w:r>
            <w:bookmarkEnd w:id="192"/>
            <w:bookmarkEnd w:id="193"/>
            <w:bookmarkEnd w:id="194"/>
            <w:bookmarkEnd w:id="195"/>
          </w:p>
          <w:p w14:paraId="1EF533CB" w14:textId="77777777" w:rsidR="00A40040" w:rsidRPr="00A712E4" w:rsidRDefault="00A40040" w:rsidP="00B05EE2">
            <w:pPr>
              <w:pStyle w:val="Heading3"/>
              <w:outlineLvl w:val="2"/>
            </w:pPr>
          </w:p>
        </w:tc>
        <w:tc>
          <w:tcPr>
            <w:tcW w:w="4400" w:type="dxa"/>
          </w:tcPr>
          <w:p w14:paraId="23487ADB"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Bobath Therapy is not routinely commissioned by the NHS.</w:t>
            </w:r>
          </w:p>
          <w:p w14:paraId="22E2EB0F" w14:textId="77777777" w:rsidR="00A40040" w:rsidRPr="00A712E4" w:rsidRDefault="00A40040" w:rsidP="0079147F">
            <w:pPr>
              <w:rPr>
                <w:rFonts w:asciiTheme="minorHAnsi" w:hAnsiTheme="minorHAnsi"/>
                <w:sz w:val="20"/>
                <w:szCs w:val="20"/>
              </w:rPr>
            </w:pPr>
          </w:p>
          <w:p w14:paraId="36C6B88D"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The evidence base is poor for both children and adults.</w:t>
            </w:r>
          </w:p>
          <w:p w14:paraId="5F1A1ADB" w14:textId="77777777" w:rsidR="00A40040" w:rsidRPr="00A712E4" w:rsidRDefault="00A40040" w:rsidP="0079147F">
            <w:pPr>
              <w:rPr>
                <w:rFonts w:asciiTheme="minorHAnsi" w:hAnsiTheme="minorHAnsi"/>
                <w:sz w:val="20"/>
                <w:szCs w:val="20"/>
              </w:rPr>
            </w:pPr>
          </w:p>
        </w:tc>
        <w:tc>
          <w:tcPr>
            <w:tcW w:w="5387" w:type="dxa"/>
          </w:tcPr>
          <w:p w14:paraId="012E2B27" w14:textId="77777777" w:rsidR="00A40040" w:rsidRPr="00A712E4" w:rsidRDefault="00025D52" w:rsidP="0079147F">
            <w:pPr>
              <w:rPr>
                <w:rFonts w:asciiTheme="minorHAnsi" w:hAnsiTheme="minorHAnsi"/>
                <w:sz w:val="20"/>
                <w:szCs w:val="20"/>
              </w:rPr>
            </w:pPr>
            <w:hyperlink r:id="rId256" w:history="1">
              <w:r w:rsidR="00A40040" w:rsidRPr="00A712E4">
                <w:rPr>
                  <w:rFonts w:asciiTheme="minorHAnsi" w:hAnsiTheme="minorHAnsi"/>
                  <w:color w:val="0000FF" w:themeColor="hyperlink"/>
                  <w:sz w:val="20"/>
                  <w:szCs w:val="20"/>
                  <w:u w:val="single"/>
                </w:rPr>
                <w:t>The Effectiveness of the Bobath Concept in Stroke Rehabilitation: What is the Evidence?</w:t>
              </w:r>
            </w:hyperlink>
            <w:r w:rsidR="00A40040" w:rsidRPr="00A712E4">
              <w:rPr>
                <w:rFonts w:asciiTheme="minorHAnsi" w:hAnsiTheme="minorHAnsi"/>
                <w:sz w:val="20"/>
                <w:szCs w:val="20"/>
              </w:rPr>
              <w:t xml:space="preserve">  Stroke, 2009; 40:e89-e97.</w:t>
            </w:r>
          </w:p>
          <w:p w14:paraId="4167CC9E" w14:textId="77777777" w:rsidR="00A40040" w:rsidRPr="00A712E4" w:rsidRDefault="00025D52" w:rsidP="0079147F">
            <w:pPr>
              <w:rPr>
                <w:rFonts w:asciiTheme="minorHAnsi" w:hAnsiTheme="minorHAnsi"/>
                <w:sz w:val="20"/>
                <w:szCs w:val="20"/>
              </w:rPr>
            </w:pPr>
            <w:hyperlink r:id="rId257" w:history="1">
              <w:r w:rsidR="00A40040" w:rsidRPr="00A712E4">
                <w:rPr>
                  <w:rFonts w:asciiTheme="minorHAnsi" w:hAnsiTheme="minorHAnsi"/>
                  <w:color w:val="0000FF" w:themeColor="hyperlink"/>
                  <w:sz w:val="20"/>
                  <w:szCs w:val="20"/>
                  <w:u w:val="single"/>
                </w:rPr>
                <w:t>Can physiotherapy after stroke based on the Bobath Concept result in improved quality of movement compared to the motor relearning programme</w:t>
              </w:r>
            </w:hyperlink>
            <w:r w:rsidR="00A40040" w:rsidRPr="00A712E4">
              <w:rPr>
                <w:rFonts w:asciiTheme="minorHAnsi" w:hAnsiTheme="minorHAnsi"/>
                <w:sz w:val="20"/>
                <w:szCs w:val="20"/>
              </w:rPr>
              <w:t xml:space="preserve"> </w:t>
            </w:r>
          </w:p>
          <w:p w14:paraId="75AEC06F"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Physiotherapy Research International</w:t>
            </w:r>
          </w:p>
          <w:p w14:paraId="3BEB36EB"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Volume 16, Issue 2, pages 69–80, June 2011.</w:t>
            </w:r>
          </w:p>
          <w:p w14:paraId="0AAE37A4" w14:textId="77777777" w:rsidR="00A40040" w:rsidRPr="00A712E4" w:rsidRDefault="00025D52" w:rsidP="0079147F">
            <w:pPr>
              <w:rPr>
                <w:rFonts w:asciiTheme="minorHAnsi" w:hAnsiTheme="minorHAnsi"/>
                <w:sz w:val="20"/>
                <w:szCs w:val="20"/>
              </w:rPr>
            </w:pPr>
            <w:hyperlink r:id="rId258" w:history="1">
              <w:r w:rsidR="00A40040" w:rsidRPr="00A712E4">
                <w:rPr>
                  <w:rFonts w:asciiTheme="minorHAnsi" w:hAnsiTheme="minorHAnsi"/>
                  <w:color w:val="0000FF" w:themeColor="hyperlink"/>
                  <w:sz w:val="20"/>
                  <w:szCs w:val="20"/>
                  <w:u w:val="single"/>
                </w:rPr>
                <w:t>Bobath Concept versus constraint-induced movement therapy to improve arm functional recovery in stroke patients: a randomized controlled trial</w:t>
              </w:r>
            </w:hyperlink>
          </w:p>
          <w:p w14:paraId="184DA6C4"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Clinical Rehabilitation, 2012 Aug;26(8):705-15.</w:t>
            </w:r>
          </w:p>
          <w:p w14:paraId="2B31FAAF" w14:textId="77777777" w:rsidR="00A40040" w:rsidRPr="00A712E4" w:rsidRDefault="00025D52" w:rsidP="0079147F">
            <w:pPr>
              <w:rPr>
                <w:rFonts w:asciiTheme="minorHAnsi" w:hAnsiTheme="minorHAnsi"/>
                <w:sz w:val="20"/>
                <w:szCs w:val="20"/>
              </w:rPr>
            </w:pPr>
            <w:hyperlink r:id="rId259" w:history="1">
              <w:r w:rsidR="00A40040" w:rsidRPr="00A712E4">
                <w:rPr>
                  <w:rFonts w:asciiTheme="minorHAnsi" w:hAnsiTheme="minorHAnsi"/>
                  <w:color w:val="0000FF" w:themeColor="hyperlink"/>
                  <w:sz w:val="20"/>
                  <w:szCs w:val="20"/>
                  <w:u w:val="single"/>
                </w:rPr>
                <w:t>http://www.cambridgeshireandpeterboroughccg.nhs.uk/downloads/CCG/GB%20Meetings/2013/05%20March/Agenda%20Item%202.5a%20-%20Bobath%20Therapy%20for%20Cerebal%20Palsy.pdf</w:t>
              </w:r>
            </w:hyperlink>
            <w:r w:rsidR="00A40040" w:rsidRPr="00A712E4">
              <w:rPr>
                <w:rFonts w:asciiTheme="minorHAnsi" w:hAnsiTheme="minorHAnsi"/>
                <w:color w:val="0000FF" w:themeColor="hyperlink"/>
                <w:sz w:val="20"/>
                <w:szCs w:val="20"/>
                <w:u w:val="single"/>
              </w:rPr>
              <w:t xml:space="preserve"> </w:t>
            </w:r>
            <w:r w:rsidR="00A40040" w:rsidRPr="00A712E4">
              <w:rPr>
                <w:rFonts w:asciiTheme="minorHAnsi" w:hAnsiTheme="minorHAnsi"/>
                <w:sz w:val="20"/>
                <w:szCs w:val="20"/>
              </w:rPr>
              <w:t>Cambridge CCG (2013).</w:t>
            </w:r>
          </w:p>
          <w:p w14:paraId="2517A4F5" w14:textId="77777777" w:rsidR="00A40040" w:rsidRPr="00A712E4" w:rsidRDefault="00025D52" w:rsidP="0079147F">
            <w:pPr>
              <w:rPr>
                <w:rFonts w:asciiTheme="minorHAnsi" w:hAnsiTheme="minorHAnsi"/>
                <w:sz w:val="20"/>
                <w:szCs w:val="20"/>
              </w:rPr>
            </w:pPr>
            <w:hyperlink r:id="rId260" w:history="1">
              <w:r w:rsidR="00A40040" w:rsidRPr="00A712E4">
                <w:rPr>
                  <w:rFonts w:asciiTheme="minorHAnsi" w:hAnsiTheme="minorHAnsi"/>
                  <w:color w:val="0000FF" w:themeColor="hyperlink"/>
                  <w:sz w:val="20"/>
                  <w:szCs w:val="20"/>
                  <w:u w:val="single"/>
                </w:rPr>
                <w:t>A rapid review of the evidence for the effectiveness of Bobath therapy for children and adolescents with cerebral palsy</w:t>
              </w:r>
            </w:hyperlink>
            <w:r w:rsidR="00A40040" w:rsidRPr="00A712E4">
              <w:rPr>
                <w:rFonts w:asciiTheme="minorHAnsi" w:hAnsiTheme="minorHAnsi"/>
                <w:sz w:val="20"/>
                <w:szCs w:val="20"/>
              </w:rPr>
              <w:t xml:space="preserve"> </w:t>
            </w:r>
          </w:p>
          <w:p w14:paraId="1964FF86"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National Public Health Service for Wales (2008).</w:t>
            </w:r>
          </w:p>
        </w:tc>
        <w:tc>
          <w:tcPr>
            <w:tcW w:w="3242" w:type="dxa"/>
          </w:tcPr>
          <w:p w14:paraId="6D013848" w14:textId="77777777" w:rsidR="00A40040" w:rsidRPr="00A712E4" w:rsidRDefault="00A40040" w:rsidP="0079147F">
            <w:pPr>
              <w:rPr>
                <w:rFonts w:asciiTheme="minorHAnsi" w:hAnsiTheme="minorHAnsi"/>
                <w:sz w:val="20"/>
                <w:szCs w:val="20"/>
              </w:rPr>
            </w:pPr>
          </w:p>
        </w:tc>
      </w:tr>
    </w:tbl>
    <w:p w14:paraId="104D497C" w14:textId="77777777" w:rsidR="00A8782E" w:rsidRDefault="00A8782E" w:rsidP="00EF323F">
      <w:pPr>
        <w:spacing w:after="0" w:line="240" w:lineRule="auto"/>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2BB7D716" w14:textId="77777777" w:rsidTr="003E2F60">
        <w:trPr>
          <w:cantSplit/>
          <w:tblHeader/>
        </w:trPr>
        <w:tc>
          <w:tcPr>
            <w:tcW w:w="2968" w:type="dxa"/>
          </w:tcPr>
          <w:p w14:paraId="62C3C240" w14:textId="77777777" w:rsidR="00A40040" w:rsidRPr="00A712E4" w:rsidRDefault="007F17FB" w:rsidP="00B05EE2">
            <w:pPr>
              <w:pStyle w:val="Heading3"/>
              <w:outlineLvl w:val="2"/>
            </w:pPr>
            <w:bookmarkStart w:id="196" w:name="_Toc372640736"/>
            <w:bookmarkStart w:id="197" w:name="_Toc372794865"/>
            <w:bookmarkStart w:id="198" w:name="_Toc372814732"/>
            <w:bookmarkStart w:id="199" w:name="_Toc486598346"/>
            <w:bookmarkStart w:id="200" w:name="_Toc9585606"/>
            <w:r>
              <w:t>B</w:t>
            </w:r>
            <w:r w:rsidR="00A40040" w:rsidRPr="00A712E4">
              <w:t>10.2</w:t>
            </w:r>
            <w:bookmarkEnd w:id="196"/>
            <w:bookmarkEnd w:id="197"/>
            <w:bookmarkEnd w:id="198"/>
            <w:r w:rsidR="00A40040" w:rsidRPr="00A712E4">
              <w:t xml:space="preserve"> </w:t>
            </w:r>
            <w:bookmarkStart w:id="201" w:name="_Toc433187913"/>
            <w:bookmarkStart w:id="202" w:name="_Toc486590578"/>
            <w:r w:rsidR="00A40040" w:rsidRPr="00A712E4">
              <w:t>Trophic Electrical Stimulation for Facial/Bells Palsy</w:t>
            </w:r>
            <w:bookmarkEnd w:id="199"/>
            <w:bookmarkEnd w:id="200"/>
            <w:bookmarkEnd w:id="201"/>
            <w:bookmarkEnd w:id="202"/>
          </w:p>
        </w:tc>
        <w:tc>
          <w:tcPr>
            <w:tcW w:w="4400" w:type="dxa"/>
          </w:tcPr>
          <w:p w14:paraId="5BAB62A3"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Not routinely commissioned.</w:t>
            </w:r>
          </w:p>
        </w:tc>
        <w:tc>
          <w:tcPr>
            <w:tcW w:w="5387" w:type="dxa"/>
          </w:tcPr>
          <w:p w14:paraId="428CD50F" w14:textId="77777777" w:rsidR="00A40040" w:rsidRPr="00A712E4" w:rsidRDefault="00025D52" w:rsidP="0079147F">
            <w:pPr>
              <w:rPr>
                <w:rFonts w:asciiTheme="minorHAnsi" w:hAnsiTheme="minorHAnsi"/>
                <w:sz w:val="20"/>
                <w:szCs w:val="20"/>
              </w:rPr>
            </w:pPr>
            <w:hyperlink r:id="rId261" w:history="1">
              <w:r w:rsidR="00A40040" w:rsidRPr="00A712E4">
                <w:rPr>
                  <w:rFonts w:asciiTheme="minorHAnsi" w:hAnsiTheme="minorHAnsi"/>
                  <w:color w:val="0000FF" w:themeColor="hyperlink"/>
                  <w:sz w:val="20"/>
                  <w:szCs w:val="20"/>
                  <w:u w:val="single"/>
                </w:rPr>
                <w:t>Physical therapy for Bell's palsy (idiopathic facial paralysis).</w:t>
              </w:r>
            </w:hyperlink>
          </w:p>
          <w:p w14:paraId="744335E1"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Cochrane Database of Systematic Reviews. Issue 12 (2011).</w:t>
            </w:r>
          </w:p>
        </w:tc>
        <w:tc>
          <w:tcPr>
            <w:tcW w:w="3242" w:type="dxa"/>
          </w:tcPr>
          <w:p w14:paraId="2C344184" w14:textId="77777777" w:rsidR="00A40040" w:rsidRPr="00A712E4" w:rsidRDefault="00A40040" w:rsidP="0079147F">
            <w:pPr>
              <w:rPr>
                <w:rFonts w:asciiTheme="minorHAnsi" w:hAnsiTheme="minorHAnsi"/>
                <w:sz w:val="20"/>
                <w:szCs w:val="20"/>
              </w:rPr>
            </w:pPr>
          </w:p>
        </w:tc>
      </w:tr>
    </w:tbl>
    <w:p w14:paraId="13AA0B87" w14:textId="77777777" w:rsidR="00A8782E" w:rsidRDefault="00A8782E" w:rsidP="00EF323F">
      <w:pPr>
        <w:spacing w:after="0" w:line="240" w:lineRule="auto"/>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0FF82A5D" w14:textId="77777777" w:rsidTr="003E2F60">
        <w:trPr>
          <w:cantSplit/>
          <w:tblHeader/>
        </w:trPr>
        <w:tc>
          <w:tcPr>
            <w:tcW w:w="2968" w:type="dxa"/>
          </w:tcPr>
          <w:p w14:paraId="1F9E8BC2" w14:textId="77777777" w:rsidR="00A40040" w:rsidRPr="00A712E4" w:rsidRDefault="007F17FB" w:rsidP="00B05EE2">
            <w:pPr>
              <w:pStyle w:val="Heading3"/>
              <w:outlineLvl w:val="2"/>
            </w:pPr>
            <w:bookmarkStart w:id="203" w:name="_Toc372640738"/>
            <w:bookmarkStart w:id="204" w:name="_Toc372794867"/>
            <w:bookmarkStart w:id="205" w:name="_Toc372814734"/>
            <w:bookmarkStart w:id="206" w:name="_Toc486598347"/>
            <w:bookmarkStart w:id="207" w:name="_Toc9585607"/>
            <w:r>
              <w:t>B</w:t>
            </w:r>
            <w:r w:rsidR="00A40040" w:rsidRPr="00A712E4">
              <w:t>10.3</w:t>
            </w:r>
            <w:bookmarkEnd w:id="203"/>
            <w:bookmarkEnd w:id="204"/>
            <w:bookmarkEnd w:id="205"/>
            <w:r w:rsidR="00A40040" w:rsidRPr="00A712E4">
              <w:t xml:space="preserve"> </w:t>
            </w:r>
            <w:bookmarkStart w:id="208" w:name="_Toc372794868"/>
            <w:bookmarkStart w:id="209" w:name="_Toc372814735"/>
            <w:bookmarkStart w:id="210" w:name="_Toc433187914"/>
            <w:bookmarkStart w:id="211" w:name="_Toc486590579"/>
            <w:r w:rsidR="00A40040" w:rsidRPr="00A712E4">
              <w:t>Functional Electrical Stimulation (FES)</w:t>
            </w:r>
            <w:bookmarkEnd w:id="206"/>
            <w:bookmarkEnd w:id="207"/>
            <w:bookmarkEnd w:id="208"/>
            <w:bookmarkEnd w:id="209"/>
            <w:bookmarkEnd w:id="210"/>
            <w:bookmarkEnd w:id="211"/>
          </w:p>
          <w:p w14:paraId="0E474E68" w14:textId="77777777" w:rsidR="00A40040" w:rsidRPr="00A712E4" w:rsidRDefault="00A40040" w:rsidP="00B05EE2">
            <w:pPr>
              <w:pStyle w:val="Heading3"/>
              <w:outlineLvl w:val="2"/>
            </w:pPr>
          </w:p>
          <w:p w14:paraId="50DF6546" w14:textId="77777777" w:rsidR="00A40040" w:rsidRPr="00A712E4" w:rsidRDefault="00A40040" w:rsidP="00B05EE2">
            <w:pPr>
              <w:pStyle w:val="Heading3"/>
              <w:outlineLvl w:val="2"/>
            </w:pPr>
          </w:p>
        </w:tc>
        <w:tc>
          <w:tcPr>
            <w:tcW w:w="4400" w:type="dxa"/>
          </w:tcPr>
          <w:p w14:paraId="763A2F42"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Commissioned for foot drop of central neurological origin, such as stroke, MS, spinal cord injury.</w:t>
            </w:r>
          </w:p>
          <w:p w14:paraId="740FBA26" w14:textId="77777777" w:rsidR="00A40040" w:rsidRPr="00A712E4" w:rsidRDefault="00A40040" w:rsidP="0079147F">
            <w:pPr>
              <w:rPr>
                <w:rFonts w:asciiTheme="minorHAnsi" w:hAnsiTheme="minorHAnsi"/>
                <w:sz w:val="20"/>
                <w:szCs w:val="20"/>
              </w:rPr>
            </w:pPr>
          </w:p>
          <w:p w14:paraId="398F06B1"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It is not routinely commissioned for lower motor neurone lesions.</w:t>
            </w:r>
          </w:p>
          <w:p w14:paraId="025E7F4C" w14:textId="77777777" w:rsidR="00A40040" w:rsidRPr="00A712E4" w:rsidRDefault="00A40040" w:rsidP="0079147F">
            <w:pPr>
              <w:rPr>
                <w:rFonts w:asciiTheme="minorHAnsi" w:hAnsiTheme="minorHAnsi"/>
                <w:sz w:val="20"/>
                <w:szCs w:val="20"/>
              </w:rPr>
            </w:pPr>
          </w:p>
          <w:p w14:paraId="4FCE8FB8"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It is under review by NICE for dysphagia and muscle recovery chronic disease.</w:t>
            </w:r>
          </w:p>
          <w:p w14:paraId="526139AB" w14:textId="77777777" w:rsidR="00A40040" w:rsidRPr="00A712E4" w:rsidRDefault="00A40040" w:rsidP="0079147F">
            <w:pPr>
              <w:rPr>
                <w:rFonts w:asciiTheme="minorHAnsi" w:hAnsiTheme="minorHAnsi"/>
                <w:sz w:val="20"/>
                <w:szCs w:val="20"/>
              </w:rPr>
            </w:pPr>
          </w:p>
          <w:p w14:paraId="5CBB0236"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Patients must have receptive cognitive abilities.</w:t>
            </w:r>
          </w:p>
          <w:p w14:paraId="60A5ECF6" w14:textId="77777777" w:rsidR="00A40040" w:rsidRPr="00A712E4" w:rsidRDefault="00A40040" w:rsidP="0079147F">
            <w:pPr>
              <w:rPr>
                <w:rFonts w:asciiTheme="minorHAnsi" w:hAnsiTheme="minorHAnsi"/>
                <w:sz w:val="20"/>
                <w:szCs w:val="20"/>
              </w:rPr>
            </w:pPr>
          </w:p>
          <w:p w14:paraId="4544051B"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Exclusion Criteria:</w:t>
            </w:r>
          </w:p>
          <w:p w14:paraId="74BC840E"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 xml:space="preserve">Fixed </w:t>
            </w:r>
            <w:r w:rsidRPr="003E2F60">
              <w:rPr>
                <w:sz w:val="19"/>
                <w:szCs w:val="19"/>
              </w:rPr>
              <w:t>contractures</w:t>
            </w:r>
            <w:r w:rsidRPr="00A712E4">
              <w:rPr>
                <w:sz w:val="20"/>
                <w:szCs w:val="20"/>
              </w:rPr>
              <w:t xml:space="preserve"> of joints associated with muscles to be stimulated. Broken or poor condition of skin.</w:t>
            </w:r>
          </w:p>
          <w:p w14:paraId="634ED800"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 xml:space="preserve">Chronic </w:t>
            </w:r>
            <w:r w:rsidRPr="003E2F60">
              <w:rPr>
                <w:sz w:val="19"/>
                <w:szCs w:val="19"/>
              </w:rPr>
              <w:t>oedema</w:t>
            </w:r>
            <w:r w:rsidRPr="00A712E4">
              <w:rPr>
                <w:sz w:val="20"/>
                <w:szCs w:val="20"/>
              </w:rPr>
              <w:t xml:space="preserve"> at site of stimulation.</w:t>
            </w:r>
          </w:p>
          <w:p w14:paraId="2AB01515"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Diagnosis of deep vein thrombosis.</w:t>
            </w:r>
          </w:p>
          <w:p w14:paraId="5CEF2CDE"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 xml:space="preserve">Receptive dysphasia (unable to understand </w:t>
            </w:r>
            <w:r w:rsidRPr="003E2F60">
              <w:rPr>
                <w:sz w:val="19"/>
                <w:szCs w:val="19"/>
              </w:rPr>
              <w:t>instructions</w:t>
            </w:r>
            <w:r w:rsidRPr="00A712E4">
              <w:rPr>
                <w:sz w:val="20"/>
                <w:szCs w:val="20"/>
              </w:rPr>
              <w:t>).</w:t>
            </w:r>
          </w:p>
          <w:p w14:paraId="5E438314"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Complete peripheral nerve damage.</w:t>
            </w:r>
          </w:p>
          <w:p w14:paraId="66D3DCA1" w14:textId="77777777" w:rsidR="00A40040" w:rsidRPr="00A712E4" w:rsidRDefault="00A40040" w:rsidP="00C1369C">
            <w:pPr>
              <w:pStyle w:val="ListParagraph"/>
              <w:numPr>
                <w:ilvl w:val="0"/>
                <w:numId w:val="24"/>
              </w:numPr>
              <w:ind w:left="323" w:hanging="283"/>
              <w:rPr>
                <w:sz w:val="20"/>
                <w:szCs w:val="20"/>
              </w:rPr>
            </w:pPr>
            <w:r w:rsidRPr="003E2F60">
              <w:rPr>
                <w:sz w:val="19"/>
                <w:szCs w:val="19"/>
              </w:rPr>
              <w:t>Pacemaker</w:t>
            </w:r>
            <w:r w:rsidRPr="00A712E4">
              <w:rPr>
                <w:sz w:val="20"/>
                <w:szCs w:val="20"/>
              </w:rPr>
              <w:t xml:space="preserve"> in situ.</w:t>
            </w:r>
          </w:p>
          <w:p w14:paraId="34B8136E"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Pregnancy or intention to become pregnant.</w:t>
            </w:r>
          </w:p>
          <w:p w14:paraId="5D68CBCA"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 xml:space="preserve">Active </w:t>
            </w:r>
            <w:r w:rsidRPr="003E2F60">
              <w:rPr>
                <w:sz w:val="19"/>
                <w:szCs w:val="19"/>
              </w:rPr>
              <w:t>cancer</w:t>
            </w:r>
            <w:r w:rsidRPr="00A712E4">
              <w:rPr>
                <w:sz w:val="20"/>
                <w:szCs w:val="20"/>
              </w:rPr>
              <w:t>.</w:t>
            </w:r>
          </w:p>
          <w:p w14:paraId="16961841" w14:textId="77777777" w:rsidR="00A40040" w:rsidRPr="00A712E4" w:rsidRDefault="00A40040" w:rsidP="00C1369C">
            <w:pPr>
              <w:pStyle w:val="ListParagraph"/>
              <w:numPr>
                <w:ilvl w:val="0"/>
                <w:numId w:val="24"/>
              </w:numPr>
              <w:ind w:left="323" w:hanging="283"/>
              <w:rPr>
                <w:sz w:val="20"/>
                <w:szCs w:val="20"/>
              </w:rPr>
            </w:pPr>
            <w:r w:rsidRPr="003E2F60">
              <w:rPr>
                <w:sz w:val="19"/>
                <w:szCs w:val="19"/>
              </w:rPr>
              <w:t>Uncontrolled</w:t>
            </w:r>
            <w:r w:rsidRPr="00A712E4">
              <w:rPr>
                <w:sz w:val="20"/>
                <w:szCs w:val="20"/>
              </w:rPr>
              <w:t xml:space="preserve"> epilepsy.</w:t>
            </w:r>
          </w:p>
          <w:p w14:paraId="495CBE40"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 xml:space="preserve">Metal in </w:t>
            </w:r>
            <w:r w:rsidRPr="003E2F60">
              <w:rPr>
                <w:sz w:val="19"/>
                <w:szCs w:val="19"/>
              </w:rPr>
              <w:t>region</w:t>
            </w:r>
            <w:r w:rsidRPr="00A712E4">
              <w:rPr>
                <w:sz w:val="20"/>
                <w:szCs w:val="20"/>
              </w:rPr>
              <w:t xml:space="preserve"> of stimulation e.g.: pin and plate.</w:t>
            </w:r>
          </w:p>
          <w:p w14:paraId="79F7DE34"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 xml:space="preserve">Ataxic and </w:t>
            </w:r>
            <w:r w:rsidRPr="003E2F60">
              <w:rPr>
                <w:sz w:val="19"/>
                <w:szCs w:val="19"/>
              </w:rPr>
              <w:t>polio</w:t>
            </w:r>
            <w:r w:rsidRPr="00A712E4">
              <w:rPr>
                <w:sz w:val="20"/>
                <w:szCs w:val="20"/>
              </w:rPr>
              <w:t xml:space="preserve"> patients are generally poor responders although there are exceptions.</w:t>
            </w:r>
          </w:p>
        </w:tc>
        <w:tc>
          <w:tcPr>
            <w:tcW w:w="5387" w:type="dxa"/>
          </w:tcPr>
          <w:p w14:paraId="3C231507" w14:textId="77777777" w:rsidR="00A40040" w:rsidRPr="00A712E4" w:rsidRDefault="00025D52" w:rsidP="0079147F">
            <w:pPr>
              <w:rPr>
                <w:rFonts w:asciiTheme="minorHAnsi" w:hAnsiTheme="minorHAnsi"/>
                <w:sz w:val="20"/>
                <w:szCs w:val="20"/>
              </w:rPr>
            </w:pPr>
            <w:hyperlink r:id="rId262" w:history="1">
              <w:r w:rsidR="00A40040" w:rsidRPr="00A712E4">
                <w:rPr>
                  <w:rFonts w:asciiTheme="minorHAnsi" w:hAnsiTheme="minorHAnsi"/>
                  <w:color w:val="0000FF" w:themeColor="hyperlink"/>
                  <w:sz w:val="20"/>
                  <w:szCs w:val="20"/>
                  <w:u w:val="single"/>
                </w:rPr>
                <w:t>Functional Electric Stimulation (FES) for Children with Cerebral Palsy: Clinical Effectiveness</w:t>
              </w:r>
            </w:hyperlink>
            <w:r w:rsidR="00A40040" w:rsidRPr="00A712E4">
              <w:rPr>
                <w:rFonts w:asciiTheme="minorHAnsi" w:hAnsiTheme="minorHAnsi"/>
                <w:sz w:val="20"/>
                <w:szCs w:val="20"/>
              </w:rPr>
              <w:t xml:space="preserve"> – </w:t>
            </w:r>
          </w:p>
          <w:p w14:paraId="092CAE42"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CADTH Rapid Response Service, 2011.</w:t>
            </w:r>
          </w:p>
          <w:p w14:paraId="07B15200" w14:textId="77777777" w:rsidR="00A40040" w:rsidRPr="00A712E4" w:rsidRDefault="00A40040" w:rsidP="0079147F">
            <w:pPr>
              <w:rPr>
                <w:rFonts w:asciiTheme="minorHAnsi" w:hAnsiTheme="minorHAnsi"/>
                <w:sz w:val="20"/>
                <w:szCs w:val="20"/>
              </w:rPr>
            </w:pPr>
          </w:p>
          <w:p w14:paraId="76DC79DA" w14:textId="77777777" w:rsidR="00A40040" w:rsidRPr="00A712E4" w:rsidRDefault="00025D52" w:rsidP="0079147F">
            <w:pPr>
              <w:rPr>
                <w:rFonts w:asciiTheme="minorHAnsi" w:hAnsiTheme="minorHAnsi"/>
                <w:sz w:val="20"/>
                <w:szCs w:val="20"/>
              </w:rPr>
            </w:pPr>
            <w:hyperlink r:id="rId263" w:history="1">
              <w:r w:rsidR="00A40040" w:rsidRPr="00A712E4">
                <w:rPr>
                  <w:rFonts w:asciiTheme="minorHAnsi" w:hAnsiTheme="minorHAnsi"/>
                  <w:color w:val="0000FF" w:themeColor="hyperlink"/>
                  <w:sz w:val="20"/>
                  <w:szCs w:val="20"/>
                  <w:u w:val="single"/>
                </w:rPr>
                <w:t>Children with cerebral palsy: a systematic review and meta-analysis on gait and electrical stimulation</w:t>
              </w:r>
            </w:hyperlink>
            <w:r w:rsidR="00A40040" w:rsidRPr="00A712E4">
              <w:rPr>
                <w:rFonts w:asciiTheme="minorHAnsi" w:hAnsiTheme="minorHAnsi"/>
                <w:sz w:val="20"/>
                <w:szCs w:val="20"/>
              </w:rPr>
              <w:t>. Clinical Rehabilitation. 2010 Nov; 24(11):963-78.</w:t>
            </w:r>
          </w:p>
          <w:p w14:paraId="490E2721" w14:textId="77777777" w:rsidR="00A40040" w:rsidRPr="00A712E4" w:rsidRDefault="00A40040" w:rsidP="0079147F">
            <w:pPr>
              <w:rPr>
                <w:rFonts w:asciiTheme="minorHAnsi" w:hAnsiTheme="minorHAnsi"/>
                <w:sz w:val="20"/>
                <w:szCs w:val="20"/>
              </w:rPr>
            </w:pPr>
          </w:p>
          <w:p w14:paraId="7E21E933" w14:textId="77777777" w:rsidR="00A40040" w:rsidRPr="00A712E4" w:rsidRDefault="00025D52" w:rsidP="0079147F">
            <w:pPr>
              <w:rPr>
                <w:rFonts w:asciiTheme="minorHAnsi" w:hAnsiTheme="minorHAnsi"/>
                <w:sz w:val="20"/>
                <w:szCs w:val="20"/>
              </w:rPr>
            </w:pPr>
            <w:hyperlink r:id="rId264" w:history="1">
              <w:r w:rsidR="00A40040" w:rsidRPr="00A712E4">
                <w:rPr>
                  <w:rFonts w:asciiTheme="minorHAnsi" w:hAnsiTheme="minorHAnsi"/>
                  <w:color w:val="0000FF" w:themeColor="hyperlink"/>
                  <w:sz w:val="20"/>
                  <w:szCs w:val="20"/>
                  <w:u w:val="single"/>
                </w:rPr>
                <w:t>Interventions for dysphagia and nutritional support in acute and subacute stroke</w:t>
              </w:r>
            </w:hyperlink>
            <w:r w:rsidR="00A40040" w:rsidRPr="00A712E4">
              <w:rPr>
                <w:rFonts w:asciiTheme="minorHAnsi" w:hAnsiTheme="minorHAnsi"/>
                <w:sz w:val="20"/>
                <w:szCs w:val="20"/>
              </w:rPr>
              <w:t xml:space="preserve">  Cochrane Database of Systematic Reviews 2012, Issue 10. </w:t>
            </w:r>
          </w:p>
          <w:p w14:paraId="5AE6D6BE"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ab/>
            </w:r>
          </w:p>
          <w:p w14:paraId="412366FC" w14:textId="77777777" w:rsidR="00A40040" w:rsidRPr="00A712E4" w:rsidRDefault="00025D52" w:rsidP="0079147F">
            <w:pPr>
              <w:rPr>
                <w:rFonts w:asciiTheme="minorHAnsi" w:hAnsiTheme="minorHAnsi"/>
                <w:sz w:val="20"/>
                <w:szCs w:val="20"/>
              </w:rPr>
            </w:pPr>
            <w:hyperlink r:id="rId265" w:history="1">
              <w:r w:rsidR="00A40040" w:rsidRPr="00A712E4">
                <w:rPr>
                  <w:rFonts w:asciiTheme="minorHAnsi" w:hAnsiTheme="minorHAnsi"/>
                  <w:color w:val="0000FF" w:themeColor="hyperlink"/>
                  <w:sz w:val="20"/>
                  <w:szCs w:val="20"/>
                  <w:u w:val="single"/>
                </w:rPr>
                <w:t>Functional electrical stimulation for drop foot of central neurological origin</w:t>
              </w:r>
            </w:hyperlink>
            <w:r w:rsidR="00A40040" w:rsidRPr="00A712E4">
              <w:rPr>
                <w:rFonts w:asciiTheme="minorHAnsi" w:hAnsiTheme="minorHAnsi"/>
                <w:sz w:val="20"/>
                <w:szCs w:val="20"/>
              </w:rPr>
              <w:t xml:space="preserve"> </w:t>
            </w:r>
          </w:p>
          <w:p w14:paraId="19CF1C94"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NICE, 2009.</w:t>
            </w:r>
          </w:p>
          <w:p w14:paraId="064791A8" w14:textId="77777777" w:rsidR="00A40040" w:rsidRPr="00A712E4" w:rsidRDefault="00A40040" w:rsidP="0079147F">
            <w:pPr>
              <w:rPr>
                <w:rFonts w:asciiTheme="minorHAnsi" w:hAnsiTheme="minorHAnsi"/>
                <w:sz w:val="20"/>
                <w:szCs w:val="20"/>
              </w:rPr>
            </w:pPr>
          </w:p>
          <w:p w14:paraId="650E7A38" w14:textId="77777777" w:rsidR="00A40040" w:rsidRPr="00A712E4" w:rsidRDefault="00025D52" w:rsidP="0079147F">
            <w:pPr>
              <w:rPr>
                <w:rFonts w:asciiTheme="minorHAnsi" w:hAnsiTheme="minorHAnsi"/>
                <w:sz w:val="20"/>
                <w:szCs w:val="20"/>
              </w:rPr>
            </w:pPr>
            <w:hyperlink r:id="rId266" w:anchor=".UneGHUp8Vsk" w:history="1">
              <w:r w:rsidR="00A40040" w:rsidRPr="00A712E4">
                <w:rPr>
                  <w:rFonts w:asciiTheme="minorHAnsi" w:eastAsia="FreeSerifBold" w:hAnsiTheme="minorHAnsi"/>
                  <w:color w:val="0000FF" w:themeColor="hyperlink"/>
                  <w:sz w:val="20"/>
                  <w:szCs w:val="20"/>
                  <w:u w:val="single"/>
                </w:rPr>
                <w:t>Functional electrical stimulation for rehabilitation following spinal cord injury</w:t>
              </w:r>
            </w:hyperlink>
            <w:r w:rsidR="00A40040" w:rsidRPr="00A712E4">
              <w:rPr>
                <w:rFonts w:asciiTheme="minorHAnsi" w:eastAsia="FreeSerifBold" w:hAnsiTheme="minorHAnsi"/>
                <w:sz w:val="20"/>
                <w:szCs w:val="20"/>
              </w:rPr>
              <w:t xml:space="preserve">  Centre for Reviews and Dissemination, NIHR, 2011.</w:t>
            </w:r>
          </w:p>
        </w:tc>
        <w:tc>
          <w:tcPr>
            <w:tcW w:w="3242" w:type="dxa"/>
          </w:tcPr>
          <w:p w14:paraId="4BF6756B" w14:textId="77777777" w:rsidR="00A40040" w:rsidRPr="00A712E4" w:rsidRDefault="00A40040" w:rsidP="0079147F">
            <w:pPr>
              <w:rPr>
                <w:rFonts w:asciiTheme="minorHAnsi" w:hAnsiTheme="minorHAnsi"/>
                <w:sz w:val="20"/>
                <w:szCs w:val="20"/>
              </w:rPr>
            </w:pPr>
          </w:p>
        </w:tc>
      </w:tr>
    </w:tbl>
    <w:p w14:paraId="587D3BE7" w14:textId="77777777" w:rsidR="00A8782E" w:rsidRDefault="00A8782E" w:rsidP="00EF323F">
      <w:pPr>
        <w:spacing w:after="0" w:line="240" w:lineRule="auto"/>
      </w:pPr>
    </w:p>
    <w:p w14:paraId="683DC078" w14:textId="77777777" w:rsidR="006C7C90" w:rsidRDefault="006C7C90" w:rsidP="00EF323F">
      <w:pPr>
        <w:spacing w:after="0" w:line="240" w:lineRule="auto"/>
      </w:pPr>
    </w:p>
    <w:p w14:paraId="69678E1F" w14:textId="77777777" w:rsidR="006C7C90" w:rsidRDefault="006C7C90" w:rsidP="00EF323F">
      <w:pPr>
        <w:spacing w:after="0" w:line="240" w:lineRule="auto"/>
      </w:pPr>
    </w:p>
    <w:p w14:paraId="08C1FDAD" w14:textId="77777777" w:rsidR="006C7C90" w:rsidRDefault="006C7C90" w:rsidP="00EF323F">
      <w:pPr>
        <w:spacing w:after="0" w:line="240" w:lineRule="auto"/>
      </w:pPr>
    </w:p>
    <w:p w14:paraId="1084E6F5" w14:textId="77777777" w:rsidR="006C7C90" w:rsidRDefault="006C7C90" w:rsidP="00EF323F">
      <w:pPr>
        <w:spacing w:after="0" w:line="240" w:lineRule="auto"/>
      </w:pPr>
    </w:p>
    <w:p w14:paraId="364B0712" w14:textId="77777777" w:rsidR="006C7C90" w:rsidRDefault="006C7C90" w:rsidP="00EF323F">
      <w:pPr>
        <w:spacing w:after="0" w:line="240" w:lineRule="auto"/>
      </w:pPr>
    </w:p>
    <w:p w14:paraId="38A4CB42" w14:textId="77777777" w:rsidR="006C7C90" w:rsidRDefault="006C7C90" w:rsidP="00EF323F">
      <w:pPr>
        <w:spacing w:after="0" w:line="240" w:lineRule="auto"/>
      </w:pPr>
    </w:p>
    <w:p w14:paraId="46F391E9" w14:textId="77777777" w:rsidR="006C7C90" w:rsidRDefault="006C7C90" w:rsidP="00EF323F">
      <w:pPr>
        <w:spacing w:after="0" w:line="240" w:lineRule="auto"/>
      </w:pPr>
    </w:p>
    <w:tbl>
      <w:tblPr>
        <w:tblStyle w:val="TableGrid1"/>
        <w:tblW w:w="15997" w:type="dxa"/>
        <w:tblInd w:w="-1023" w:type="dxa"/>
        <w:tblLayout w:type="fixed"/>
        <w:tblLook w:val="04A0" w:firstRow="1" w:lastRow="0" w:firstColumn="1" w:lastColumn="0" w:noHBand="0" w:noVBand="1"/>
      </w:tblPr>
      <w:tblGrid>
        <w:gridCol w:w="15997"/>
      </w:tblGrid>
      <w:tr w:rsidR="00A40040" w:rsidRPr="00A712E4" w14:paraId="2A361042" w14:textId="77777777" w:rsidTr="0079147F">
        <w:trPr>
          <w:cantSplit/>
          <w:tblHeader/>
        </w:trPr>
        <w:tc>
          <w:tcPr>
            <w:tcW w:w="15997" w:type="dxa"/>
            <w:shd w:val="clear" w:color="auto" w:fill="D9D9D9" w:themeFill="background1" w:themeFillShade="D9"/>
          </w:tcPr>
          <w:p w14:paraId="6BD59A58" w14:textId="77777777" w:rsidR="00A40040" w:rsidRPr="00A712E4" w:rsidRDefault="007F17FB" w:rsidP="00833EA8">
            <w:pPr>
              <w:pStyle w:val="Heading2"/>
              <w:outlineLvl w:val="1"/>
            </w:pPr>
            <w:bookmarkStart w:id="212" w:name="_Toc433187915"/>
            <w:bookmarkStart w:id="213" w:name="_Toc486590580"/>
            <w:bookmarkStart w:id="214" w:name="_Toc486598348"/>
            <w:bookmarkStart w:id="215" w:name="_Toc9585608"/>
            <w:r>
              <w:t>B</w:t>
            </w:r>
            <w:r w:rsidR="00A40040" w:rsidRPr="00A712E4">
              <w:t>11.</w:t>
            </w:r>
            <w:r w:rsidR="00D07CEB">
              <w:t xml:space="preserve"> </w:t>
            </w:r>
            <w:r w:rsidR="00A40040" w:rsidRPr="00A712E4">
              <w:t>Ophthalmology</w:t>
            </w:r>
            <w:bookmarkEnd w:id="212"/>
            <w:bookmarkEnd w:id="213"/>
            <w:bookmarkEnd w:id="214"/>
            <w:bookmarkEnd w:id="215"/>
          </w:p>
        </w:tc>
      </w:tr>
    </w:tbl>
    <w:p w14:paraId="28AC1B28" w14:textId="77777777" w:rsidR="00A8782E" w:rsidRPr="00EF323F" w:rsidRDefault="00A8782E" w:rsidP="00EF323F">
      <w:pPr>
        <w:spacing w:after="0" w:line="240" w:lineRule="auto"/>
        <w:rPr>
          <w:sz w:val="8"/>
          <w:szCs w:val="8"/>
        </w:rPr>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429FDD78" w14:textId="77777777" w:rsidTr="003E2F60">
        <w:trPr>
          <w:cantSplit/>
          <w:tblHeader/>
        </w:trPr>
        <w:tc>
          <w:tcPr>
            <w:tcW w:w="2968" w:type="dxa"/>
          </w:tcPr>
          <w:p w14:paraId="3832DAFE" w14:textId="77777777" w:rsidR="00A40040" w:rsidRPr="00A712E4" w:rsidRDefault="007F17FB" w:rsidP="00B05EE2">
            <w:pPr>
              <w:pStyle w:val="Heading3"/>
              <w:outlineLvl w:val="2"/>
            </w:pPr>
            <w:bookmarkStart w:id="216" w:name="_Toc486598349"/>
            <w:bookmarkStart w:id="217" w:name="_Toc9585609"/>
            <w:r>
              <w:t>B</w:t>
            </w:r>
            <w:r w:rsidR="00A40040" w:rsidRPr="00A712E4">
              <w:t xml:space="preserve">11.1 </w:t>
            </w:r>
            <w:bookmarkStart w:id="218" w:name="_Toc433187916"/>
            <w:bookmarkStart w:id="219" w:name="_Toc486590581"/>
            <w:r w:rsidR="00A40040" w:rsidRPr="00A712E4">
              <w:t>Upper Lid Blepharoplasty - Surgery on the Upper Eyelid</w:t>
            </w:r>
            <w:bookmarkEnd w:id="216"/>
            <w:bookmarkEnd w:id="217"/>
            <w:bookmarkEnd w:id="218"/>
            <w:bookmarkEnd w:id="219"/>
          </w:p>
        </w:tc>
        <w:tc>
          <w:tcPr>
            <w:tcW w:w="4400" w:type="dxa"/>
          </w:tcPr>
          <w:p w14:paraId="29FAA67C"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Only commissioned in the following circumstances:</w:t>
            </w:r>
          </w:p>
          <w:p w14:paraId="59DE7374" w14:textId="77777777" w:rsidR="00A40040" w:rsidRPr="00A712E4" w:rsidRDefault="00A40040" w:rsidP="0079147F">
            <w:pPr>
              <w:rPr>
                <w:rFonts w:asciiTheme="minorHAnsi" w:hAnsiTheme="minorHAnsi"/>
                <w:sz w:val="20"/>
                <w:szCs w:val="20"/>
              </w:rPr>
            </w:pPr>
          </w:p>
          <w:p w14:paraId="68E1DE1C"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 xml:space="preserve">Eyelid function </w:t>
            </w:r>
            <w:r w:rsidRPr="003E2F60">
              <w:rPr>
                <w:sz w:val="19"/>
                <w:szCs w:val="19"/>
              </w:rPr>
              <w:t>interferes</w:t>
            </w:r>
            <w:r w:rsidRPr="00A712E4">
              <w:rPr>
                <w:sz w:val="20"/>
                <w:szCs w:val="20"/>
              </w:rPr>
              <w:t xml:space="preserve"> with visual field.</w:t>
            </w:r>
          </w:p>
        </w:tc>
        <w:tc>
          <w:tcPr>
            <w:tcW w:w="5387" w:type="dxa"/>
          </w:tcPr>
          <w:p w14:paraId="6E7BCAC7" w14:textId="77777777" w:rsidR="00A40040" w:rsidRPr="00A712E4" w:rsidRDefault="00025D52" w:rsidP="0079147F">
            <w:pPr>
              <w:rPr>
                <w:rFonts w:asciiTheme="minorHAnsi" w:hAnsiTheme="minorHAnsi"/>
                <w:sz w:val="20"/>
                <w:szCs w:val="20"/>
              </w:rPr>
            </w:pPr>
            <w:hyperlink r:id="rId267" w:history="1">
              <w:r w:rsidR="00A40040" w:rsidRPr="00A712E4">
                <w:rPr>
                  <w:rFonts w:asciiTheme="minorHAnsi" w:hAnsiTheme="minorHAnsi"/>
                  <w:color w:val="0000FF" w:themeColor="hyperlink"/>
                  <w:sz w:val="20"/>
                  <w:szCs w:val="20"/>
                  <w:u w:val="single"/>
                </w:rPr>
                <w:t>Eyelid Surgery</w:t>
              </w:r>
            </w:hyperlink>
          </w:p>
          <w:p w14:paraId="00020C4D" w14:textId="77777777" w:rsidR="00A40040" w:rsidRPr="00A712E4" w:rsidRDefault="00A40040" w:rsidP="0079147F">
            <w:pPr>
              <w:rPr>
                <w:rFonts w:asciiTheme="minorHAnsi" w:hAnsiTheme="minorHAnsi"/>
                <w:i/>
                <w:sz w:val="20"/>
                <w:szCs w:val="20"/>
              </w:rPr>
            </w:pPr>
            <w:r w:rsidRPr="00A712E4">
              <w:rPr>
                <w:rFonts w:asciiTheme="minorHAnsi" w:hAnsiTheme="minorHAnsi"/>
                <w:i/>
                <w:sz w:val="20"/>
                <w:szCs w:val="20"/>
              </w:rPr>
              <w:t>The British Association of Aesthetic Plastic Surgeons 2011.</w:t>
            </w:r>
          </w:p>
          <w:p w14:paraId="7CB7E4D9" w14:textId="77777777" w:rsidR="00A40040" w:rsidRPr="00A712E4" w:rsidRDefault="00A40040" w:rsidP="0079147F">
            <w:pPr>
              <w:rPr>
                <w:rFonts w:asciiTheme="minorHAnsi" w:hAnsiTheme="minorHAnsi"/>
                <w:i/>
                <w:sz w:val="20"/>
                <w:szCs w:val="20"/>
              </w:rPr>
            </w:pPr>
          </w:p>
          <w:p w14:paraId="55D724FD" w14:textId="77777777" w:rsidR="00A40040" w:rsidRPr="00A712E4" w:rsidRDefault="00A40040" w:rsidP="0079147F">
            <w:pPr>
              <w:rPr>
                <w:rFonts w:asciiTheme="minorHAnsi" w:hAnsiTheme="minorHAnsi"/>
                <w:kern w:val="36"/>
                <w:sz w:val="20"/>
                <w:szCs w:val="20"/>
              </w:rPr>
            </w:pPr>
            <w:r w:rsidRPr="00A712E4">
              <w:rPr>
                <w:rFonts w:asciiTheme="minorHAnsi" w:hAnsiTheme="minorHAnsi"/>
                <w:kern w:val="36"/>
                <w:sz w:val="20"/>
                <w:szCs w:val="20"/>
              </w:rPr>
              <w:t>Modernisation Agency’s Action on Plastic Surgery 2005.</w:t>
            </w:r>
          </w:p>
          <w:p w14:paraId="7E62752A" w14:textId="77777777" w:rsidR="00A40040" w:rsidRPr="00A712E4" w:rsidRDefault="00A40040" w:rsidP="0079147F">
            <w:pPr>
              <w:rPr>
                <w:rFonts w:asciiTheme="minorHAnsi" w:hAnsiTheme="minorHAnsi"/>
                <w:kern w:val="36"/>
                <w:sz w:val="20"/>
                <w:szCs w:val="20"/>
              </w:rPr>
            </w:pPr>
          </w:p>
          <w:p w14:paraId="5A20AD01" w14:textId="77777777" w:rsidR="00A40040" w:rsidRPr="00A712E4" w:rsidRDefault="00025D52" w:rsidP="0079147F">
            <w:pPr>
              <w:rPr>
                <w:rFonts w:asciiTheme="minorHAnsi" w:hAnsiTheme="minorHAnsi"/>
                <w:sz w:val="20"/>
                <w:szCs w:val="20"/>
              </w:rPr>
            </w:pPr>
            <w:hyperlink r:id="rId268" w:history="1">
              <w:r w:rsidR="00A40040" w:rsidRPr="00A712E4">
                <w:rPr>
                  <w:rFonts w:asciiTheme="minorHAnsi" w:hAnsiTheme="minorHAnsi"/>
                  <w:color w:val="0000FF" w:themeColor="hyperlink"/>
                  <w:sz w:val="20"/>
                  <w:szCs w:val="20"/>
                  <w:u w:val="single"/>
                </w:rPr>
                <w:t xml:space="preserve">Procedures of Limited Clinical Effectiveness Phase 1 - Consolidation and repository of the existing evidence-base </w:t>
              </w:r>
            </w:hyperlink>
            <w:r w:rsidR="00A40040" w:rsidRPr="00A712E4">
              <w:rPr>
                <w:rFonts w:asciiTheme="minorHAnsi" w:hAnsiTheme="minorHAnsi"/>
                <w:sz w:val="20"/>
                <w:szCs w:val="20"/>
              </w:rPr>
              <w:t xml:space="preserve"> </w:t>
            </w:r>
          </w:p>
          <w:p w14:paraId="0A2A2BD1"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London Health Observatory 2010.</w:t>
            </w:r>
          </w:p>
        </w:tc>
        <w:tc>
          <w:tcPr>
            <w:tcW w:w="3242" w:type="dxa"/>
          </w:tcPr>
          <w:p w14:paraId="7FC86658"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Excess skin in the upper eyelids can accumulate due to the ageing and is thus normal. </w:t>
            </w:r>
          </w:p>
          <w:p w14:paraId="5822CD19" w14:textId="77777777" w:rsidR="00A40040" w:rsidRPr="00A712E4" w:rsidRDefault="00A40040" w:rsidP="0079147F">
            <w:pPr>
              <w:rPr>
                <w:rFonts w:asciiTheme="minorHAnsi" w:hAnsiTheme="minorHAnsi"/>
                <w:sz w:val="20"/>
                <w:szCs w:val="20"/>
              </w:rPr>
            </w:pPr>
          </w:p>
          <w:p w14:paraId="721A8205" w14:textId="77777777" w:rsidR="00A40040" w:rsidRPr="00A712E4" w:rsidRDefault="00A40040" w:rsidP="0079147F">
            <w:pPr>
              <w:rPr>
                <w:rFonts w:asciiTheme="minorHAnsi" w:hAnsiTheme="minorHAnsi"/>
                <w:color w:val="000000"/>
                <w:sz w:val="20"/>
                <w:szCs w:val="20"/>
              </w:rPr>
            </w:pPr>
            <w:r w:rsidRPr="00A712E4">
              <w:rPr>
                <w:rFonts w:asciiTheme="minorHAnsi" w:hAnsiTheme="minorHAnsi"/>
                <w:sz w:val="20"/>
                <w:szCs w:val="20"/>
              </w:rPr>
              <w:t xml:space="preserve">Hooded lids causing significant functional impaired vision confirmed by an appropriate specialist can warrant surgical </w:t>
            </w:r>
            <w:r w:rsidRPr="00A712E4">
              <w:rPr>
                <w:rFonts w:asciiTheme="minorHAnsi" w:hAnsiTheme="minorHAnsi"/>
                <w:color w:val="000000"/>
                <w:sz w:val="20"/>
                <w:szCs w:val="20"/>
              </w:rPr>
              <w:t xml:space="preserve">treatment. </w:t>
            </w:r>
          </w:p>
          <w:p w14:paraId="6D47760A" w14:textId="77777777" w:rsidR="00A40040" w:rsidRPr="00A712E4" w:rsidRDefault="00A40040" w:rsidP="0079147F">
            <w:pPr>
              <w:rPr>
                <w:rFonts w:asciiTheme="minorHAnsi" w:hAnsiTheme="minorHAnsi"/>
                <w:color w:val="000000"/>
                <w:sz w:val="20"/>
                <w:szCs w:val="20"/>
              </w:rPr>
            </w:pPr>
          </w:p>
          <w:p w14:paraId="066EDBED" w14:textId="77777777" w:rsidR="00A40040" w:rsidRPr="00A712E4" w:rsidRDefault="00A40040" w:rsidP="0079147F">
            <w:pPr>
              <w:rPr>
                <w:rFonts w:asciiTheme="minorHAnsi" w:hAnsiTheme="minorHAnsi"/>
                <w:sz w:val="20"/>
                <w:szCs w:val="20"/>
              </w:rPr>
            </w:pPr>
            <w:r w:rsidRPr="00A712E4">
              <w:rPr>
                <w:rFonts w:asciiTheme="minorHAnsi" w:hAnsiTheme="minorHAnsi"/>
                <w:color w:val="000000"/>
                <w:sz w:val="20"/>
                <w:szCs w:val="20"/>
              </w:rPr>
              <w:t xml:space="preserve">Impairment to visual field to be documented. </w:t>
            </w:r>
          </w:p>
        </w:tc>
      </w:tr>
    </w:tbl>
    <w:p w14:paraId="46541FEE" w14:textId="77777777" w:rsidR="00A8782E" w:rsidRDefault="00A8782E" w:rsidP="00EF323F">
      <w:pPr>
        <w:spacing w:after="0" w:line="240" w:lineRule="auto"/>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7F87F69F" w14:textId="77777777" w:rsidTr="003E2F60">
        <w:trPr>
          <w:cantSplit/>
          <w:tblHeader/>
        </w:trPr>
        <w:tc>
          <w:tcPr>
            <w:tcW w:w="2968" w:type="dxa"/>
          </w:tcPr>
          <w:p w14:paraId="2CB019C4" w14:textId="77777777" w:rsidR="00A40040" w:rsidRPr="00A712E4" w:rsidRDefault="001D393C" w:rsidP="00B05EE2">
            <w:pPr>
              <w:pStyle w:val="Heading3"/>
              <w:outlineLvl w:val="2"/>
            </w:pPr>
            <w:bookmarkStart w:id="220" w:name="_Toc486598350"/>
            <w:bookmarkStart w:id="221" w:name="_Toc9585610"/>
            <w:r>
              <w:t>B</w:t>
            </w:r>
            <w:r w:rsidR="00A40040" w:rsidRPr="00A712E4">
              <w:t>11.2</w:t>
            </w:r>
            <w:bookmarkStart w:id="222" w:name="_Toc433187917"/>
            <w:bookmarkStart w:id="223" w:name="_Toc486590582"/>
            <w:r w:rsidR="00A40040" w:rsidRPr="00A712E4">
              <w:t xml:space="preserve"> Lower Lid Blepharoplasty - Surgery on the Lower Eyelid.</w:t>
            </w:r>
            <w:bookmarkEnd w:id="220"/>
            <w:bookmarkEnd w:id="221"/>
            <w:bookmarkEnd w:id="222"/>
            <w:bookmarkEnd w:id="223"/>
          </w:p>
        </w:tc>
        <w:tc>
          <w:tcPr>
            <w:tcW w:w="4400" w:type="dxa"/>
          </w:tcPr>
          <w:p w14:paraId="682B358E"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Only commissioned in any of  the following circumstances:</w:t>
            </w:r>
          </w:p>
          <w:p w14:paraId="5F479795"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 xml:space="preserve">Correction </w:t>
            </w:r>
            <w:r w:rsidRPr="003E2F60">
              <w:rPr>
                <w:sz w:val="19"/>
                <w:szCs w:val="19"/>
              </w:rPr>
              <w:t>of</w:t>
            </w:r>
            <w:r w:rsidRPr="00A712E4">
              <w:rPr>
                <w:sz w:val="20"/>
                <w:szCs w:val="20"/>
              </w:rPr>
              <w:t xml:space="preserve"> ectropion or entropion which threatens the health of the affected eye.</w:t>
            </w:r>
          </w:p>
          <w:p w14:paraId="5D72FD4E"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 xml:space="preserve">Removal of </w:t>
            </w:r>
            <w:r w:rsidRPr="003E2F60">
              <w:rPr>
                <w:sz w:val="19"/>
                <w:szCs w:val="19"/>
              </w:rPr>
              <w:t>lesions</w:t>
            </w:r>
            <w:r w:rsidRPr="00A712E4">
              <w:rPr>
                <w:sz w:val="20"/>
                <w:szCs w:val="20"/>
              </w:rPr>
              <w:t xml:space="preserve"> of eyelid skin or lid margin.</w:t>
            </w:r>
          </w:p>
          <w:p w14:paraId="2A0A58EB" w14:textId="77777777" w:rsidR="00A40040" w:rsidRPr="00A712E4" w:rsidRDefault="00A40040" w:rsidP="00C1369C">
            <w:pPr>
              <w:pStyle w:val="ListParagraph"/>
              <w:numPr>
                <w:ilvl w:val="0"/>
                <w:numId w:val="24"/>
              </w:numPr>
              <w:ind w:left="323" w:hanging="283"/>
              <w:rPr>
                <w:sz w:val="20"/>
                <w:szCs w:val="20"/>
              </w:rPr>
            </w:pPr>
            <w:r w:rsidRPr="003E2F60">
              <w:rPr>
                <w:sz w:val="19"/>
                <w:szCs w:val="19"/>
              </w:rPr>
              <w:t>Rehabilitative</w:t>
            </w:r>
            <w:r w:rsidRPr="00A712E4">
              <w:rPr>
                <w:sz w:val="20"/>
                <w:szCs w:val="20"/>
              </w:rPr>
              <w:t xml:space="preserve"> surgery for patients with thyroid eye disease.</w:t>
            </w:r>
          </w:p>
        </w:tc>
        <w:tc>
          <w:tcPr>
            <w:tcW w:w="5387" w:type="dxa"/>
          </w:tcPr>
          <w:p w14:paraId="3D6809F2" w14:textId="77777777" w:rsidR="00A40040" w:rsidRPr="00A712E4" w:rsidRDefault="00025D52" w:rsidP="0079147F">
            <w:pPr>
              <w:rPr>
                <w:rFonts w:asciiTheme="minorHAnsi" w:hAnsiTheme="minorHAnsi"/>
                <w:i/>
                <w:sz w:val="20"/>
                <w:szCs w:val="20"/>
              </w:rPr>
            </w:pPr>
            <w:hyperlink r:id="rId269" w:history="1">
              <w:r w:rsidR="00A40040" w:rsidRPr="00A712E4">
                <w:rPr>
                  <w:rFonts w:asciiTheme="minorHAnsi" w:hAnsiTheme="minorHAnsi"/>
                  <w:i/>
                  <w:color w:val="0000FF" w:themeColor="hyperlink"/>
                  <w:sz w:val="20"/>
                  <w:szCs w:val="20"/>
                  <w:u w:val="single"/>
                </w:rPr>
                <w:t>Eyelid Surgery</w:t>
              </w:r>
            </w:hyperlink>
            <w:r w:rsidR="00A40040" w:rsidRPr="00A712E4">
              <w:rPr>
                <w:rFonts w:asciiTheme="minorHAnsi" w:hAnsiTheme="minorHAnsi"/>
                <w:i/>
                <w:sz w:val="20"/>
                <w:szCs w:val="20"/>
              </w:rPr>
              <w:t xml:space="preserve"> </w:t>
            </w:r>
          </w:p>
          <w:p w14:paraId="3226FE75"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The British Association of Aesthetic Plastic Surgeons 2011.</w:t>
            </w:r>
          </w:p>
          <w:p w14:paraId="3D0A7634" w14:textId="77777777" w:rsidR="00A40040" w:rsidRPr="00A712E4" w:rsidRDefault="00A40040" w:rsidP="0079147F">
            <w:pPr>
              <w:rPr>
                <w:rFonts w:asciiTheme="minorHAnsi" w:hAnsiTheme="minorHAnsi"/>
                <w:sz w:val="20"/>
                <w:szCs w:val="20"/>
              </w:rPr>
            </w:pPr>
          </w:p>
          <w:p w14:paraId="1E67E18A"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Local PCT consensus – review conducted 2007.</w:t>
            </w:r>
          </w:p>
          <w:p w14:paraId="480AAAE3" w14:textId="77777777" w:rsidR="00A40040" w:rsidRPr="00A712E4" w:rsidRDefault="00A40040" w:rsidP="0079147F">
            <w:pPr>
              <w:rPr>
                <w:rFonts w:asciiTheme="minorHAnsi" w:hAnsiTheme="minorHAnsi"/>
                <w:i/>
                <w:sz w:val="20"/>
                <w:szCs w:val="20"/>
              </w:rPr>
            </w:pPr>
          </w:p>
          <w:p w14:paraId="73FE910A" w14:textId="77777777" w:rsidR="00A40040" w:rsidRPr="00A712E4" w:rsidRDefault="00A40040" w:rsidP="0079147F">
            <w:pPr>
              <w:rPr>
                <w:rFonts w:asciiTheme="minorHAnsi" w:hAnsiTheme="minorHAnsi"/>
                <w:kern w:val="36"/>
                <w:sz w:val="20"/>
                <w:szCs w:val="20"/>
              </w:rPr>
            </w:pPr>
            <w:r w:rsidRPr="00A712E4">
              <w:rPr>
                <w:rFonts w:asciiTheme="minorHAnsi" w:hAnsiTheme="minorHAnsi"/>
                <w:kern w:val="36"/>
                <w:sz w:val="20"/>
                <w:szCs w:val="20"/>
              </w:rPr>
              <w:t>Modernisation Agency’s Action on Plastic Surgery 2005.</w:t>
            </w:r>
          </w:p>
          <w:p w14:paraId="615D263B" w14:textId="77777777" w:rsidR="00A40040" w:rsidRPr="00A712E4" w:rsidRDefault="00A40040" w:rsidP="0079147F">
            <w:pPr>
              <w:rPr>
                <w:rFonts w:asciiTheme="minorHAnsi" w:hAnsiTheme="minorHAnsi"/>
                <w:kern w:val="36"/>
                <w:sz w:val="20"/>
                <w:szCs w:val="20"/>
              </w:rPr>
            </w:pPr>
          </w:p>
          <w:p w14:paraId="6CBB5BBB" w14:textId="77777777" w:rsidR="00A40040" w:rsidRPr="00A712E4" w:rsidRDefault="00025D52" w:rsidP="0079147F">
            <w:pPr>
              <w:rPr>
                <w:rFonts w:asciiTheme="minorHAnsi" w:hAnsiTheme="minorHAnsi"/>
                <w:sz w:val="20"/>
                <w:szCs w:val="20"/>
              </w:rPr>
            </w:pPr>
            <w:hyperlink r:id="rId270" w:history="1">
              <w:r w:rsidR="00A40040" w:rsidRPr="00A712E4">
                <w:rPr>
                  <w:rFonts w:asciiTheme="minorHAnsi" w:hAnsiTheme="minorHAnsi"/>
                  <w:color w:val="0000FF" w:themeColor="hyperlink"/>
                  <w:sz w:val="20"/>
                  <w:szCs w:val="20"/>
                  <w:u w:val="single"/>
                </w:rPr>
                <w:t xml:space="preserve">Procedures of Limited Clinical Effectiveness Phase 1 - Consolidation and repository of the existing evidence-base </w:t>
              </w:r>
            </w:hyperlink>
            <w:r w:rsidR="00A40040" w:rsidRPr="00A712E4">
              <w:rPr>
                <w:rFonts w:asciiTheme="minorHAnsi" w:hAnsiTheme="minorHAnsi"/>
                <w:sz w:val="20"/>
                <w:szCs w:val="20"/>
              </w:rPr>
              <w:t xml:space="preserve"> - London Health Observatory 2010.</w:t>
            </w:r>
          </w:p>
        </w:tc>
        <w:tc>
          <w:tcPr>
            <w:tcW w:w="3242" w:type="dxa"/>
          </w:tcPr>
          <w:p w14:paraId="7FA160F2" w14:textId="77777777" w:rsidR="00A40040" w:rsidRPr="00A712E4" w:rsidRDefault="00A40040" w:rsidP="0079147F">
            <w:pPr>
              <w:rPr>
                <w:rFonts w:asciiTheme="minorHAnsi" w:hAnsiTheme="minorHAnsi"/>
                <w:color w:val="000000"/>
                <w:sz w:val="20"/>
                <w:szCs w:val="20"/>
              </w:rPr>
            </w:pPr>
            <w:r w:rsidRPr="00A712E4">
              <w:rPr>
                <w:rFonts w:asciiTheme="minorHAnsi" w:hAnsiTheme="minorHAnsi"/>
                <w:color w:val="000000"/>
                <w:sz w:val="20"/>
                <w:szCs w:val="20"/>
              </w:rPr>
              <w:t xml:space="preserve">Excessive skin in the lower lid may cause “eye bags” but does not affect function of the eyelid or vision and therefore does not need correction. </w:t>
            </w:r>
          </w:p>
          <w:p w14:paraId="5FE46C25" w14:textId="77777777" w:rsidR="00A40040" w:rsidRPr="00A712E4" w:rsidRDefault="00A40040" w:rsidP="0079147F">
            <w:pPr>
              <w:rPr>
                <w:rFonts w:asciiTheme="minorHAnsi" w:hAnsiTheme="minorHAnsi"/>
                <w:sz w:val="20"/>
                <w:szCs w:val="20"/>
              </w:rPr>
            </w:pPr>
          </w:p>
        </w:tc>
      </w:tr>
    </w:tbl>
    <w:p w14:paraId="662E2991" w14:textId="77777777" w:rsidR="00A8782E" w:rsidRDefault="00A8782E" w:rsidP="00EF323F">
      <w:pPr>
        <w:spacing w:after="0" w:line="240" w:lineRule="auto"/>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7C1980D0" w14:textId="77777777" w:rsidTr="003E2F60">
        <w:trPr>
          <w:cantSplit/>
          <w:tblHeader/>
        </w:trPr>
        <w:tc>
          <w:tcPr>
            <w:tcW w:w="2968" w:type="dxa"/>
          </w:tcPr>
          <w:p w14:paraId="4EA95255" w14:textId="77777777" w:rsidR="00A40040" w:rsidRPr="00A712E4" w:rsidRDefault="001D393C" w:rsidP="00B05EE2">
            <w:pPr>
              <w:pStyle w:val="Heading3"/>
              <w:outlineLvl w:val="2"/>
            </w:pPr>
            <w:bookmarkStart w:id="224" w:name="_Toc486598351"/>
            <w:bookmarkStart w:id="225" w:name="_Toc9585611"/>
            <w:r>
              <w:t>B</w:t>
            </w:r>
            <w:r w:rsidR="00A40040" w:rsidRPr="00A712E4">
              <w:t xml:space="preserve">11.3 </w:t>
            </w:r>
            <w:bookmarkStart w:id="226" w:name="_Toc433187918"/>
            <w:bookmarkStart w:id="227" w:name="_Toc486590583"/>
            <w:r w:rsidR="00A40040" w:rsidRPr="00A712E4">
              <w:t>Surgical Treatments for Xanthelasma Palpebrum (fatty deposits on the eyelids)</w:t>
            </w:r>
            <w:bookmarkEnd w:id="224"/>
            <w:bookmarkEnd w:id="225"/>
            <w:bookmarkEnd w:id="226"/>
            <w:bookmarkEnd w:id="227"/>
          </w:p>
        </w:tc>
        <w:tc>
          <w:tcPr>
            <w:tcW w:w="4400" w:type="dxa"/>
          </w:tcPr>
          <w:p w14:paraId="220C23E7"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Only commissioned for:</w:t>
            </w:r>
          </w:p>
          <w:p w14:paraId="6F6DCEE7" w14:textId="77777777" w:rsidR="00A40040" w:rsidRPr="00A712E4" w:rsidRDefault="00A40040" w:rsidP="0079147F">
            <w:pPr>
              <w:rPr>
                <w:rFonts w:asciiTheme="minorHAnsi" w:hAnsiTheme="minorHAnsi"/>
                <w:sz w:val="20"/>
                <w:szCs w:val="20"/>
              </w:rPr>
            </w:pPr>
          </w:p>
          <w:p w14:paraId="1335EAC1"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Larger legions  which satisfy all of the following:</w:t>
            </w:r>
          </w:p>
          <w:p w14:paraId="6EDF05E5" w14:textId="77777777" w:rsidR="00A40040" w:rsidRPr="00A712E4" w:rsidRDefault="00A40040" w:rsidP="00C1369C">
            <w:pPr>
              <w:pStyle w:val="ListParagraph"/>
              <w:numPr>
                <w:ilvl w:val="0"/>
                <w:numId w:val="24"/>
              </w:numPr>
              <w:ind w:left="607" w:hanging="283"/>
              <w:rPr>
                <w:sz w:val="20"/>
                <w:szCs w:val="20"/>
              </w:rPr>
            </w:pPr>
            <w:r w:rsidRPr="00A712E4">
              <w:rPr>
                <w:sz w:val="20"/>
                <w:szCs w:val="20"/>
              </w:rPr>
              <w:t xml:space="preserve">Not </w:t>
            </w:r>
            <w:r w:rsidRPr="003E2F60">
              <w:rPr>
                <w:sz w:val="19"/>
                <w:szCs w:val="19"/>
              </w:rPr>
              <w:t>responded</w:t>
            </w:r>
            <w:r w:rsidRPr="00A712E4">
              <w:rPr>
                <w:sz w:val="20"/>
                <w:szCs w:val="20"/>
              </w:rPr>
              <w:t xml:space="preserve"> to treatment for underlying familial lipoprotein lipase deficiency.</w:t>
            </w:r>
          </w:p>
          <w:p w14:paraId="67A0038C" w14:textId="77777777" w:rsidR="00A40040" w:rsidRPr="00A712E4" w:rsidRDefault="00A40040" w:rsidP="00C1369C">
            <w:pPr>
              <w:pStyle w:val="ListParagraph"/>
              <w:numPr>
                <w:ilvl w:val="0"/>
                <w:numId w:val="24"/>
              </w:numPr>
              <w:ind w:left="607" w:hanging="283"/>
              <w:rPr>
                <w:sz w:val="20"/>
                <w:szCs w:val="20"/>
              </w:rPr>
            </w:pPr>
            <w:r w:rsidRPr="00A712E4">
              <w:rPr>
                <w:sz w:val="20"/>
                <w:szCs w:val="20"/>
              </w:rPr>
              <w:t>Failed topical treatment.</w:t>
            </w:r>
          </w:p>
          <w:p w14:paraId="2CCEEEBE" w14:textId="77777777" w:rsidR="00A40040" w:rsidRPr="00A712E4" w:rsidRDefault="00A40040" w:rsidP="00C1369C">
            <w:pPr>
              <w:pStyle w:val="ListParagraph"/>
              <w:numPr>
                <w:ilvl w:val="0"/>
                <w:numId w:val="24"/>
              </w:numPr>
              <w:ind w:left="607" w:hanging="283"/>
              <w:rPr>
                <w:sz w:val="20"/>
                <w:szCs w:val="20"/>
              </w:rPr>
            </w:pPr>
            <w:r w:rsidRPr="00A712E4">
              <w:rPr>
                <w:sz w:val="20"/>
                <w:szCs w:val="20"/>
              </w:rPr>
              <w:t xml:space="preserve">Causing </w:t>
            </w:r>
            <w:r w:rsidRPr="003E2F60">
              <w:rPr>
                <w:sz w:val="19"/>
                <w:szCs w:val="19"/>
              </w:rPr>
              <w:t>significant</w:t>
            </w:r>
            <w:r w:rsidRPr="00A712E4">
              <w:rPr>
                <w:sz w:val="20"/>
                <w:szCs w:val="20"/>
              </w:rPr>
              <w:t xml:space="preserve"> disfigurement.</w:t>
            </w:r>
          </w:p>
          <w:p w14:paraId="5034345D" w14:textId="77777777" w:rsidR="00A40040" w:rsidRPr="00A712E4" w:rsidRDefault="00A40040" w:rsidP="00C1369C">
            <w:pPr>
              <w:pStyle w:val="ListParagraph"/>
              <w:numPr>
                <w:ilvl w:val="0"/>
                <w:numId w:val="24"/>
              </w:numPr>
              <w:ind w:left="607" w:hanging="283"/>
              <w:rPr>
                <w:sz w:val="20"/>
                <w:szCs w:val="20"/>
              </w:rPr>
            </w:pPr>
            <w:r w:rsidRPr="00A712E4">
              <w:rPr>
                <w:sz w:val="20"/>
                <w:szCs w:val="20"/>
              </w:rPr>
              <w:t xml:space="preserve">Causing </w:t>
            </w:r>
            <w:r w:rsidRPr="003E2F60">
              <w:rPr>
                <w:sz w:val="19"/>
                <w:szCs w:val="19"/>
              </w:rPr>
              <w:t>functional</w:t>
            </w:r>
            <w:r w:rsidRPr="00A712E4">
              <w:rPr>
                <w:sz w:val="20"/>
                <w:szCs w:val="20"/>
              </w:rPr>
              <w:t xml:space="preserve"> impairment.</w:t>
            </w:r>
          </w:p>
          <w:p w14:paraId="738F6CFE" w14:textId="77777777" w:rsidR="00A40040" w:rsidRPr="00A712E4" w:rsidRDefault="00A40040" w:rsidP="0079147F">
            <w:pPr>
              <w:rPr>
                <w:rFonts w:asciiTheme="minorHAnsi" w:hAnsiTheme="minorHAnsi"/>
                <w:sz w:val="20"/>
                <w:szCs w:val="20"/>
              </w:rPr>
            </w:pPr>
          </w:p>
          <w:p w14:paraId="0852D547"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 xml:space="preserve">Topical </w:t>
            </w:r>
            <w:r w:rsidRPr="003E2F60">
              <w:rPr>
                <w:sz w:val="19"/>
                <w:szCs w:val="19"/>
              </w:rPr>
              <w:t>treatments</w:t>
            </w:r>
            <w:r w:rsidRPr="00A712E4">
              <w:rPr>
                <w:sz w:val="20"/>
                <w:szCs w:val="20"/>
              </w:rPr>
              <w:t xml:space="preserve"> may be available in a primary care or community setting.</w:t>
            </w:r>
          </w:p>
        </w:tc>
        <w:tc>
          <w:tcPr>
            <w:tcW w:w="5387" w:type="dxa"/>
          </w:tcPr>
          <w:p w14:paraId="5E2F82C7"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Local PCT consensus – review conducted 2007.</w:t>
            </w:r>
          </w:p>
          <w:p w14:paraId="0E3612C3" w14:textId="77777777" w:rsidR="00A40040" w:rsidRPr="00A712E4" w:rsidRDefault="00A40040" w:rsidP="0079147F">
            <w:pPr>
              <w:rPr>
                <w:rFonts w:asciiTheme="minorHAnsi" w:hAnsiTheme="minorHAnsi"/>
                <w:sz w:val="20"/>
                <w:szCs w:val="20"/>
              </w:rPr>
            </w:pPr>
          </w:p>
          <w:p w14:paraId="5EE901EF" w14:textId="77777777" w:rsidR="00A40040" w:rsidRPr="00A712E4" w:rsidRDefault="00025D52" w:rsidP="0079147F">
            <w:pPr>
              <w:rPr>
                <w:rFonts w:asciiTheme="minorHAnsi" w:hAnsiTheme="minorHAnsi"/>
                <w:sz w:val="20"/>
                <w:szCs w:val="20"/>
              </w:rPr>
            </w:pPr>
            <w:hyperlink r:id="rId271" w:history="1">
              <w:r w:rsidR="00A40040" w:rsidRPr="00A712E4">
                <w:rPr>
                  <w:rFonts w:asciiTheme="minorHAnsi" w:hAnsiTheme="minorHAnsi"/>
                  <w:color w:val="0000FF" w:themeColor="hyperlink"/>
                  <w:sz w:val="20"/>
                  <w:szCs w:val="20"/>
                  <w:u w:val="single"/>
                </w:rPr>
                <w:t>DermNet NZ information resources</w:t>
              </w:r>
            </w:hyperlink>
          </w:p>
          <w:p w14:paraId="6E79AD5C"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updated Jan 2013.</w:t>
            </w:r>
          </w:p>
          <w:p w14:paraId="1428F0A7" w14:textId="77777777" w:rsidR="00A40040" w:rsidRPr="00A712E4" w:rsidRDefault="00A40040" w:rsidP="0079147F">
            <w:pPr>
              <w:rPr>
                <w:rFonts w:asciiTheme="minorHAnsi" w:hAnsiTheme="minorHAnsi"/>
                <w:sz w:val="20"/>
                <w:szCs w:val="20"/>
              </w:rPr>
            </w:pPr>
          </w:p>
          <w:p w14:paraId="1A21BD6E" w14:textId="77777777" w:rsidR="00A40040" w:rsidRPr="00A712E4" w:rsidRDefault="00025D52" w:rsidP="0079147F">
            <w:pPr>
              <w:rPr>
                <w:rFonts w:asciiTheme="minorHAnsi" w:hAnsiTheme="minorHAnsi"/>
                <w:sz w:val="20"/>
                <w:szCs w:val="20"/>
              </w:rPr>
            </w:pPr>
            <w:hyperlink r:id="rId272" w:history="1">
              <w:r w:rsidR="00A40040" w:rsidRPr="00A712E4">
                <w:rPr>
                  <w:rFonts w:asciiTheme="minorHAnsi" w:hAnsiTheme="minorHAnsi"/>
                  <w:color w:val="0000FF" w:themeColor="hyperlink"/>
                  <w:sz w:val="20"/>
                  <w:szCs w:val="20"/>
                  <w:u w:val="single"/>
                </w:rPr>
                <w:t>Commissioning Criteria – Plastic Surgery</w:t>
              </w:r>
            </w:hyperlink>
          </w:p>
          <w:p w14:paraId="68766EBA"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Procedures of Low Clinical Priority/ Procedures not usually available on the National Health Service </w:t>
            </w:r>
          </w:p>
          <w:p w14:paraId="76E6C401"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Health Commission Wales (2008).</w:t>
            </w:r>
          </w:p>
          <w:p w14:paraId="2050BD55" w14:textId="77777777" w:rsidR="00A40040" w:rsidRPr="00A712E4" w:rsidRDefault="00A40040" w:rsidP="0079147F">
            <w:pPr>
              <w:rPr>
                <w:rFonts w:asciiTheme="minorHAnsi" w:hAnsiTheme="minorHAnsi"/>
                <w:sz w:val="20"/>
                <w:szCs w:val="20"/>
              </w:rPr>
            </w:pPr>
          </w:p>
          <w:p w14:paraId="4CCD9B6D" w14:textId="77777777" w:rsidR="00A40040" w:rsidRPr="00A712E4" w:rsidRDefault="00025D52" w:rsidP="0079147F">
            <w:pPr>
              <w:rPr>
                <w:rFonts w:asciiTheme="minorHAnsi" w:hAnsiTheme="minorHAnsi"/>
                <w:i/>
                <w:sz w:val="20"/>
                <w:szCs w:val="20"/>
              </w:rPr>
            </w:pPr>
            <w:hyperlink r:id="rId273" w:history="1">
              <w:r w:rsidR="00A40040" w:rsidRPr="00A712E4">
                <w:rPr>
                  <w:rFonts w:asciiTheme="minorHAnsi" w:hAnsiTheme="minorHAnsi"/>
                  <w:color w:val="0000FF" w:themeColor="hyperlink"/>
                  <w:sz w:val="20"/>
                  <w:szCs w:val="20"/>
                  <w:u w:val="single"/>
                </w:rPr>
                <w:t>http://www.patient.co.uk/doctor/xanthelasma</w:t>
              </w:r>
            </w:hyperlink>
          </w:p>
        </w:tc>
        <w:tc>
          <w:tcPr>
            <w:tcW w:w="3242" w:type="dxa"/>
          </w:tcPr>
          <w:p w14:paraId="656C9354"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The following treatments should be considered for patients with xanthelasma: Topical trichloroacetic acid (TCA) or cryotherapy. </w:t>
            </w:r>
          </w:p>
          <w:p w14:paraId="6A22A52B" w14:textId="77777777" w:rsidR="00A40040" w:rsidRPr="00A712E4" w:rsidRDefault="00A40040" w:rsidP="0079147F">
            <w:pPr>
              <w:rPr>
                <w:rFonts w:asciiTheme="minorHAnsi" w:hAnsiTheme="minorHAnsi"/>
                <w:sz w:val="20"/>
                <w:szCs w:val="20"/>
              </w:rPr>
            </w:pPr>
          </w:p>
          <w:p w14:paraId="32C0C060"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Xanthelasma may be associated with abnormally high cholesterol levels and this should be tested for before referral to a specialist. </w:t>
            </w:r>
          </w:p>
          <w:p w14:paraId="45C09875" w14:textId="77777777" w:rsidR="00A40040" w:rsidRPr="00A712E4" w:rsidRDefault="00A40040" w:rsidP="0079147F">
            <w:pPr>
              <w:rPr>
                <w:rFonts w:asciiTheme="minorHAnsi" w:hAnsiTheme="minorHAnsi"/>
                <w:sz w:val="20"/>
                <w:szCs w:val="20"/>
              </w:rPr>
            </w:pPr>
          </w:p>
          <w:p w14:paraId="7A1384FC"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Lesions are harmless.</w:t>
            </w:r>
          </w:p>
        </w:tc>
      </w:tr>
    </w:tbl>
    <w:p w14:paraId="6CDC65EB" w14:textId="77777777" w:rsidR="00A8782E" w:rsidRDefault="00A8782E" w:rsidP="00EF323F">
      <w:pPr>
        <w:spacing w:after="0" w:line="240" w:lineRule="auto"/>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545F48BC" w14:textId="77777777" w:rsidTr="003E2F60">
        <w:trPr>
          <w:cantSplit/>
          <w:tblHeader/>
        </w:trPr>
        <w:tc>
          <w:tcPr>
            <w:tcW w:w="2968" w:type="dxa"/>
          </w:tcPr>
          <w:p w14:paraId="59A48BEC" w14:textId="77777777" w:rsidR="00A40040" w:rsidRPr="00A712E4" w:rsidRDefault="001D393C" w:rsidP="00B05EE2">
            <w:pPr>
              <w:pStyle w:val="Heading3"/>
              <w:outlineLvl w:val="2"/>
            </w:pPr>
            <w:bookmarkStart w:id="228" w:name="_Toc486598352"/>
            <w:bookmarkStart w:id="229" w:name="_Toc9585612"/>
            <w:r>
              <w:t>B</w:t>
            </w:r>
            <w:r w:rsidR="00A40040" w:rsidRPr="00A712E4">
              <w:t xml:space="preserve">11.4 </w:t>
            </w:r>
            <w:bookmarkStart w:id="230" w:name="_Toc433187919"/>
            <w:bookmarkStart w:id="231" w:name="_Toc486590584"/>
            <w:r w:rsidR="00A40040" w:rsidRPr="00A712E4">
              <w:t>Surgery or Laser Treatment for Short Sightedness</w:t>
            </w:r>
            <w:bookmarkEnd w:id="228"/>
            <w:bookmarkEnd w:id="230"/>
            <w:bookmarkEnd w:id="231"/>
            <w:r w:rsidR="001538EB" w:rsidRPr="00A712E4">
              <w:t xml:space="preserve"> </w:t>
            </w:r>
            <w:bookmarkStart w:id="232" w:name="_Toc433187920"/>
            <w:bookmarkStart w:id="233" w:name="_Toc486590585"/>
            <w:bookmarkStart w:id="234" w:name="_Toc486598353"/>
            <w:r w:rsidR="00A40040" w:rsidRPr="00A712E4">
              <w:t>(myopia) or Long Sightedness (hypermetropia)</w:t>
            </w:r>
            <w:bookmarkEnd w:id="229"/>
            <w:bookmarkEnd w:id="232"/>
            <w:bookmarkEnd w:id="233"/>
            <w:bookmarkEnd w:id="234"/>
          </w:p>
        </w:tc>
        <w:tc>
          <w:tcPr>
            <w:tcW w:w="4400" w:type="dxa"/>
          </w:tcPr>
          <w:p w14:paraId="518BD4EC"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Surgery or Laser Treatment for Short Sightedness or long sightedness is routinely </w:t>
            </w:r>
            <w:r w:rsidRPr="00A712E4">
              <w:rPr>
                <w:rFonts w:asciiTheme="minorHAnsi" w:hAnsiTheme="minorHAnsi"/>
                <w:sz w:val="20"/>
                <w:szCs w:val="20"/>
                <w:u w:val="single"/>
              </w:rPr>
              <w:t>not</w:t>
            </w:r>
            <w:r w:rsidRPr="00A712E4">
              <w:rPr>
                <w:rFonts w:asciiTheme="minorHAnsi" w:hAnsiTheme="minorHAnsi"/>
                <w:sz w:val="20"/>
                <w:szCs w:val="20"/>
              </w:rPr>
              <w:t xml:space="preserve"> commissioned.</w:t>
            </w:r>
          </w:p>
          <w:p w14:paraId="2D50532D" w14:textId="77777777" w:rsidR="00A40040" w:rsidRPr="00A712E4" w:rsidRDefault="00A40040" w:rsidP="0079147F">
            <w:pPr>
              <w:rPr>
                <w:rFonts w:asciiTheme="minorHAnsi" w:hAnsiTheme="minorHAnsi"/>
                <w:sz w:val="20"/>
                <w:szCs w:val="20"/>
              </w:rPr>
            </w:pPr>
          </w:p>
        </w:tc>
        <w:tc>
          <w:tcPr>
            <w:tcW w:w="5387" w:type="dxa"/>
          </w:tcPr>
          <w:p w14:paraId="26746B7D" w14:textId="77777777" w:rsidR="00A40040" w:rsidRPr="00A712E4" w:rsidRDefault="00A40040" w:rsidP="0079147F">
            <w:pPr>
              <w:rPr>
                <w:rFonts w:asciiTheme="minorHAnsi" w:hAnsiTheme="minorHAnsi"/>
                <w:sz w:val="20"/>
                <w:szCs w:val="20"/>
              </w:rPr>
            </w:pPr>
          </w:p>
        </w:tc>
        <w:tc>
          <w:tcPr>
            <w:tcW w:w="3242" w:type="dxa"/>
          </w:tcPr>
          <w:p w14:paraId="418800B0" w14:textId="77777777" w:rsidR="00A40040" w:rsidRPr="00A712E4" w:rsidRDefault="00A40040" w:rsidP="0079147F">
            <w:pPr>
              <w:rPr>
                <w:rFonts w:asciiTheme="minorHAnsi" w:hAnsiTheme="minorHAnsi"/>
                <w:sz w:val="20"/>
                <w:szCs w:val="20"/>
              </w:rPr>
            </w:pPr>
          </w:p>
        </w:tc>
      </w:tr>
    </w:tbl>
    <w:p w14:paraId="562855B0" w14:textId="77777777" w:rsidR="00A8782E" w:rsidRDefault="00A8782E" w:rsidP="00EF323F">
      <w:pPr>
        <w:spacing w:after="0" w:line="240" w:lineRule="auto"/>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0AB4CD7A" w14:textId="77777777" w:rsidTr="003E2F60">
        <w:trPr>
          <w:cantSplit/>
          <w:tblHeader/>
        </w:trPr>
        <w:tc>
          <w:tcPr>
            <w:tcW w:w="2968" w:type="dxa"/>
          </w:tcPr>
          <w:p w14:paraId="7E84ACD9" w14:textId="77777777" w:rsidR="00A40040" w:rsidRPr="00A712E4" w:rsidRDefault="001D393C" w:rsidP="00B05EE2">
            <w:pPr>
              <w:pStyle w:val="Heading3"/>
              <w:outlineLvl w:val="2"/>
            </w:pPr>
            <w:bookmarkStart w:id="235" w:name="_Toc372640740"/>
            <w:bookmarkStart w:id="236" w:name="_Toc372794869"/>
            <w:bookmarkStart w:id="237" w:name="_Toc372814736"/>
            <w:bookmarkStart w:id="238" w:name="_Toc486598355"/>
            <w:bookmarkStart w:id="239" w:name="_Toc9585613"/>
            <w:r>
              <w:t>B</w:t>
            </w:r>
            <w:r w:rsidR="00A40040" w:rsidRPr="00A712E4">
              <w:t>11.6</w:t>
            </w:r>
            <w:bookmarkEnd w:id="235"/>
            <w:bookmarkEnd w:id="236"/>
            <w:bookmarkEnd w:id="237"/>
            <w:r w:rsidR="00A40040" w:rsidRPr="00A712E4">
              <w:t xml:space="preserve"> </w:t>
            </w:r>
            <w:bookmarkStart w:id="240" w:name="_Toc372794871"/>
            <w:bookmarkStart w:id="241" w:name="_Toc372814738"/>
            <w:bookmarkStart w:id="242" w:name="_Toc433187922"/>
            <w:bookmarkStart w:id="243" w:name="_Toc486590587"/>
            <w:r w:rsidR="00A40040" w:rsidRPr="00A712E4">
              <w:t>Coloured (irlens) Filters for Treatment of Dyslexia</w:t>
            </w:r>
            <w:bookmarkEnd w:id="238"/>
            <w:bookmarkEnd w:id="239"/>
            <w:bookmarkEnd w:id="240"/>
            <w:bookmarkEnd w:id="241"/>
            <w:bookmarkEnd w:id="242"/>
            <w:bookmarkEnd w:id="243"/>
          </w:p>
        </w:tc>
        <w:tc>
          <w:tcPr>
            <w:tcW w:w="4400" w:type="dxa"/>
          </w:tcPr>
          <w:p w14:paraId="5BF69D1B" w14:textId="77777777" w:rsidR="00A40040" w:rsidRPr="00A712E4" w:rsidRDefault="00A40040" w:rsidP="0079147F">
            <w:pPr>
              <w:rPr>
                <w:rFonts w:asciiTheme="minorHAnsi" w:hAnsiTheme="minorHAnsi"/>
                <w:sz w:val="20"/>
                <w:szCs w:val="20"/>
              </w:rPr>
            </w:pPr>
            <w:bookmarkStart w:id="244" w:name="_Toc372794872"/>
            <w:bookmarkStart w:id="245" w:name="_Toc372814739"/>
            <w:r w:rsidRPr="00A712E4">
              <w:rPr>
                <w:rFonts w:asciiTheme="minorHAnsi" w:hAnsiTheme="minorHAnsi"/>
                <w:sz w:val="20"/>
                <w:szCs w:val="20"/>
              </w:rPr>
              <w:t>There is insufficient evidence of efficacy on this treatment. It is not routinely commissioned until such time when there is robust evidence.</w:t>
            </w:r>
            <w:bookmarkEnd w:id="244"/>
            <w:bookmarkEnd w:id="245"/>
          </w:p>
        </w:tc>
        <w:tc>
          <w:tcPr>
            <w:tcW w:w="5387" w:type="dxa"/>
          </w:tcPr>
          <w:p w14:paraId="37BF2BF2" w14:textId="77777777" w:rsidR="00A40040" w:rsidRPr="00A712E4" w:rsidRDefault="00025D52" w:rsidP="0079147F">
            <w:pPr>
              <w:rPr>
                <w:rFonts w:asciiTheme="minorHAnsi" w:hAnsiTheme="minorHAnsi"/>
                <w:sz w:val="20"/>
                <w:szCs w:val="20"/>
              </w:rPr>
            </w:pPr>
            <w:hyperlink r:id="rId274" w:history="1">
              <w:r w:rsidR="00A40040" w:rsidRPr="00A712E4">
                <w:rPr>
                  <w:rFonts w:asciiTheme="minorHAnsi" w:hAnsiTheme="minorHAnsi"/>
                  <w:color w:val="0000FF" w:themeColor="hyperlink"/>
                  <w:sz w:val="20"/>
                  <w:szCs w:val="20"/>
                  <w:u w:val="single"/>
                </w:rPr>
                <w:t>Coloured filters for reading disability:A systematic review WMHTAC 2008</w:t>
              </w:r>
            </w:hyperlink>
          </w:p>
        </w:tc>
        <w:tc>
          <w:tcPr>
            <w:tcW w:w="3242" w:type="dxa"/>
          </w:tcPr>
          <w:p w14:paraId="7E7AB69A" w14:textId="77777777" w:rsidR="00A40040" w:rsidRPr="00A712E4" w:rsidRDefault="00A40040" w:rsidP="0079147F">
            <w:pPr>
              <w:rPr>
                <w:rFonts w:asciiTheme="minorHAnsi" w:hAnsiTheme="minorHAnsi"/>
                <w:sz w:val="20"/>
                <w:szCs w:val="20"/>
              </w:rPr>
            </w:pPr>
          </w:p>
        </w:tc>
      </w:tr>
    </w:tbl>
    <w:p w14:paraId="38775929" w14:textId="77777777" w:rsidR="00A8782E" w:rsidRDefault="00A8782E" w:rsidP="00EF323F">
      <w:pPr>
        <w:spacing w:after="0" w:line="240" w:lineRule="auto"/>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78D52460" w14:textId="77777777" w:rsidTr="003E2F60">
        <w:trPr>
          <w:cantSplit/>
          <w:tblHeader/>
        </w:trPr>
        <w:tc>
          <w:tcPr>
            <w:tcW w:w="2968" w:type="dxa"/>
          </w:tcPr>
          <w:p w14:paraId="1416E7C4" w14:textId="77777777" w:rsidR="00A40040" w:rsidRPr="00A712E4" w:rsidRDefault="001D393C" w:rsidP="00B05EE2">
            <w:pPr>
              <w:pStyle w:val="Heading3"/>
              <w:outlineLvl w:val="2"/>
            </w:pPr>
            <w:bookmarkStart w:id="246" w:name="_Toc486598356"/>
            <w:bookmarkStart w:id="247" w:name="_Toc9585614"/>
            <w:r>
              <w:t>B</w:t>
            </w:r>
            <w:r w:rsidR="00A40040" w:rsidRPr="00A712E4">
              <w:t xml:space="preserve">11.7 </w:t>
            </w:r>
            <w:bookmarkStart w:id="248" w:name="_Toc433187923"/>
            <w:bookmarkStart w:id="249" w:name="_Toc486590588"/>
            <w:r w:rsidR="00A40040" w:rsidRPr="00A712E4">
              <w:t>Intra Ocular Telescope for Advanced Age-Related Macular Degeneration</w:t>
            </w:r>
            <w:bookmarkEnd w:id="246"/>
            <w:bookmarkEnd w:id="247"/>
            <w:bookmarkEnd w:id="248"/>
            <w:bookmarkEnd w:id="249"/>
          </w:p>
        </w:tc>
        <w:tc>
          <w:tcPr>
            <w:tcW w:w="4400" w:type="dxa"/>
          </w:tcPr>
          <w:p w14:paraId="6E5F27CD"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This is not routinely commissioned as there is limited published evidence of effectiveness.</w:t>
            </w:r>
          </w:p>
        </w:tc>
        <w:tc>
          <w:tcPr>
            <w:tcW w:w="5387" w:type="dxa"/>
          </w:tcPr>
          <w:p w14:paraId="566C6396" w14:textId="77777777" w:rsidR="00A40040" w:rsidRPr="00A712E4" w:rsidRDefault="00025D52" w:rsidP="0079147F">
            <w:pPr>
              <w:rPr>
                <w:rFonts w:asciiTheme="minorHAnsi" w:hAnsiTheme="minorHAnsi"/>
                <w:sz w:val="20"/>
                <w:szCs w:val="20"/>
              </w:rPr>
            </w:pPr>
            <w:hyperlink r:id="rId275" w:history="1">
              <w:r w:rsidR="00A40040" w:rsidRPr="00A712E4">
                <w:rPr>
                  <w:rFonts w:asciiTheme="minorHAnsi" w:hAnsiTheme="minorHAnsi"/>
                  <w:color w:val="0000FF" w:themeColor="hyperlink"/>
                  <w:sz w:val="20"/>
                  <w:szCs w:val="20"/>
                  <w:u w:val="single"/>
                </w:rPr>
                <w:t>Implantation of miniature lens systems for advanced age-related macular degeneration</w:t>
              </w:r>
            </w:hyperlink>
            <w:r w:rsidR="00A40040" w:rsidRPr="00A712E4">
              <w:rPr>
                <w:rFonts w:asciiTheme="minorHAnsi" w:hAnsiTheme="minorHAnsi"/>
                <w:sz w:val="20"/>
                <w:szCs w:val="20"/>
              </w:rPr>
              <w:t xml:space="preserve"> NICE, 2008.</w:t>
            </w:r>
          </w:p>
          <w:p w14:paraId="0E0ED9E8" w14:textId="77777777" w:rsidR="00A40040" w:rsidRPr="00A712E4" w:rsidRDefault="00A40040" w:rsidP="0079147F">
            <w:pPr>
              <w:rPr>
                <w:rFonts w:asciiTheme="minorHAnsi" w:hAnsiTheme="minorHAnsi"/>
                <w:i/>
                <w:sz w:val="20"/>
                <w:szCs w:val="20"/>
              </w:rPr>
            </w:pPr>
          </w:p>
          <w:p w14:paraId="073A79FA" w14:textId="77777777" w:rsidR="00A40040" w:rsidRPr="00A712E4" w:rsidRDefault="00025D52" w:rsidP="0079147F">
            <w:pPr>
              <w:rPr>
                <w:rFonts w:asciiTheme="minorHAnsi" w:hAnsiTheme="minorHAnsi"/>
                <w:sz w:val="20"/>
                <w:szCs w:val="20"/>
              </w:rPr>
            </w:pPr>
            <w:hyperlink r:id="rId276" w:history="1">
              <w:r w:rsidR="00A40040" w:rsidRPr="00A712E4">
                <w:rPr>
                  <w:rFonts w:asciiTheme="minorHAnsi" w:hAnsiTheme="minorHAnsi"/>
                  <w:color w:val="0000FF" w:themeColor="hyperlink"/>
                  <w:sz w:val="20"/>
                  <w:szCs w:val="20"/>
                  <w:u w:val="single"/>
                </w:rPr>
                <w:t>Intraocular telescope by Vision Care ™ for age-related macular degeneration</w:t>
              </w:r>
            </w:hyperlink>
          </w:p>
          <w:p w14:paraId="5535186F"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North East Treatment Advisory Group (2012).</w:t>
            </w:r>
          </w:p>
        </w:tc>
        <w:tc>
          <w:tcPr>
            <w:tcW w:w="3242" w:type="dxa"/>
          </w:tcPr>
          <w:p w14:paraId="5A4345F3" w14:textId="77777777" w:rsidR="00A40040" w:rsidRPr="00A712E4" w:rsidRDefault="00A40040" w:rsidP="0079147F">
            <w:pPr>
              <w:rPr>
                <w:rFonts w:asciiTheme="minorHAnsi" w:hAnsiTheme="minorHAnsi"/>
                <w:sz w:val="20"/>
                <w:szCs w:val="20"/>
              </w:rPr>
            </w:pPr>
          </w:p>
        </w:tc>
      </w:tr>
    </w:tbl>
    <w:p w14:paraId="6CB4383D" w14:textId="381A7025" w:rsidR="00817D4F" w:rsidRDefault="00817D4F" w:rsidP="00EF323F">
      <w:pPr>
        <w:spacing w:after="0" w:line="240" w:lineRule="auto"/>
      </w:pPr>
    </w:p>
    <w:tbl>
      <w:tblPr>
        <w:tblStyle w:val="TableGrid1"/>
        <w:tblW w:w="15997" w:type="dxa"/>
        <w:tblInd w:w="-1023" w:type="dxa"/>
        <w:tblLayout w:type="fixed"/>
        <w:tblLook w:val="04A0" w:firstRow="1" w:lastRow="0" w:firstColumn="1" w:lastColumn="0" w:noHBand="0" w:noVBand="1"/>
      </w:tblPr>
      <w:tblGrid>
        <w:gridCol w:w="15997"/>
      </w:tblGrid>
      <w:tr w:rsidR="00A40040" w:rsidRPr="00A712E4" w14:paraId="28D359F3" w14:textId="77777777" w:rsidTr="0079147F">
        <w:trPr>
          <w:cantSplit/>
          <w:tblHeader/>
        </w:trPr>
        <w:tc>
          <w:tcPr>
            <w:tcW w:w="15997" w:type="dxa"/>
            <w:shd w:val="clear" w:color="auto" w:fill="D9D9D9" w:themeFill="background1" w:themeFillShade="D9"/>
          </w:tcPr>
          <w:p w14:paraId="7F769F16" w14:textId="77777777" w:rsidR="00A40040" w:rsidRPr="00A712E4" w:rsidRDefault="001D393C" w:rsidP="00833EA8">
            <w:pPr>
              <w:pStyle w:val="Heading2"/>
              <w:outlineLvl w:val="1"/>
            </w:pPr>
            <w:bookmarkStart w:id="250" w:name="_Toc433187925"/>
            <w:bookmarkStart w:id="251" w:name="_Toc486590590"/>
            <w:bookmarkStart w:id="252" w:name="_Toc486598358"/>
            <w:bookmarkStart w:id="253" w:name="_Toc9585615"/>
            <w:r>
              <w:t>B</w:t>
            </w:r>
            <w:r w:rsidR="00A40040" w:rsidRPr="00A712E4">
              <w:t>12.</w:t>
            </w:r>
            <w:r w:rsidR="00D07CEB">
              <w:t xml:space="preserve"> </w:t>
            </w:r>
            <w:r w:rsidR="00A40040" w:rsidRPr="00A712E4">
              <w:t>Oral Surgery</w:t>
            </w:r>
            <w:bookmarkEnd w:id="250"/>
            <w:bookmarkEnd w:id="251"/>
            <w:bookmarkEnd w:id="252"/>
            <w:bookmarkEnd w:id="253"/>
          </w:p>
        </w:tc>
      </w:tr>
    </w:tbl>
    <w:p w14:paraId="71AE6454" w14:textId="77777777" w:rsidR="00A8782E" w:rsidRPr="00EF323F" w:rsidRDefault="00A8782E" w:rsidP="00EF323F">
      <w:pPr>
        <w:spacing w:after="0" w:line="240" w:lineRule="auto"/>
        <w:rPr>
          <w:sz w:val="8"/>
          <w:szCs w:val="8"/>
        </w:rPr>
      </w:pPr>
    </w:p>
    <w:tbl>
      <w:tblPr>
        <w:tblStyle w:val="TableGrid1"/>
        <w:tblW w:w="15997" w:type="dxa"/>
        <w:tblInd w:w="-1023" w:type="dxa"/>
        <w:tblLayout w:type="fixed"/>
        <w:tblLook w:val="04A0" w:firstRow="1" w:lastRow="0" w:firstColumn="1" w:lastColumn="0" w:noHBand="0" w:noVBand="1"/>
      </w:tblPr>
      <w:tblGrid>
        <w:gridCol w:w="2968"/>
        <w:gridCol w:w="4542"/>
        <w:gridCol w:w="5245"/>
        <w:gridCol w:w="3242"/>
      </w:tblGrid>
      <w:tr w:rsidR="00A40040" w:rsidRPr="00A712E4" w14:paraId="0E030E06" w14:textId="77777777" w:rsidTr="003E2F60">
        <w:trPr>
          <w:cantSplit/>
          <w:tblHeader/>
        </w:trPr>
        <w:tc>
          <w:tcPr>
            <w:tcW w:w="2968" w:type="dxa"/>
          </w:tcPr>
          <w:p w14:paraId="6A495F28" w14:textId="77777777" w:rsidR="00A40040" w:rsidRPr="00A712E4" w:rsidRDefault="001D393C" w:rsidP="00B05EE2">
            <w:pPr>
              <w:pStyle w:val="Heading3"/>
              <w:outlineLvl w:val="2"/>
            </w:pPr>
            <w:bookmarkStart w:id="254" w:name="_Toc486598359"/>
            <w:bookmarkStart w:id="255" w:name="_Toc9585616"/>
            <w:r>
              <w:t>B</w:t>
            </w:r>
            <w:r w:rsidR="00A40040" w:rsidRPr="00A712E4">
              <w:t>12.1</w:t>
            </w:r>
            <w:bookmarkStart w:id="256" w:name="_Toc433187926"/>
            <w:bookmarkStart w:id="257" w:name="_Toc486590591"/>
            <w:r w:rsidR="00A40040" w:rsidRPr="00A712E4">
              <w:t xml:space="preserve"> Surgical Replacement of the Temporo-Mandibular Joint</w:t>
            </w:r>
            <w:bookmarkEnd w:id="254"/>
            <w:bookmarkEnd w:id="256"/>
            <w:bookmarkEnd w:id="257"/>
            <w:r w:rsidR="001538EB" w:rsidRPr="00A712E4">
              <w:t xml:space="preserve">, </w:t>
            </w:r>
            <w:bookmarkStart w:id="258" w:name="_Toc433187927"/>
            <w:bookmarkStart w:id="259" w:name="_Toc486590592"/>
            <w:bookmarkStart w:id="260" w:name="_Toc486598360"/>
            <w:r w:rsidR="00A40040" w:rsidRPr="00A712E4">
              <w:t>Temporo-Mandibular Joint Dysfunction Syndrome &amp; Joint Replacement</w:t>
            </w:r>
            <w:bookmarkEnd w:id="255"/>
            <w:bookmarkEnd w:id="258"/>
            <w:bookmarkEnd w:id="259"/>
            <w:bookmarkEnd w:id="260"/>
          </w:p>
          <w:p w14:paraId="43136B93" w14:textId="77777777" w:rsidR="00A40040" w:rsidRPr="00A712E4" w:rsidRDefault="00A40040" w:rsidP="00B05EE2">
            <w:pPr>
              <w:pStyle w:val="Heading3"/>
              <w:outlineLvl w:val="2"/>
            </w:pPr>
          </w:p>
          <w:p w14:paraId="2135056F" w14:textId="77777777" w:rsidR="00A40040" w:rsidRPr="00A712E4" w:rsidRDefault="00A40040" w:rsidP="00B05EE2">
            <w:pPr>
              <w:pStyle w:val="Heading3"/>
              <w:outlineLvl w:val="2"/>
            </w:pPr>
          </w:p>
          <w:p w14:paraId="00ECADE2" w14:textId="77777777" w:rsidR="00A40040" w:rsidRPr="00A712E4" w:rsidRDefault="00A40040" w:rsidP="00B05EE2">
            <w:pPr>
              <w:pStyle w:val="Heading3"/>
              <w:outlineLvl w:val="2"/>
            </w:pPr>
          </w:p>
        </w:tc>
        <w:tc>
          <w:tcPr>
            <w:tcW w:w="4542" w:type="dxa"/>
          </w:tcPr>
          <w:p w14:paraId="572E9340"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Only commissioned in the following circumstances:</w:t>
            </w:r>
          </w:p>
          <w:p w14:paraId="0928FFB5"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Any or a combination of the following symptoms are present:</w:t>
            </w:r>
          </w:p>
          <w:p w14:paraId="316B1419"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Restricted mouth opening &lt;35mm).</w:t>
            </w:r>
          </w:p>
          <w:p w14:paraId="5DADD6C0"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Dietary score of&lt; 5/10 (liquid scores 0, full diet scores 10).</w:t>
            </w:r>
          </w:p>
          <w:p w14:paraId="48A0C2EC"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Occlusal collapse (anterior open bite or retrusion).</w:t>
            </w:r>
          </w:p>
          <w:p w14:paraId="4F35F526"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Excessive condylar resorption and loss of height of vertical ramus.</w:t>
            </w:r>
          </w:p>
          <w:p w14:paraId="3DE611CE"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Pain score &gt; 5 out of 10 on visual analogue scale (and combined with any of the other symptoms).</w:t>
            </w:r>
          </w:p>
          <w:p w14:paraId="45D35A33"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Other significant quality of life issues.</w:t>
            </w:r>
          </w:p>
          <w:p w14:paraId="4FC0081A"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AND</w:t>
            </w:r>
          </w:p>
          <w:p w14:paraId="37F80382"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Evidence that conservative treatments have been attempted and failed to adequately resolve symptoms and other TMJ modification surgery (if appropriate) has also been attempted and failed to resolve symptoms.</w:t>
            </w:r>
          </w:p>
        </w:tc>
        <w:tc>
          <w:tcPr>
            <w:tcW w:w="5245" w:type="dxa"/>
          </w:tcPr>
          <w:p w14:paraId="5466BC83"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Surgical Replacement of the Temporo-mandibular Joint: Interim guidance for Merseyside and Wirral/Cheshire Commissioners when considering funding requests.</w:t>
            </w:r>
          </w:p>
          <w:p w14:paraId="60461305" w14:textId="77777777" w:rsidR="00A40040" w:rsidRPr="00A712E4" w:rsidRDefault="00A40040" w:rsidP="0079147F">
            <w:pPr>
              <w:rPr>
                <w:rFonts w:asciiTheme="minorHAnsi" w:hAnsiTheme="minorHAnsi"/>
                <w:sz w:val="20"/>
                <w:szCs w:val="20"/>
              </w:rPr>
            </w:pPr>
          </w:p>
          <w:p w14:paraId="570A21AC"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object w:dxaOrig="1550" w:dyaOrig="991" w14:anchorId="38009038">
                <v:shape id="_x0000_i1029" type="#_x0000_t75" style="width:79.5pt;height:50.25pt" o:ole="">
                  <v:imagedata r:id="rId277" o:title=""/>
                </v:shape>
                <o:OLEObject Type="Embed" ProgID="AcroExch.Document.DC" ShapeID="_x0000_i1029" DrawAspect="Icon" ObjectID="_1680529093" r:id="rId278"/>
              </w:object>
            </w:r>
          </w:p>
          <w:p w14:paraId="6E52D402" w14:textId="77777777" w:rsidR="00A40040" w:rsidRPr="00A712E4" w:rsidRDefault="00A40040" w:rsidP="0079147F">
            <w:pPr>
              <w:rPr>
                <w:rFonts w:asciiTheme="minorHAnsi" w:hAnsiTheme="minorHAnsi"/>
                <w:sz w:val="20"/>
                <w:szCs w:val="20"/>
              </w:rPr>
            </w:pPr>
          </w:p>
          <w:p w14:paraId="7FBAF08B" w14:textId="77777777" w:rsidR="00A40040" w:rsidRPr="00A712E4" w:rsidRDefault="00025D52" w:rsidP="0079147F">
            <w:pPr>
              <w:rPr>
                <w:rFonts w:asciiTheme="minorHAnsi" w:hAnsiTheme="minorHAnsi"/>
                <w:sz w:val="20"/>
                <w:szCs w:val="20"/>
              </w:rPr>
            </w:pPr>
            <w:hyperlink r:id="rId279" w:history="1">
              <w:r w:rsidR="00A40040" w:rsidRPr="00A712E4">
                <w:rPr>
                  <w:rFonts w:asciiTheme="minorHAnsi" w:hAnsiTheme="minorHAnsi"/>
                  <w:color w:val="0000FF" w:themeColor="hyperlink"/>
                  <w:sz w:val="20"/>
                  <w:szCs w:val="20"/>
                  <w:u w:val="single"/>
                </w:rPr>
                <w:t>Total prosthetic replacement of the Temporomandibular joint (IPG329)</w:t>
              </w:r>
            </w:hyperlink>
          </w:p>
          <w:p w14:paraId="0E4F2CC1"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NICE 2009</w:t>
            </w:r>
          </w:p>
          <w:p w14:paraId="0F516707" w14:textId="77777777" w:rsidR="00A40040" w:rsidRPr="00A712E4" w:rsidRDefault="00A40040" w:rsidP="0079147F">
            <w:pPr>
              <w:rPr>
                <w:rFonts w:asciiTheme="minorHAnsi" w:hAnsiTheme="minorHAnsi"/>
                <w:sz w:val="20"/>
                <w:szCs w:val="20"/>
              </w:rPr>
            </w:pPr>
          </w:p>
          <w:p w14:paraId="45FC84EC" w14:textId="77777777" w:rsidR="00A40040" w:rsidRPr="00A712E4" w:rsidRDefault="00025D52" w:rsidP="0079147F">
            <w:pPr>
              <w:rPr>
                <w:rFonts w:asciiTheme="minorHAnsi" w:hAnsiTheme="minorHAnsi"/>
                <w:sz w:val="20"/>
                <w:szCs w:val="20"/>
              </w:rPr>
            </w:pPr>
            <w:hyperlink r:id="rId280" w:history="1">
              <w:r w:rsidR="00A40040" w:rsidRPr="00A712E4">
                <w:rPr>
                  <w:rFonts w:asciiTheme="minorHAnsi" w:hAnsiTheme="minorHAnsi"/>
                  <w:color w:val="0000FF" w:themeColor="hyperlink"/>
                  <w:sz w:val="20"/>
                  <w:szCs w:val="20"/>
                  <w:u w:val="single"/>
                </w:rPr>
                <w:t>http://www.patient.co.uk/doctor/temporomandibular-joint-dysfunction-and-pain-syndromes</w:t>
              </w:r>
            </w:hyperlink>
            <w:r w:rsidR="00A40040" w:rsidRPr="00A712E4">
              <w:rPr>
                <w:rFonts w:asciiTheme="minorHAnsi" w:hAnsiTheme="minorHAnsi"/>
                <w:sz w:val="20"/>
                <w:szCs w:val="20"/>
              </w:rPr>
              <w:t xml:space="preserve"> </w:t>
            </w:r>
          </w:p>
        </w:tc>
        <w:tc>
          <w:tcPr>
            <w:tcW w:w="3242" w:type="dxa"/>
          </w:tcPr>
          <w:p w14:paraId="6313D4C8" w14:textId="77777777" w:rsidR="00A40040" w:rsidRPr="00A712E4" w:rsidRDefault="00A40040" w:rsidP="0079147F">
            <w:pPr>
              <w:rPr>
                <w:rFonts w:asciiTheme="minorHAnsi" w:hAnsiTheme="minorHAnsi"/>
                <w:sz w:val="20"/>
                <w:szCs w:val="20"/>
              </w:rPr>
            </w:pPr>
          </w:p>
        </w:tc>
      </w:tr>
    </w:tbl>
    <w:p w14:paraId="183D9767" w14:textId="32D79070" w:rsidR="006C7C90" w:rsidRDefault="006C7C90" w:rsidP="00EF323F">
      <w:pPr>
        <w:spacing w:after="0" w:line="240" w:lineRule="auto"/>
      </w:pPr>
    </w:p>
    <w:p w14:paraId="12CCF5AD" w14:textId="157198C2" w:rsidR="00A54922" w:rsidRDefault="00A54922" w:rsidP="00EF323F">
      <w:pPr>
        <w:spacing w:after="0" w:line="240" w:lineRule="auto"/>
      </w:pPr>
    </w:p>
    <w:p w14:paraId="41FDF569" w14:textId="56AA1A40" w:rsidR="00A54922" w:rsidRDefault="00A54922" w:rsidP="00EF323F">
      <w:pPr>
        <w:spacing w:after="0" w:line="240" w:lineRule="auto"/>
      </w:pPr>
    </w:p>
    <w:p w14:paraId="56BDE6D6" w14:textId="46294D30" w:rsidR="00A54922" w:rsidRDefault="00A54922" w:rsidP="00EF323F">
      <w:pPr>
        <w:spacing w:after="0" w:line="240" w:lineRule="auto"/>
      </w:pPr>
    </w:p>
    <w:p w14:paraId="398305ED" w14:textId="7427AD85" w:rsidR="00A54922" w:rsidRDefault="00A54922" w:rsidP="00EF323F">
      <w:pPr>
        <w:spacing w:after="0" w:line="240" w:lineRule="auto"/>
      </w:pPr>
    </w:p>
    <w:p w14:paraId="3138BFA7" w14:textId="77777777" w:rsidR="00A54922" w:rsidRDefault="00A54922" w:rsidP="00EF323F">
      <w:pPr>
        <w:spacing w:after="0" w:line="240" w:lineRule="auto"/>
      </w:pPr>
    </w:p>
    <w:tbl>
      <w:tblPr>
        <w:tblStyle w:val="TableGrid1"/>
        <w:tblW w:w="15997" w:type="dxa"/>
        <w:tblInd w:w="-1023" w:type="dxa"/>
        <w:tblLayout w:type="fixed"/>
        <w:tblLook w:val="04A0" w:firstRow="1" w:lastRow="0" w:firstColumn="1" w:lastColumn="0" w:noHBand="0" w:noVBand="1"/>
      </w:tblPr>
      <w:tblGrid>
        <w:gridCol w:w="15997"/>
      </w:tblGrid>
      <w:tr w:rsidR="00A40040" w:rsidRPr="00A712E4" w14:paraId="19CF641F" w14:textId="77777777" w:rsidTr="0079147F">
        <w:trPr>
          <w:cantSplit/>
          <w:tblHeader/>
        </w:trPr>
        <w:tc>
          <w:tcPr>
            <w:tcW w:w="15997" w:type="dxa"/>
            <w:shd w:val="clear" w:color="auto" w:fill="D9D9D9" w:themeFill="background1" w:themeFillShade="D9"/>
          </w:tcPr>
          <w:p w14:paraId="039CC62E" w14:textId="77777777" w:rsidR="00A40040" w:rsidRPr="00A712E4" w:rsidRDefault="001D393C" w:rsidP="00833EA8">
            <w:pPr>
              <w:pStyle w:val="Heading2"/>
              <w:outlineLvl w:val="1"/>
            </w:pPr>
            <w:bookmarkStart w:id="261" w:name="_Toc433187928"/>
            <w:bookmarkStart w:id="262" w:name="_Toc486590593"/>
            <w:bookmarkStart w:id="263" w:name="_Toc486598361"/>
            <w:bookmarkStart w:id="264" w:name="_Toc9585617"/>
            <w:r>
              <w:t>B</w:t>
            </w:r>
            <w:r w:rsidR="00A40040" w:rsidRPr="00A712E4">
              <w:t>13.</w:t>
            </w:r>
            <w:r w:rsidR="00D07CEB">
              <w:t xml:space="preserve"> </w:t>
            </w:r>
            <w:r w:rsidR="00A40040" w:rsidRPr="00A712E4">
              <w:t>Paediatrics</w:t>
            </w:r>
            <w:bookmarkEnd w:id="261"/>
            <w:bookmarkEnd w:id="262"/>
            <w:bookmarkEnd w:id="263"/>
            <w:bookmarkEnd w:id="264"/>
          </w:p>
        </w:tc>
      </w:tr>
    </w:tbl>
    <w:p w14:paraId="2C821F3A" w14:textId="77777777" w:rsidR="00A8782E" w:rsidRPr="00EF323F" w:rsidRDefault="00A8782E" w:rsidP="00EF323F">
      <w:pPr>
        <w:spacing w:after="0" w:line="240" w:lineRule="auto"/>
        <w:rPr>
          <w:sz w:val="8"/>
          <w:szCs w:val="8"/>
        </w:rPr>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46F3E730" w14:textId="77777777" w:rsidTr="003E2F60">
        <w:trPr>
          <w:cantSplit/>
          <w:tblHeader/>
        </w:trPr>
        <w:tc>
          <w:tcPr>
            <w:tcW w:w="2968" w:type="dxa"/>
          </w:tcPr>
          <w:p w14:paraId="55ACC790" w14:textId="77777777" w:rsidR="00A40040" w:rsidRPr="00A712E4" w:rsidRDefault="001D393C" w:rsidP="00B05EE2">
            <w:pPr>
              <w:pStyle w:val="Heading3"/>
              <w:outlineLvl w:val="2"/>
            </w:pPr>
            <w:bookmarkStart w:id="265" w:name="_Toc486598362"/>
            <w:bookmarkStart w:id="266" w:name="_Toc9585618"/>
            <w:r>
              <w:t>B</w:t>
            </w:r>
            <w:r w:rsidR="00A40040" w:rsidRPr="00A712E4">
              <w:t xml:space="preserve">13.1 </w:t>
            </w:r>
            <w:bookmarkStart w:id="267" w:name="_Toc433187929"/>
            <w:bookmarkStart w:id="268" w:name="_Toc486590594"/>
            <w:r w:rsidR="00A40040" w:rsidRPr="00A712E4">
              <w:t>Cranial Banding for Positional Plagiocephaly</w:t>
            </w:r>
            <w:bookmarkEnd w:id="265"/>
            <w:bookmarkEnd w:id="266"/>
            <w:bookmarkEnd w:id="267"/>
            <w:bookmarkEnd w:id="268"/>
          </w:p>
        </w:tc>
        <w:tc>
          <w:tcPr>
            <w:tcW w:w="4400" w:type="dxa"/>
          </w:tcPr>
          <w:p w14:paraId="0E935651"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Not routinely commissioned.</w:t>
            </w:r>
          </w:p>
          <w:p w14:paraId="118136F6" w14:textId="77777777" w:rsidR="00A40040" w:rsidRPr="00A712E4" w:rsidRDefault="00A40040" w:rsidP="0079147F">
            <w:pPr>
              <w:rPr>
                <w:rFonts w:asciiTheme="minorHAnsi" w:hAnsiTheme="minorHAnsi"/>
                <w:sz w:val="20"/>
                <w:szCs w:val="20"/>
              </w:rPr>
            </w:pPr>
          </w:p>
        </w:tc>
        <w:tc>
          <w:tcPr>
            <w:tcW w:w="5387" w:type="dxa"/>
          </w:tcPr>
          <w:p w14:paraId="0589A075" w14:textId="77777777" w:rsidR="00A40040" w:rsidRPr="00A712E4" w:rsidRDefault="00025D52" w:rsidP="0079147F">
            <w:pPr>
              <w:rPr>
                <w:rFonts w:asciiTheme="minorHAnsi" w:hAnsiTheme="minorHAnsi"/>
                <w:sz w:val="20"/>
                <w:szCs w:val="20"/>
              </w:rPr>
            </w:pPr>
            <w:hyperlink r:id="rId281" w:history="1">
              <w:r w:rsidR="00A40040" w:rsidRPr="00A712E4">
                <w:rPr>
                  <w:rFonts w:asciiTheme="minorHAnsi" w:hAnsiTheme="minorHAnsi"/>
                  <w:color w:val="0000FF" w:themeColor="hyperlink"/>
                  <w:sz w:val="20"/>
                  <w:szCs w:val="20"/>
                  <w:u w:val="single"/>
                </w:rPr>
                <w:t>Nonsurgical treatment of deformational plagiocephaly: a systematic review</w:t>
              </w:r>
            </w:hyperlink>
            <w:r w:rsidR="00A40040" w:rsidRPr="00A712E4">
              <w:rPr>
                <w:rFonts w:asciiTheme="minorHAnsi" w:hAnsiTheme="minorHAnsi"/>
                <w:sz w:val="20"/>
                <w:szCs w:val="20"/>
              </w:rPr>
              <w:t xml:space="preserve"> </w:t>
            </w:r>
          </w:p>
          <w:p w14:paraId="75F64568"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Archives of Pediatrics and Adolescent Medicine, Volume 162, Issue 8, 2008, p 719-27.</w:t>
            </w:r>
          </w:p>
          <w:p w14:paraId="3A6CA74B" w14:textId="77777777" w:rsidR="00A40040" w:rsidRPr="00A712E4" w:rsidRDefault="00A40040" w:rsidP="0079147F">
            <w:pPr>
              <w:rPr>
                <w:rFonts w:asciiTheme="minorHAnsi" w:hAnsiTheme="minorHAnsi"/>
                <w:sz w:val="20"/>
                <w:szCs w:val="20"/>
              </w:rPr>
            </w:pPr>
          </w:p>
          <w:p w14:paraId="2BC88EED" w14:textId="77777777" w:rsidR="00A40040" w:rsidRPr="00A712E4" w:rsidRDefault="00025D52" w:rsidP="0079147F">
            <w:pPr>
              <w:rPr>
                <w:rFonts w:asciiTheme="minorHAnsi" w:hAnsiTheme="minorHAnsi"/>
                <w:sz w:val="20"/>
                <w:szCs w:val="20"/>
              </w:rPr>
            </w:pPr>
            <w:hyperlink r:id="rId282" w:history="1">
              <w:r w:rsidR="00A40040" w:rsidRPr="00A712E4">
                <w:rPr>
                  <w:rFonts w:asciiTheme="minorHAnsi" w:hAnsiTheme="minorHAnsi"/>
                  <w:color w:val="0000FF" w:themeColor="hyperlink"/>
                  <w:sz w:val="20"/>
                  <w:szCs w:val="20"/>
                  <w:u w:val="single"/>
                </w:rPr>
                <w:t>What is the role of helmet therapy in positional plagiocephaly?</w:t>
              </w:r>
            </w:hyperlink>
            <w:r w:rsidR="00A40040" w:rsidRPr="00A712E4">
              <w:rPr>
                <w:rFonts w:asciiTheme="minorHAnsi" w:hAnsiTheme="minorHAnsi"/>
                <w:sz w:val="20"/>
                <w:szCs w:val="20"/>
              </w:rPr>
              <w:t xml:space="preserve">  </w:t>
            </w:r>
          </w:p>
          <w:p w14:paraId="4D377947"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BestBETS 2008.</w:t>
            </w:r>
          </w:p>
        </w:tc>
        <w:tc>
          <w:tcPr>
            <w:tcW w:w="3242" w:type="dxa"/>
          </w:tcPr>
          <w:p w14:paraId="385316FF"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Most childrens head shapes will improve naturally in their own time.</w:t>
            </w:r>
          </w:p>
        </w:tc>
      </w:tr>
    </w:tbl>
    <w:p w14:paraId="3C12AE70" w14:textId="33BAD6A8" w:rsidR="00EC51A7" w:rsidRDefault="00EC51A7" w:rsidP="00EF323F">
      <w:pPr>
        <w:spacing w:after="0" w:line="240" w:lineRule="auto"/>
      </w:pPr>
    </w:p>
    <w:p w14:paraId="1FD5FA50" w14:textId="77777777" w:rsidR="003E2F60" w:rsidRDefault="003E2F60" w:rsidP="00EF323F">
      <w:pPr>
        <w:spacing w:after="0" w:line="240" w:lineRule="auto"/>
      </w:pPr>
    </w:p>
    <w:tbl>
      <w:tblPr>
        <w:tblStyle w:val="TableGrid1"/>
        <w:tblW w:w="15997" w:type="dxa"/>
        <w:tblInd w:w="-1023" w:type="dxa"/>
        <w:tblLayout w:type="fixed"/>
        <w:tblLook w:val="04A0" w:firstRow="1" w:lastRow="0" w:firstColumn="1" w:lastColumn="0" w:noHBand="0" w:noVBand="1"/>
      </w:tblPr>
      <w:tblGrid>
        <w:gridCol w:w="15997"/>
      </w:tblGrid>
      <w:tr w:rsidR="00A40040" w:rsidRPr="00A712E4" w14:paraId="0E8EA66B" w14:textId="77777777" w:rsidTr="0079147F">
        <w:trPr>
          <w:cantSplit/>
          <w:tblHeader/>
        </w:trPr>
        <w:tc>
          <w:tcPr>
            <w:tcW w:w="15997" w:type="dxa"/>
            <w:shd w:val="clear" w:color="auto" w:fill="D9D9D9" w:themeFill="background1" w:themeFillShade="D9"/>
          </w:tcPr>
          <w:p w14:paraId="6E4F5AA4" w14:textId="77777777" w:rsidR="00A40040" w:rsidRPr="00A712E4" w:rsidRDefault="001D393C" w:rsidP="00833EA8">
            <w:pPr>
              <w:pStyle w:val="Heading2"/>
              <w:outlineLvl w:val="1"/>
            </w:pPr>
            <w:bookmarkStart w:id="269" w:name="_Toc433187955"/>
            <w:bookmarkStart w:id="270" w:name="_Toc486590615"/>
            <w:bookmarkStart w:id="271" w:name="_Toc486598384"/>
            <w:bookmarkStart w:id="272" w:name="_Toc9585619"/>
            <w:r>
              <w:t>B</w:t>
            </w:r>
            <w:r w:rsidR="00A40040" w:rsidRPr="00A712E4">
              <w:t>16.</w:t>
            </w:r>
            <w:r w:rsidR="00D07CEB">
              <w:t xml:space="preserve"> </w:t>
            </w:r>
            <w:r w:rsidR="00A40040" w:rsidRPr="00A712E4">
              <w:t>Trauma &amp; Orthopaedics</w:t>
            </w:r>
            <w:bookmarkEnd w:id="269"/>
            <w:bookmarkEnd w:id="270"/>
            <w:bookmarkEnd w:id="271"/>
            <w:bookmarkEnd w:id="272"/>
          </w:p>
        </w:tc>
      </w:tr>
    </w:tbl>
    <w:p w14:paraId="217B0238" w14:textId="77777777" w:rsidR="00A8782E" w:rsidRPr="00EF323F" w:rsidRDefault="00A8782E" w:rsidP="00EF323F">
      <w:pPr>
        <w:spacing w:after="0" w:line="240" w:lineRule="auto"/>
        <w:rPr>
          <w:sz w:val="8"/>
          <w:szCs w:val="8"/>
        </w:rPr>
      </w:pPr>
    </w:p>
    <w:tbl>
      <w:tblPr>
        <w:tblStyle w:val="TableGrid1"/>
        <w:tblW w:w="15997" w:type="dxa"/>
        <w:tblInd w:w="-1023" w:type="dxa"/>
        <w:tblLayout w:type="fixed"/>
        <w:tblLook w:val="04A0" w:firstRow="1" w:lastRow="0" w:firstColumn="1" w:lastColumn="0" w:noHBand="0" w:noVBand="1"/>
      </w:tblPr>
      <w:tblGrid>
        <w:gridCol w:w="2974"/>
        <w:gridCol w:w="4394"/>
        <w:gridCol w:w="5387"/>
        <w:gridCol w:w="3242"/>
      </w:tblGrid>
      <w:tr w:rsidR="00A40040" w:rsidRPr="00A712E4" w14:paraId="6E6571CA" w14:textId="77777777" w:rsidTr="003E2F60">
        <w:trPr>
          <w:cantSplit/>
          <w:tblHeader/>
        </w:trPr>
        <w:tc>
          <w:tcPr>
            <w:tcW w:w="2974" w:type="dxa"/>
          </w:tcPr>
          <w:p w14:paraId="7D9465F6" w14:textId="77777777" w:rsidR="00A40040" w:rsidRPr="00A712E4" w:rsidRDefault="001D393C" w:rsidP="00B05EE2">
            <w:pPr>
              <w:pStyle w:val="Heading3"/>
              <w:outlineLvl w:val="2"/>
            </w:pPr>
            <w:bookmarkStart w:id="273" w:name="_Toc486598396"/>
            <w:bookmarkStart w:id="274" w:name="_Toc9585620"/>
            <w:r>
              <w:t>B</w:t>
            </w:r>
            <w:r w:rsidR="00A40040" w:rsidRPr="00A712E4">
              <w:t>16.17</w:t>
            </w:r>
            <w:bookmarkStart w:id="275" w:name="_Toc433187974"/>
            <w:bookmarkStart w:id="276" w:name="_Toc486590627"/>
            <w:r w:rsidR="00A40040" w:rsidRPr="00A712E4">
              <w:t xml:space="preserve"> Bone Morphogenetic Proteins</w:t>
            </w:r>
            <w:bookmarkEnd w:id="273"/>
            <w:bookmarkEnd w:id="275"/>
            <w:bookmarkEnd w:id="276"/>
            <w:r w:rsidR="00F76743" w:rsidRPr="00A712E4">
              <w:t xml:space="preserve">, </w:t>
            </w:r>
            <w:bookmarkStart w:id="277" w:name="_Toc433187975"/>
            <w:bookmarkStart w:id="278" w:name="_Toc486590628"/>
            <w:bookmarkStart w:id="279" w:name="_Toc486598397"/>
            <w:r w:rsidR="00A40040" w:rsidRPr="00A712E4">
              <w:t>Dibotermin Alfa</w:t>
            </w:r>
            <w:bookmarkEnd w:id="277"/>
            <w:bookmarkEnd w:id="278"/>
            <w:bookmarkEnd w:id="279"/>
            <w:r w:rsidR="00F76743" w:rsidRPr="00A712E4">
              <w:t xml:space="preserve">, </w:t>
            </w:r>
            <w:bookmarkStart w:id="280" w:name="_Toc433187976"/>
            <w:bookmarkStart w:id="281" w:name="_Toc486590629"/>
            <w:bookmarkStart w:id="282" w:name="_Toc486598398"/>
            <w:r w:rsidR="00A40040" w:rsidRPr="00A712E4">
              <w:t>Eptotermin Alpha</w:t>
            </w:r>
            <w:bookmarkEnd w:id="274"/>
            <w:bookmarkEnd w:id="280"/>
            <w:bookmarkEnd w:id="281"/>
            <w:bookmarkEnd w:id="282"/>
          </w:p>
        </w:tc>
        <w:tc>
          <w:tcPr>
            <w:tcW w:w="4394" w:type="dxa"/>
          </w:tcPr>
          <w:p w14:paraId="08704532"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Dibotermin alfa is commissioned in the following situation:</w:t>
            </w:r>
          </w:p>
          <w:p w14:paraId="2919EBF0"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The treatment of acute tibia fractures in adults, as an adjunct to standard care using open fracture reduction and intramedullary unreamed nail fixation.</w:t>
            </w:r>
          </w:p>
          <w:p w14:paraId="5BA49D96"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Eptotermin alfa is commissioned in line with its licensed indication:</w:t>
            </w:r>
          </w:p>
          <w:p w14:paraId="2CEA2659"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Treatment of non-union of tibia of at least 9 month duration, secondary to trauma, in skeletally mature patients, in cases where previous treatment with autograft has failed or use of autograft is unfeasible.</w:t>
            </w:r>
          </w:p>
        </w:tc>
        <w:tc>
          <w:tcPr>
            <w:tcW w:w="5387" w:type="dxa"/>
          </w:tcPr>
          <w:p w14:paraId="707228DF" w14:textId="77777777" w:rsidR="00A40040" w:rsidRPr="00A712E4" w:rsidRDefault="00025D52" w:rsidP="0079147F">
            <w:pPr>
              <w:rPr>
                <w:rFonts w:asciiTheme="minorHAnsi" w:hAnsiTheme="minorHAnsi"/>
                <w:sz w:val="20"/>
                <w:szCs w:val="20"/>
              </w:rPr>
            </w:pPr>
            <w:hyperlink r:id="rId283" w:history="1">
              <w:r w:rsidR="00A40040" w:rsidRPr="00A712E4">
                <w:rPr>
                  <w:rFonts w:asciiTheme="minorHAnsi" w:hAnsiTheme="minorHAnsi"/>
                  <w:color w:val="0000FF" w:themeColor="hyperlink"/>
                  <w:sz w:val="20"/>
                  <w:szCs w:val="20"/>
                  <w:u w:val="single"/>
                </w:rPr>
                <w:t>Clinical effectiveness and cost-effectiveness of bone morphogenetic proteins in the non-healing of fractures and spinal fusion: a systematic review</w:t>
              </w:r>
            </w:hyperlink>
            <w:r w:rsidR="00A40040" w:rsidRPr="00A712E4">
              <w:rPr>
                <w:rFonts w:asciiTheme="minorHAnsi" w:hAnsiTheme="minorHAnsi"/>
                <w:sz w:val="20"/>
                <w:szCs w:val="20"/>
              </w:rPr>
              <w:t xml:space="preserve"> </w:t>
            </w:r>
          </w:p>
          <w:p w14:paraId="2CFC6E47"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Health Technology Assessment NHS R&amp;D HTA Programme, 2007.</w:t>
            </w:r>
          </w:p>
          <w:p w14:paraId="05F64683" w14:textId="77777777" w:rsidR="00A40040" w:rsidRPr="00A712E4" w:rsidRDefault="00025D52" w:rsidP="0079147F">
            <w:pPr>
              <w:rPr>
                <w:rFonts w:asciiTheme="minorHAnsi" w:hAnsiTheme="minorHAnsi"/>
                <w:color w:val="0000FF"/>
                <w:sz w:val="20"/>
                <w:szCs w:val="20"/>
                <w:u w:val="single"/>
              </w:rPr>
            </w:pPr>
            <w:hyperlink r:id="rId284" w:history="1">
              <w:r w:rsidR="00A40040" w:rsidRPr="00A712E4">
                <w:rPr>
                  <w:rFonts w:asciiTheme="minorHAnsi" w:hAnsiTheme="minorHAnsi"/>
                  <w:color w:val="0000FF"/>
                  <w:sz w:val="20"/>
                  <w:szCs w:val="20"/>
                  <w:u w:val="single"/>
                </w:rPr>
                <w:t>Clinical effectiveness and cost-effect... [Health Technol Assess. 2007] - PubMed - NCBI</w:t>
              </w:r>
            </w:hyperlink>
          </w:p>
          <w:p w14:paraId="4BE36F2D" w14:textId="77777777" w:rsidR="00A40040" w:rsidRPr="00A712E4" w:rsidRDefault="00025D52" w:rsidP="0079147F">
            <w:pPr>
              <w:rPr>
                <w:rFonts w:asciiTheme="minorHAnsi" w:hAnsiTheme="minorHAnsi"/>
                <w:color w:val="0000FF"/>
                <w:sz w:val="20"/>
                <w:szCs w:val="20"/>
              </w:rPr>
            </w:pPr>
            <w:hyperlink r:id="rId285" w:history="1">
              <w:r w:rsidR="00A40040" w:rsidRPr="00A712E4">
                <w:rPr>
                  <w:rFonts w:asciiTheme="minorHAnsi" w:hAnsiTheme="minorHAnsi"/>
                  <w:color w:val="0000FF"/>
                  <w:sz w:val="20"/>
                  <w:szCs w:val="20"/>
                  <w:u w:val="single"/>
                </w:rPr>
                <w:t>Annals of Internal Medicine | Safety and Effectiveness of Recombinant Human Bone Morphogenetic Protein-2 for Spinal Fusion: A Meta-analysis of Individual-Participant Data</w:t>
              </w:r>
            </w:hyperlink>
          </w:p>
          <w:p w14:paraId="20E9AB09" w14:textId="77777777" w:rsidR="00A40040" w:rsidRPr="00A712E4" w:rsidRDefault="00A40040" w:rsidP="0079147F">
            <w:pPr>
              <w:rPr>
                <w:rFonts w:asciiTheme="minorHAnsi" w:hAnsiTheme="minorHAnsi"/>
                <w:color w:val="000000" w:themeColor="text1"/>
                <w:sz w:val="20"/>
                <w:szCs w:val="20"/>
              </w:rPr>
            </w:pPr>
            <w:r w:rsidRPr="00A712E4">
              <w:rPr>
                <w:rFonts w:asciiTheme="minorHAnsi" w:hAnsiTheme="minorHAnsi"/>
                <w:color w:val="000000" w:themeColor="text1"/>
                <w:sz w:val="20"/>
                <w:szCs w:val="20"/>
              </w:rPr>
              <w:t>June 2013</w:t>
            </w:r>
          </w:p>
          <w:p w14:paraId="08F806EB" w14:textId="77777777" w:rsidR="00A40040" w:rsidRPr="00A712E4" w:rsidRDefault="00025D52" w:rsidP="0079147F">
            <w:pPr>
              <w:rPr>
                <w:rFonts w:asciiTheme="minorHAnsi" w:hAnsiTheme="minorHAnsi"/>
                <w:sz w:val="20"/>
                <w:szCs w:val="20"/>
              </w:rPr>
            </w:pPr>
            <w:hyperlink r:id="rId286" w:history="1">
              <w:r w:rsidR="00A40040" w:rsidRPr="00A712E4">
                <w:rPr>
                  <w:rFonts w:asciiTheme="minorHAnsi" w:hAnsiTheme="minorHAnsi"/>
                  <w:color w:val="0000FF" w:themeColor="hyperlink"/>
                  <w:sz w:val="20"/>
                  <w:szCs w:val="20"/>
                  <w:u w:val="single"/>
                </w:rPr>
                <w:t>BMPs: Options, indications, and effectiveness</w:t>
              </w:r>
            </w:hyperlink>
            <w:r w:rsidR="00A40040" w:rsidRPr="00A712E4">
              <w:rPr>
                <w:rFonts w:asciiTheme="minorHAnsi" w:hAnsiTheme="minorHAnsi"/>
                <w:sz w:val="20"/>
                <w:szCs w:val="20"/>
              </w:rPr>
              <w:t xml:space="preserve"> – </w:t>
            </w:r>
            <w:hyperlink r:id="rId287" w:tooltip="Journal of orthopaedic trauma." w:history="1">
              <w:r w:rsidR="00A40040" w:rsidRPr="00A712E4">
                <w:rPr>
                  <w:rFonts w:asciiTheme="minorHAnsi" w:hAnsiTheme="minorHAnsi"/>
                  <w:color w:val="0000FF" w:themeColor="hyperlink"/>
                  <w:sz w:val="20"/>
                  <w:szCs w:val="20"/>
                  <w:u w:val="single"/>
                </w:rPr>
                <w:t>Journal of Orthopaedic Trauma.</w:t>
              </w:r>
            </w:hyperlink>
            <w:r w:rsidR="00A40040" w:rsidRPr="00A712E4">
              <w:rPr>
                <w:rFonts w:asciiTheme="minorHAnsi" w:hAnsiTheme="minorHAnsi"/>
                <w:sz w:val="20"/>
                <w:szCs w:val="20"/>
              </w:rPr>
              <w:t xml:space="preserve"> 2010 Mar;24 Suppl 1:S9-16.</w:t>
            </w:r>
          </w:p>
        </w:tc>
        <w:tc>
          <w:tcPr>
            <w:tcW w:w="3242" w:type="dxa"/>
          </w:tcPr>
          <w:p w14:paraId="202FEFD9" w14:textId="77777777" w:rsidR="00A40040" w:rsidRPr="00A712E4" w:rsidRDefault="00A40040" w:rsidP="0079147F">
            <w:pPr>
              <w:rPr>
                <w:rFonts w:asciiTheme="minorHAnsi" w:hAnsiTheme="minorHAnsi"/>
                <w:sz w:val="20"/>
                <w:szCs w:val="20"/>
              </w:rPr>
            </w:pPr>
          </w:p>
        </w:tc>
      </w:tr>
    </w:tbl>
    <w:p w14:paraId="2E48BF80" w14:textId="77777777" w:rsidR="00D66A9A" w:rsidRDefault="00D66A9A" w:rsidP="00EF323F">
      <w:pPr>
        <w:spacing w:after="0" w:line="240" w:lineRule="auto"/>
      </w:pPr>
    </w:p>
    <w:tbl>
      <w:tblPr>
        <w:tblStyle w:val="TableGrid1"/>
        <w:tblW w:w="15997" w:type="dxa"/>
        <w:tblInd w:w="-1023" w:type="dxa"/>
        <w:tblLayout w:type="fixed"/>
        <w:tblLook w:val="04A0" w:firstRow="1" w:lastRow="0" w:firstColumn="1" w:lastColumn="0" w:noHBand="0" w:noVBand="1"/>
      </w:tblPr>
      <w:tblGrid>
        <w:gridCol w:w="2974"/>
        <w:gridCol w:w="4394"/>
        <w:gridCol w:w="5387"/>
        <w:gridCol w:w="3242"/>
      </w:tblGrid>
      <w:tr w:rsidR="00A40040" w:rsidRPr="00A712E4" w14:paraId="7AC66264" w14:textId="77777777" w:rsidTr="003E2F60">
        <w:trPr>
          <w:cantSplit/>
          <w:tblHeader/>
        </w:trPr>
        <w:tc>
          <w:tcPr>
            <w:tcW w:w="2974" w:type="dxa"/>
          </w:tcPr>
          <w:p w14:paraId="70273696" w14:textId="77777777" w:rsidR="00A40040" w:rsidRPr="00A712E4" w:rsidDel="001200D0" w:rsidRDefault="001D393C" w:rsidP="00B05EE2">
            <w:pPr>
              <w:pStyle w:val="Heading3"/>
              <w:outlineLvl w:val="2"/>
            </w:pPr>
            <w:bookmarkStart w:id="283" w:name="_Toc486598400"/>
            <w:bookmarkStart w:id="284" w:name="_Toc9585621"/>
            <w:r>
              <w:t>B</w:t>
            </w:r>
            <w:r w:rsidR="00A40040" w:rsidRPr="00A712E4">
              <w:t>16.20</w:t>
            </w:r>
            <w:bookmarkStart w:id="285" w:name="_Toc433187979"/>
            <w:bookmarkStart w:id="286" w:name="_Toc486590631"/>
            <w:r w:rsidR="00A40040" w:rsidRPr="00A712E4">
              <w:t xml:space="preserve"> Secondary Care Administered Steroid Joint Injections</w:t>
            </w:r>
            <w:bookmarkEnd w:id="283"/>
            <w:bookmarkEnd w:id="284"/>
            <w:bookmarkEnd w:id="285"/>
            <w:bookmarkEnd w:id="286"/>
          </w:p>
        </w:tc>
        <w:tc>
          <w:tcPr>
            <w:tcW w:w="4394" w:type="dxa"/>
          </w:tcPr>
          <w:p w14:paraId="3584E56F" w14:textId="77777777" w:rsidR="00A40040" w:rsidRPr="00A712E4" w:rsidRDefault="00A40040" w:rsidP="0079147F">
            <w:pPr>
              <w:rPr>
                <w:rFonts w:asciiTheme="minorHAnsi" w:hAnsiTheme="minorHAnsi"/>
                <w:color w:val="000000"/>
                <w:sz w:val="20"/>
                <w:szCs w:val="20"/>
              </w:rPr>
            </w:pPr>
            <w:r w:rsidRPr="00A712E4">
              <w:rPr>
                <w:rFonts w:asciiTheme="minorHAnsi" w:hAnsiTheme="minorHAnsi"/>
                <w:sz w:val="20"/>
                <w:szCs w:val="20"/>
              </w:rPr>
              <w:t>Provision of joint injections for pain should only be undertaken in a primary care setting, unless ultrasound guidance is needed or as part of another procedure being undertaken in theatre.</w:t>
            </w:r>
          </w:p>
        </w:tc>
        <w:tc>
          <w:tcPr>
            <w:tcW w:w="5387" w:type="dxa"/>
          </w:tcPr>
          <w:p w14:paraId="179DE06E" w14:textId="77777777" w:rsidR="00A40040" w:rsidRPr="00A712E4" w:rsidRDefault="00025D52" w:rsidP="0079147F">
            <w:pPr>
              <w:rPr>
                <w:rFonts w:asciiTheme="minorHAnsi" w:eastAsia="FreeSerifBold" w:hAnsiTheme="minorHAnsi"/>
                <w:color w:val="17365D" w:themeColor="text2" w:themeShade="BF"/>
                <w:spacing w:val="5"/>
                <w:kern w:val="28"/>
                <w:sz w:val="20"/>
                <w:szCs w:val="20"/>
              </w:rPr>
            </w:pPr>
            <w:hyperlink r:id="rId288" w:anchor=".UnDhTEp8Vsk" w:history="1">
              <w:r w:rsidR="00A40040" w:rsidRPr="00A712E4">
                <w:rPr>
                  <w:rFonts w:asciiTheme="minorHAnsi" w:eastAsia="FreeSerifBold" w:hAnsiTheme="minorHAnsi" w:cs="Arial"/>
                  <w:bCs/>
                  <w:color w:val="0000FF" w:themeColor="hyperlink"/>
                  <w:sz w:val="20"/>
                  <w:szCs w:val="20"/>
                  <w:u w:val="single"/>
                </w:rPr>
                <w:t>Ultrasound-guided injections of joints of the extremities</w:t>
              </w:r>
            </w:hyperlink>
            <w:r w:rsidR="00A40040" w:rsidRPr="00A712E4">
              <w:rPr>
                <w:rFonts w:asciiTheme="minorHAnsi" w:eastAsia="FreeSerifBold" w:hAnsiTheme="minorHAnsi"/>
                <w:sz w:val="20"/>
                <w:szCs w:val="20"/>
              </w:rPr>
              <w:t xml:space="preserve"> –</w:t>
            </w:r>
          </w:p>
          <w:p w14:paraId="43920FE8" w14:textId="77777777" w:rsidR="00A40040" w:rsidRPr="00A712E4" w:rsidRDefault="00A40040" w:rsidP="0079147F">
            <w:pPr>
              <w:rPr>
                <w:rFonts w:asciiTheme="minorHAnsi" w:eastAsia="FreeSerifBold" w:hAnsiTheme="minorHAnsi"/>
                <w:sz w:val="20"/>
                <w:szCs w:val="20"/>
              </w:rPr>
            </w:pPr>
            <w:r w:rsidRPr="00A712E4">
              <w:rPr>
                <w:rFonts w:asciiTheme="minorHAnsi" w:eastAsia="FreeSerifBold" w:hAnsiTheme="minorHAnsi"/>
                <w:sz w:val="20"/>
                <w:szCs w:val="20"/>
              </w:rPr>
              <w:t>University of York Centre for Research and Dissemination 2012.</w:t>
            </w:r>
          </w:p>
          <w:p w14:paraId="0C23292F" w14:textId="77777777" w:rsidR="00A40040" w:rsidRPr="00A712E4" w:rsidRDefault="00A40040" w:rsidP="0079147F">
            <w:pPr>
              <w:rPr>
                <w:rFonts w:asciiTheme="minorHAnsi" w:hAnsiTheme="minorHAnsi"/>
                <w:sz w:val="20"/>
                <w:szCs w:val="20"/>
              </w:rPr>
            </w:pPr>
          </w:p>
        </w:tc>
        <w:tc>
          <w:tcPr>
            <w:tcW w:w="3242" w:type="dxa"/>
          </w:tcPr>
          <w:p w14:paraId="1A2222D7" w14:textId="77777777" w:rsidR="00A40040" w:rsidRPr="00A712E4" w:rsidRDefault="00A40040" w:rsidP="0079147F">
            <w:pPr>
              <w:rPr>
                <w:rFonts w:asciiTheme="minorHAnsi" w:hAnsiTheme="minorHAnsi"/>
                <w:sz w:val="20"/>
                <w:szCs w:val="20"/>
              </w:rPr>
            </w:pPr>
          </w:p>
        </w:tc>
      </w:tr>
    </w:tbl>
    <w:p w14:paraId="249CD2D9" w14:textId="2F519D95" w:rsidR="000A769F" w:rsidRDefault="000A769F" w:rsidP="00EF323F">
      <w:pPr>
        <w:spacing w:after="0" w:line="240" w:lineRule="auto"/>
      </w:pPr>
    </w:p>
    <w:p w14:paraId="16759A61" w14:textId="77777777" w:rsidR="000A769F" w:rsidRDefault="000A769F" w:rsidP="00EF323F">
      <w:pPr>
        <w:spacing w:after="0" w:line="240" w:lineRule="auto"/>
      </w:pPr>
    </w:p>
    <w:p w14:paraId="4AF50F37" w14:textId="77777777" w:rsidR="00A8782E" w:rsidRDefault="00A8782E" w:rsidP="00EF323F">
      <w:pPr>
        <w:spacing w:after="0" w:line="240" w:lineRule="auto"/>
      </w:pPr>
    </w:p>
    <w:tbl>
      <w:tblPr>
        <w:tblStyle w:val="TableGrid1"/>
        <w:tblW w:w="15997" w:type="dxa"/>
        <w:tblInd w:w="-1023" w:type="dxa"/>
        <w:tblLayout w:type="fixed"/>
        <w:tblLook w:val="04A0" w:firstRow="1" w:lastRow="0" w:firstColumn="1" w:lastColumn="0" w:noHBand="0" w:noVBand="1"/>
      </w:tblPr>
      <w:tblGrid>
        <w:gridCol w:w="2974"/>
        <w:gridCol w:w="4394"/>
        <w:gridCol w:w="5387"/>
        <w:gridCol w:w="3242"/>
      </w:tblGrid>
      <w:tr w:rsidR="00A40040" w:rsidRPr="00A712E4" w14:paraId="298B6367" w14:textId="77777777" w:rsidTr="003E2F60">
        <w:trPr>
          <w:trHeight w:val="4129"/>
          <w:tblHeader/>
        </w:trPr>
        <w:tc>
          <w:tcPr>
            <w:tcW w:w="2974" w:type="dxa"/>
          </w:tcPr>
          <w:p w14:paraId="3FF6F524" w14:textId="77777777" w:rsidR="00A40040" w:rsidRPr="00A712E4" w:rsidRDefault="001D393C" w:rsidP="00B05EE2">
            <w:pPr>
              <w:pStyle w:val="Heading3"/>
              <w:outlineLvl w:val="2"/>
            </w:pPr>
            <w:bookmarkStart w:id="287" w:name="_Toc486598403"/>
            <w:bookmarkStart w:id="288" w:name="_Toc9585622"/>
            <w:r>
              <w:t>B</w:t>
            </w:r>
            <w:r w:rsidR="00A40040" w:rsidRPr="00A712E4">
              <w:t>16.24</w:t>
            </w:r>
            <w:bookmarkStart w:id="289" w:name="_Toc433187985"/>
            <w:bookmarkStart w:id="290" w:name="_Toc486590634"/>
            <w:r w:rsidR="00A40040" w:rsidRPr="00A712E4">
              <w:t xml:space="preserve"> Diagnostic Arthroscopy for Arthritis of the Knee</w:t>
            </w:r>
            <w:bookmarkEnd w:id="287"/>
            <w:bookmarkEnd w:id="288"/>
            <w:bookmarkEnd w:id="289"/>
            <w:bookmarkEnd w:id="290"/>
          </w:p>
        </w:tc>
        <w:tc>
          <w:tcPr>
            <w:tcW w:w="4394" w:type="dxa"/>
          </w:tcPr>
          <w:p w14:paraId="5CD02293"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Routinely commissioned where there is strong clinical suspicion of a meniscal cartilage tear/s, ACL injuries, or other specific conditions, the benefits of knee arthroscopy is considered wholly appropriate.</w:t>
            </w:r>
          </w:p>
          <w:p w14:paraId="747CF5AC" w14:textId="77777777" w:rsidR="00A40040" w:rsidRPr="00A712E4" w:rsidRDefault="00A40040" w:rsidP="0079147F">
            <w:pPr>
              <w:rPr>
                <w:rFonts w:asciiTheme="minorHAnsi" w:hAnsiTheme="minorHAnsi"/>
                <w:sz w:val="20"/>
                <w:szCs w:val="20"/>
              </w:rPr>
            </w:pPr>
          </w:p>
          <w:p w14:paraId="6E6E14B9" w14:textId="77777777" w:rsidR="00A40040" w:rsidRPr="00A712E4" w:rsidRDefault="00A40040" w:rsidP="0079147F">
            <w:pPr>
              <w:rPr>
                <w:rFonts w:asciiTheme="minorHAnsi" w:eastAsiaTheme="minorEastAsia" w:hAnsiTheme="minorHAnsi"/>
                <w:sz w:val="20"/>
                <w:szCs w:val="20"/>
                <w:lang w:eastAsia="en-GB"/>
              </w:rPr>
            </w:pPr>
            <w:r w:rsidRPr="00A712E4">
              <w:rPr>
                <w:rFonts w:asciiTheme="minorHAnsi" w:eastAsiaTheme="minorEastAsia" w:hAnsiTheme="minorHAnsi"/>
                <w:sz w:val="20"/>
                <w:szCs w:val="20"/>
                <w:lang w:eastAsia="en-GB"/>
              </w:rPr>
              <w:t>However it is not routinely commissioned for  any of the following indications:</w:t>
            </w:r>
          </w:p>
          <w:p w14:paraId="781B24F0"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Investigation of knee pain.</w:t>
            </w:r>
          </w:p>
          <w:p w14:paraId="348A4E9B"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Treatment of Osteo-Arthritis including Arthroscopic washout.</w:t>
            </w:r>
          </w:p>
          <w:p w14:paraId="3C34AE74"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If there is diagnostic uncertainty despite a competent examination or if there are ‘’red flag’’ symptoms then a Magnetic resonance imaging (MRI) scan may be indicated.</w:t>
            </w:r>
          </w:p>
          <w:p w14:paraId="5E454F11" w14:textId="77777777" w:rsidR="00A40040" w:rsidRPr="00A712E4" w:rsidRDefault="00A40040" w:rsidP="0079147F">
            <w:pPr>
              <w:rPr>
                <w:rFonts w:asciiTheme="minorHAnsi" w:hAnsiTheme="minorHAnsi"/>
                <w:sz w:val="20"/>
                <w:szCs w:val="20"/>
              </w:rPr>
            </w:pPr>
          </w:p>
          <w:p w14:paraId="779B6921" w14:textId="77777777" w:rsidR="00A40040" w:rsidRPr="00A712E4" w:rsidRDefault="00A40040" w:rsidP="0079147F">
            <w:pPr>
              <w:rPr>
                <w:rFonts w:asciiTheme="minorHAnsi" w:hAnsiTheme="minorHAnsi"/>
                <w:sz w:val="20"/>
                <w:szCs w:val="20"/>
              </w:rPr>
            </w:pPr>
            <w:r w:rsidRPr="00A712E4">
              <w:rPr>
                <w:rFonts w:asciiTheme="minorHAnsi" w:eastAsiaTheme="minorEastAsia" w:hAnsiTheme="minorHAnsi"/>
                <w:sz w:val="20"/>
                <w:szCs w:val="20"/>
                <w:lang w:eastAsia="en-GB"/>
              </w:rPr>
              <w:t>If patients have had an inconclusive MRI scan and physiotherapy the procedure may be considered.</w:t>
            </w:r>
          </w:p>
        </w:tc>
        <w:tc>
          <w:tcPr>
            <w:tcW w:w="5387" w:type="dxa"/>
          </w:tcPr>
          <w:p w14:paraId="37B5B2AC" w14:textId="77777777" w:rsidR="00A40040" w:rsidRPr="00A712E4" w:rsidRDefault="00025D52" w:rsidP="0079147F">
            <w:pPr>
              <w:rPr>
                <w:rFonts w:asciiTheme="minorHAnsi" w:eastAsiaTheme="minorEastAsia" w:hAnsiTheme="minorHAnsi"/>
                <w:color w:val="0000FF" w:themeColor="hyperlink"/>
                <w:sz w:val="20"/>
                <w:szCs w:val="20"/>
                <w:u w:val="single"/>
                <w:lang w:eastAsia="ja-JP"/>
              </w:rPr>
            </w:pPr>
            <w:hyperlink r:id="rId289" w:history="1">
              <w:r w:rsidR="00A40040" w:rsidRPr="00A712E4">
                <w:rPr>
                  <w:rFonts w:asciiTheme="minorHAnsi" w:eastAsiaTheme="minorEastAsia" w:hAnsiTheme="minorHAnsi"/>
                  <w:color w:val="0000FF" w:themeColor="hyperlink"/>
                  <w:sz w:val="20"/>
                  <w:szCs w:val="20"/>
                  <w:u w:val="single"/>
                  <w:lang w:eastAsia="ja-JP"/>
                </w:rPr>
                <w:t>CG59 Osteoarthritis. Section 3.1</w:t>
              </w:r>
            </w:hyperlink>
          </w:p>
          <w:p w14:paraId="4FD919C1" w14:textId="77777777" w:rsidR="00A40040" w:rsidRPr="00A712E4" w:rsidRDefault="00A40040" w:rsidP="0079147F">
            <w:pPr>
              <w:rPr>
                <w:rFonts w:asciiTheme="minorHAnsi" w:eastAsiaTheme="minorEastAsia" w:hAnsiTheme="minorHAnsi"/>
                <w:sz w:val="20"/>
                <w:szCs w:val="20"/>
                <w:lang w:eastAsia="ja-JP"/>
              </w:rPr>
            </w:pPr>
            <w:r w:rsidRPr="00A712E4">
              <w:rPr>
                <w:rFonts w:asciiTheme="minorHAnsi" w:eastAsiaTheme="minorEastAsia" w:hAnsiTheme="minorHAnsi"/>
                <w:sz w:val="20"/>
                <w:szCs w:val="20"/>
                <w:lang w:eastAsia="ja-JP"/>
              </w:rPr>
              <w:t>NICE 2008</w:t>
            </w:r>
          </w:p>
          <w:p w14:paraId="2334F3C2" w14:textId="77777777" w:rsidR="00A40040" w:rsidRPr="00A712E4" w:rsidRDefault="00A40040" w:rsidP="0079147F">
            <w:pPr>
              <w:rPr>
                <w:rFonts w:asciiTheme="minorHAnsi" w:eastAsiaTheme="minorEastAsia" w:hAnsiTheme="minorHAnsi"/>
                <w:sz w:val="20"/>
                <w:szCs w:val="20"/>
                <w:lang w:eastAsia="ja-JP"/>
              </w:rPr>
            </w:pPr>
          </w:p>
          <w:p w14:paraId="496D0386" w14:textId="77777777" w:rsidR="00A40040" w:rsidRPr="00A712E4" w:rsidRDefault="00025D52" w:rsidP="0079147F">
            <w:pPr>
              <w:rPr>
                <w:rFonts w:asciiTheme="minorHAnsi" w:eastAsiaTheme="minorEastAsia" w:hAnsiTheme="minorHAnsi"/>
                <w:sz w:val="20"/>
                <w:szCs w:val="20"/>
                <w:lang w:eastAsia="ja-JP"/>
              </w:rPr>
            </w:pPr>
            <w:hyperlink r:id="rId290" w:history="1">
              <w:r w:rsidR="00A40040" w:rsidRPr="00A712E4">
                <w:rPr>
                  <w:rFonts w:asciiTheme="minorHAnsi" w:eastAsiaTheme="minorEastAsia" w:hAnsiTheme="minorHAnsi"/>
                  <w:color w:val="0000FF" w:themeColor="hyperlink"/>
                  <w:sz w:val="20"/>
                  <w:szCs w:val="20"/>
                  <w:u w:val="single"/>
                  <w:lang w:eastAsia="ja-JP"/>
                </w:rPr>
                <w:t>Arthroscopic knee washout, with or without debridement, for the treatment of osteoarthritis</w:t>
              </w:r>
            </w:hyperlink>
            <w:r w:rsidR="00A40040" w:rsidRPr="00A712E4">
              <w:rPr>
                <w:rFonts w:asciiTheme="minorHAnsi" w:eastAsiaTheme="minorEastAsia" w:hAnsiTheme="minorHAnsi"/>
                <w:sz w:val="20"/>
                <w:szCs w:val="20"/>
                <w:lang w:eastAsia="ja-JP"/>
              </w:rPr>
              <w:t xml:space="preserve"> </w:t>
            </w:r>
          </w:p>
          <w:p w14:paraId="34810FAE" w14:textId="77777777" w:rsidR="00A40040" w:rsidRPr="00A712E4" w:rsidRDefault="00A40040" w:rsidP="0079147F">
            <w:pPr>
              <w:rPr>
                <w:rFonts w:asciiTheme="minorHAnsi" w:eastAsiaTheme="minorEastAsia" w:hAnsiTheme="minorHAnsi"/>
                <w:sz w:val="20"/>
                <w:szCs w:val="20"/>
                <w:lang w:eastAsia="ja-JP"/>
              </w:rPr>
            </w:pPr>
            <w:r w:rsidRPr="00A712E4">
              <w:rPr>
                <w:rFonts w:asciiTheme="minorHAnsi" w:eastAsiaTheme="minorEastAsia" w:hAnsiTheme="minorHAnsi"/>
                <w:sz w:val="20"/>
                <w:szCs w:val="20"/>
                <w:lang w:eastAsia="ja-JP"/>
              </w:rPr>
              <w:t>NICE 2007.</w:t>
            </w:r>
          </w:p>
          <w:p w14:paraId="6688C5E5" w14:textId="77777777" w:rsidR="00A40040" w:rsidRPr="00A712E4" w:rsidRDefault="00A40040" w:rsidP="0079147F">
            <w:pPr>
              <w:rPr>
                <w:rFonts w:asciiTheme="minorHAnsi" w:eastAsiaTheme="minorEastAsia" w:hAnsiTheme="minorHAnsi"/>
                <w:sz w:val="20"/>
                <w:szCs w:val="20"/>
                <w:lang w:eastAsia="ja-JP"/>
              </w:rPr>
            </w:pPr>
          </w:p>
          <w:p w14:paraId="31530859" w14:textId="77777777" w:rsidR="00A40040" w:rsidRPr="00A712E4" w:rsidRDefault="00025D52" w:rsidP="0079147F">
            <w:pPr>
              <w:rPr>
                <w:rFonts w:asciiTheme="minorHAnsi" w:eastAsiaTheme="minorEastAsia" w:hAnsiTheme="minorHAnsi"/>
                <w:sz w:val="20"/>
                <w:szCs w:val="20"/>
                <w:lang w:eastAsia="ja-JP"/>
              </w:rPr>
            </w:pPr>
            <w:hyperlink r:id="rId291" w:tgtFrame="_blank" w:history="1">
              <w:r w:rsidR="00A40040" w:rsidRPr="00A712E4">
                <w:rPr>
                  <w:rFonts w:asciiTheme="minorHAnsi" w:eastAsiaTheme="minorEastAsia" w:hAnsiTheme="minorHAnsi"/>
                  <w:color w:val="0000FF"/>
                  <w:sz w:val="20"/>
                  <w:szCs w:val="20"/>
                  <w:u w:val="single"/>
                  <w:lang w:eastAsia="ja-JP"/>
                </w:rPr>
                <w:t>Knee replacement: A guide to good practice</w:t>
              </w:r>
            </w:hyperlink>
            <w:r w:rsidR="00A40040" w:rsidRPr="00A712E4">
              <w:rPr>
                <w:rFonts w:asciiTheme="minorHAnsi" w:eastAsiaTheme="minorEastAsia" w:hAnsiTheme="minorHAnsi"/>
                <w:color w:val="323232"/>
                <w:sz w:val="20"/>
                <w:szCs w:val="20"/>
                <w:lang w:eastAsia="ja-JP"/>
              </w:rPr>
              <w:t xml:space="preserve">  </w:t>
            </w:r>
            <w:r w:rsidR="00A40040" w:rsidRPr="00A712E4">
              <w:rPr>
                <w:rFonts w:asciiTheme="minorHAnsi" w:eastAsiaTheme="minorEastAsia" w:hAnsiTheme="minorHAnsi"/>
                <w:sz w:val="20"/>
                <w:szCs w:val="20"/>
                <w:lang w:eastAsia="ja-JP"/>
              </w:rPr>
              <w:t>British Orthopaedic Association, 2000.</w:t>
            </w:r>
          </w:p>
          <w:p w14:paraId="4AE424E0" w14:textId="77777777" w:rsidR="00A40040" w:rsidRPr="00A712E4" w:rsidRDefault="00A40040" w:rsidP="0079147F">
            <w:pPr>
              <w:rPr>
                <w:rFonts w:asciiTheme="minorHAnsi" w:eastAsiaTheme="minorEastAsia" w:hAnsiTheme="minorHAnsi"/>
                <w:sz w:val="20"/>
                <w:szCs w:val="20"/>
                <w:lang w:eastAsia="ja-JP"/>
              </w:rPr>
            </w:pPr>
          </w:p>
          <w:p w14:paraId="235B07E5"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Commissioning Guide: </w:t>
            </w:r>
            <w:hyperlink r:id="rId292" w:history="1">
              <w:r w:rsidRPr="00A712E4">
                <w:rPr>
                  <w:rFonts w:asciiTheme="minorHAnsi" w:hAnsiTheme="minorHAnsi"/>
                  <w:color w:val="0000FF" w:themeColor="hyperlink"/>
                  <w:sz w:val="20"/>
                  <w:szCs w:val="20"/>
                  <w:u w:val="single"/>
                </w:rPr>
                <w:t>Painful osteoarthritis of the knee</w:t>
              </w:r>
            </w:hyperlink>
          </w:p>
          <w:p w14:paraId="096221DB"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Royal College of Surgeons (2013).</w:t>
            </w:r>
          </w:p>
          <w:p w14:paraId="5FB90CE9" w14:textId="77777777" w:rsidR="00A40040" w:rsidRPr="00A712E4" w:rsidRDefault="00A40040" w:rsidP="0079147F">
            <w:pPr>
              <w:rPr>
                <w:rFonts w:asciiTheme="minorHAnsi" w:eastAsiaTheme="minorEastAsia" w:hAnsiTheme="minorHAnsi"/>
                <w:sz w:val="20"/>
                <w:szCs w:val="20"/>
                <w:lang w:eastAsia="ja-JP"/>
              </w:rPr>
            </w:pPr>
          </w:p>
          <w:p w14:paraId="51F039B9" w14:textId="77777777" w:rsidR="00A40040" w:rsidRPr="00A712E4" w:rsidRDefault="00025D52" w:rsidP="0079147F">
            <w:pPr>
              <w:rPr>
                <w:rFonts w:asciiTheme="minorHAnsi" w:hAnsiTheme="minorHAnsi"/>
                <w:sz w:val="20"/>
                <w:szCs w:val="20"/>
              </w:rPr>
            </w:pPr>
            <w:hyperlink r:id="rId293" w:history="1">
              <w:r w:rsidR="00A40040" w:rsidRPr="00A712E4">
                <w:rPr>
                  <w:rFonts w:asciiTheme="minorHAnsi" w:hAnsiTheme="minorHAnsi"/>
                  <w:color w:val="0000FF" w:themeColor="hyperlink"/>
                  <w:sz w:val="20"/>
                  <w:szCs w:val="20"/>
                  <w:u w:val="single"/>
                </w:rPr>
                <w:t>http://guidance.nice.org.uk/CG177</w:t>
              </w:r>
            </w:hyperlink>
            <w:r w:rsidR="00A40040" w:rsidRPr="00A712E4">
              <w:rPr>
                <w:rFonts w:asciiTheme="minorHAnsi" w:hAnsiTheme="minorHAnsi"/>
                <w:sz w:val="20"/>
                <w:szCs w:val="20"/>
              </w:rPr>
              <w:t xml:space="preserve"> </w:t>
            </w:r>
          </w:p>
          <w:p w14:paraId="5D1E09AD"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CG177Osteoarthritis </w:t>
            </w:r>
          </w:p>
          <w:p w14:paraId="7A3A1E4B"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(NICE 2014)</w:t>
            </w:r>
          </w:p>
          <w:p w14:paraId="23A7C8A6" w14:textId="77777777" w:rsidR="00A40040" w:rsidRPr="00A712E4" w:rsidRDefault="00A40040" w:rsidP="0079147F">
            <w:pPr>
              <w:rPr>
                <w:rFonts w:asciiTheme="minorHAnsi" w:hAnsiTheme="minorHAnsi"/>
                <w:sz w:val="20"/>
                <w:szCs w:val="20"/>
              </w:rPr>
            </w:pPr>
          </w:p>
        </w:tc>
        <w:tc>
          <w:tcPr>
            <w:tcW w:w="3242" w:type="dxa"/>
          </w:tcPr>
          <w:p w14:paraId="236FC237" w14:textId="77777777" w:rsidR="00A40040" w:rsidRPr="00A712E4" w:rsidRDefault="00A40040" w:rsidP="0079147F">
            <w:pPr>
              <w:rPr>
                <w:rFonts w:asciiTheme="minorHAnsi" w:hAnsiTheme="minorHAnsi"/>
                <w:sz w:val="20"/>
                <w:szCs w:val="20"/>
              </w:rPr>
            </w:pPr>
          </w:p>
        </w:tc>
      </w:tr>
    </w:tbl>
    <w:p w14:paraId="064FF0C9" w14:textId="77777777" w:rsidR="00A8782E" w:rsidRDefault="00A8782E" w:rsidP="00EF323F">
      <w:pPr>
        <w:spacing w:after="0" w:line="240" w:lineRule="auto"/>
      </w:pPr>
    </w:p>
    <w:tbl>
      <w:tblPr>
        <w:tblStyle w:val="TableGrid1"/>
        <w:tblW w:w="15997" w:type="dxa"/>
        <w:tblInd w:w="-1023" w:type="dxa"/>
        <w:tblLayout w:type="fixed"/>
        <w:tblLook w:val="04A0" w:firstRow="1" w:lastRow="0" w:firstColumn="1" w:lastColumn="0" w:noHBand="0" w:noVBand="1"/>
      </w:tblPr>
      <w:tblGrid>
        <w:gridCol w:w="2974"/>
        <w:gridCol w:w="4394"/>
        <w:gridCol w:w="5387"/>
        <w:gridCol w:w="3242"/>
      </w:tblGrid>
      <w:tr w:rsidR="00A40040" w:rsidRPr="00A712E4" w14:paraId="7C0F046B" w14:textId="77777777" w:rsidTr="003E2F60">
        <w:trPr>
          <w:tblHeader/>
        </w:trPr>
        <w:tc>
          <w:tcPr>
            <w:tcW w:w="2974" w:type="dxa"/>
          </w:tcPr>
          <w:p w14:paraId="493C640F" w14:textId="77777777" w:rsidR="00A40040" w:rsidRPr="00A712E4" w:rsidRDefault="001D393C" w:rsidP="00B05EE2">
            <w:pPr>
              <w:pStyle w:val="Heading3"/>
              <w:outlineLvl w:val="2"/>
            </w:pPr>
            <w:bookmarkStart w:id="291" w:name="_Toc486598405"/>
            <w:bookmarkStart w:id="292" w:name="_Toc9585623"/>
            <w:r>
              <w:t>B</w:t>
            </w:r>
            <w:r w:rsidR="00A40040" w:rsidRPr="00A712E4">
              <w:t>16.26</w:t>
            </w:r>
            <w:bookmarkStart w:id="293" w:name="_Toc433187987"/>
            <w:bookmarkStart w:id="294" w:name="_Toc486590636"/>
            <w:r w:rsidR="00A40040" w:rsidRPr="00A712E4">
              <w:t xml:space="preserve"> Patient Specific Unicompartmental Knee Replacement</w:t>
            </w:r>
            <w:bookmarkEnd w:id="291"/>
            <w:bookmarkEnd w:id="292"/>
            <w:bookmarkEnd w:id="293"/>
            <w:bookmarkEnd w:id="294"/>
          </w:p>
        </w:tc>
        <w:tc>
          <w:tcPr>
            <w:tcW w:w="4394" w:type="dxa"/>
          </w:tcPr>
          <w:p w14:paraId="48F38F84"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This is not commissioned.</w:t>
            </w:r>
          </w:p>
          <w:p w14:paraId="7618A91F" w14:textId="77777777" w:rsidR="00A40040" w:rsidRPr="00A712E4" w:rsidRDefault="00A40040" w:rsidP="0079147F">
            <w:pPr>
              <w:rPr>
                <w:rFonts w:asciiTheme="minorHAnsi" w:hAnsiTheme="minorHAnsi"/>
                <w:i/>
                <w:color w:val="FF0000"/>
                <w:sz w:val="20"/>
                <w:szCs w:val="20"/>
                <w:highlight w:val="yellow"/>
              </w:rPr>
            </w:pPr>
          </w:p>
        </w:tc>
        <w:tc>
          <w:tcPr>
            <w:tcW w:w="5387" w:type="dxa"/>
          </w:tcPr>
          <w:p w14:paraId="74289A64" w14:textId="77777777" w:rsidR="00A40040" w:rsidRPr="00A712E4" w:rsidRDefault="00025D52" w:rsidP="0079147F">
            <w:pPr>
              <w:rPr>
                <w:rFonts w:asciiTheme="minorHAnsi" w:hAnsiTheme="minorHAnsi"/>
                <w:color w:val="000000"/>
                <w:sz w:val="20"/>
                <w:szCs w:val="20"/>
              </w:rPr>
            </w:pPr>
            <w:hyperlink r:id="rId294" w:tooltip="IPG317 Individually magnetic resonance imaging-designed unicompartmental interpositional implant insertion for osteoarthritis of the knee: guidance" w:history="1">
              <w:r w:rsidR="00A40040" w:rsidRPr="00A712E4">
                <w:rPr>
                  <w:rFonts w:asciiTheme="minorHAnsi" w:hAnsiTheme="minorHAnsi"/>
                  <w:color w:val="56008C"/>
                  <w:sz w:val="20"/>
                  <w:szCs w:val="20"/>
                  <w:u w:val="single"/>
                  <w:bdr w:val="none" w:sz="0" w:space="0" w:color="auto" w:frame="1"/>
                </w:rPr>
                <w:t>IPG317 Individually magnetic resonance imaging- designed unicompartmental interpositional implant insertion for osteoarthritis of the knee: guidance</w:t>
              </w:r>
            </w:hyperlink>
            <w:r w:rsidR="00A40040" w:rsidRPr="00A712E4">
              <w:rPr>
                <w:rFonts w:asciiTheme="minorHAnsi" w:hAnsiTheme="minorHAnsi"/>
                <w:color w:val="000000"/>
                <w:sz w:val="20"/>
                <w:szCs w:val="20"/>
              </w:rPr>
              <w:t xml:space="preserve"> </w:t>
            </w:r>
          </w:p>
          <w:p w14:paraId="24122237" w14:textId="77777777" w:rsidR="00A40040" w:rsidRPr="00A712E4" w:rsidRDefault="00A40040" w:rsidP="0079147F">
            <w:pPr>
              <w:rPr>
                <w:rFonts w:asciiTheme="minorHAnsi" w:hAnsiTheme="minorHAnsi"/>
                <w:color w:val="000000"/>
                <w:sz w:val="20"/>
                <w:szCs w:val="20"/>
              </w:rPr>
            </w:pPr>
            <w:r w:rsidRPr="00A712E4">
              <w:rPr>
                <w:rFonts w:asciiTheme="minorHAnsi" w:hAnsiTheme="minorHAnsi"/>
                <w:color w:val="000000"/>
                <w:sz w:val="20"/>
                <w:szCs w:val="20"/>
              </w:rPr>
              <w:t>NICE, 2009</w:t>
            </w:r>
          </w:p>
        </w:tc>
        <w:tc>
          <w:tcPr>
            <w:tcW w:w="3242" w:type="dxa"/>
          </w:tcPr>
          <w:p w14:paraId="2918B3F8"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Referral should be made to specialist centres only.</w:t>
            </w:r>
          </w:p>
        </w:tc>
      </w:tr>
    </w:tbl>
    <w:p w14:paraId="250806ED" w14:textId="77777777" w:rsidR="00EF323F" w:rsidRDefault="00EF323F" w:rsidP="00273FB2">
      <w:pPr>
        <w:spacing w:after="0" w:line="240" w:lineRule="auto"/>
      </w:pPr>
    </w:p>
    <w:tbl>
      <w:tblPr>
        <w:tblStyle w:val="TableGrid1"/>
        <w:tblW w:w="15997" w:type="dxa"/>
        <w:tblInd w:w="-1023" w:type="dxa"/>
        <w:tblLayout w:type="fixed"/>
        <w:tblLook w:val="04A0" w:firstRow="1" w:lastRow="0" w:firstColumn="1" w:lastColumn="0" w:noHBand="0" w:noVBand="1"/>
      </w:tblPr>
      <w:tblGrid>
        <w:gridCol w:w="2974"/>
        <w:gridCol w:w="4394"/>
        <w:gridCol w:w="5387"/>
        <w:gridCol w:w="3242"/>
      </w:tblGrid>
      <w:tr w:rsidR="00A40040" w:rsidRPr="00A712E4" w14:paraId="77AC072C" w14:textId="77777777" w:rsidTr="003E2F60">
        <w:trPr>
          <w:tblHeader/>
        </w:trPr>
        <w:tc>
          <w:tcPr>
            <w:tcW w:w="2974" w:type="dxa"/>
          </w:tcPr>
          <w:p w14:paraId="5C104A65" w14:textId="77777777" w:rsidR="00A40040" w:rsidRPr="00A712E4" w:rsidRDefault="001D393C" w:rsidP="00B05EE2">
            <w:pPr>
              <w:pStyle w:val="Heading3"/>
              <w:outlineLvl w:val="2"/>
            </w:pPr>
            <w:bookmarkStart w:id="295" w:name="_Toc486598406"/>
            <w:bookmarkStart w:id="296" w:name="_Toc9585624"/>
            <w:r>
              <w:t>B</w:t>
            </w:r>
            <w:r w:rsidR="00A40040" w:rsidRPr="00A712E4">
              <w:t>16.27</w:t>
            </w:r>
            <w:bookmarkStart w:id="297" w:name="_Toc433187988"/>
            <w:bookmarkStart w:id="298" w:name="_Toc486590637"/>
            <w:r w:rsidR="00A40040" w:rsidRPr="00A712E4">
              <w:t xml:space="preserve"> Patient Specific Total Knee Replacement</w:t>
            </w:r>
            <w:bookmarkEnd w:id="295"/>
            <w:bookmarkEnd w:id="296"/>
            <w:bookmarkEnd w:id="297"/>
            <w:bookmarkEnd w:id="298"/>
          </w:p>
        </w:tc>
        <w:tc>
          <w:tcPr>
            <w:tcW w:w="4394" w:type="dxa"/>
          </w:tcPr>
          <w:p w14:paraId="06E7B4EE"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This is not commissioned.</w:t>
            </w:r>
          </w:p>
        </w:tc>
        <w:tc>
          <w:tcPr>
            <w:tcW w:w="5387" w:type="dxa"/>
          </w:tcPr>
          <w:p w14:paraId="5CC1825D" w14:textId="77777777" w:rsidR="00A40040" w:rsidRPr="00A712E4" w:rsidRDefault="00025D52" w:rsidP="0079147F">
            <w:pPr>
              <w:rPr>
                <w:rFonts w:asciiTheme="minorHAnsi" w:hAnsiTheme="minorHAnsi"/>
                <w:sz w:val="20"/>
                <w:szCs w:val="20"/>
              </w:rPr>
            </w:pPr>
            <w:hyperlink r:id="rId295" w:history="1">
              <w:r w:rsidR="00A40040" w:rsidRPr="00A712E4">
                <w:rPr>
                  <w:rFonts w:asciiTheme="minorHAnsi" w:hAnsiTheme="minorHAnsi"/>
                  <w:color w:val="0000FF" w:themeColor="hyperlink"/>
                  <w:sz w:val="20"/>
                  <w:szCs w:val="20"/>
                  <w:u w:val="single"/>
                </w:rPr>
                <w:t>EMERGING TECHNOLOGY Total Knee Replacement Using Patient-specific Templates</w:t>
              </w:r>
            </w:hyperlink>
          </w:p>
          <w:p w14:paraId="57620EEC"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ECRI Institute (2012)</w:t>
            </w:r>
          </w:p>
          <w:p w14:paraId="3D35B4DD" w14:textId="77777777" w:rsidR="00A40040" w:rsidRPr="006C7C90" w:rsidRDefault="00A40040" w:rsidP="0079147F">
            <w:pPr>
              <w:rPr>
                <w:rFonts w:asciiTheme="minorHAnsi" w:hAnsiTheme="minorHAnsi"/>
                <w:sz w:val="10"/>
                <w:szCs w:val="10"/>
              </w:rPr>
            </w:pPr>
          </w:p>
          <w:p w14:paraId="4D4B0384" w14:textId="77777777" w:rsidR="00A40040" w:rsidRPr="00A712E4" w:rsidRDefault="00025D52" w:rsidP="0079147F">
            <w:pPr>
              <w:rPr>
                <w:rFonts w:asciiTheme="minorHAnsi" w:hAnsiTheme="minorHAnsi"/>
                <w:sz w:val="20"/>
                <w:szCs w:val="20"/>
              </w:rPr>
            </w:pPr>
            <w:hyperlink r:id="rId296" w:history="1">
              <w:r w:rsidR="00A40040" w:rsidRPr="00A712E4">
                <w:rPr>
                  <w:rFonts w:asciiTheme="minorHAnsi" w:hAnsiTheme="minorHAnsi"/>
                  <w:color w:val="0000FF" w:themeColor="hyperlink"/>
                  <w:sz w:val="20"/>
                  <w:szCs w:val="20"/>
                  <w:u w:val="single"/>
                </w:rPr>
                <w:t>IPG 345: Mini-incision surgery for total knee replacement</w:t>
              </w:r>
            </w:hyperlink>
          </w:p>
          <w:p w14:paraId="6B4161F5"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NICE 2010</w:t>
            </w:r>
          </w:p>
        </w:tc>
        <w:tc>
          <w:tcPr>
            <w:tcW w:w="3242" w:type="dxa"/>
          </w:tcPr>
          <w:p w14:paraId="6098C37B" w14:textId="77777777" w:rsidR="00A40040" w:rsidRPr="00A712E4" w:rsidRDefault="00A40040" w:rsidP="0079147F">
            <w:pPr>
              <w:rPr>
                <w:rFonts w:asciiTheme="minorHAnsi" w:hAnsiTheme="minorHAnsi"/>
                <w:sz w:val="20"/>
                <w:szCs w:val="20"/>
              </w:rPr>
            </w:pPr>
          </w:p>
        </w:tc>
      </w:tr>
    </w:tbl>
    <w:p w14:paraId="24A2EE5C" w14:textId="77777777" w:rsidR="00EF323F" w:rsidRDefault="00EF323F" w:rsidP="00273FB2">
      <w:pPr>
        <w:spacing w:after="0" w:line="240" w:lineRule="auto"/>
      </w:pPr>
    </w:p>
    <w:p w14:paraId="0233563C" w14:textId="77777777" w:rsidR="00EF323F" w:rsidRDefault="00EF323F" w:rsidP="00273FB2">
      <w:pPr>
        <w:spacing w:after="0" w:line="240" w:lineRule="auto"/>
      </w:pPr>
    </w:p>
    <w:tbl>
      <w:tblPr>
        <w:tblStyle w:val="TableGrid1"/>
        <w:tblpPr w:leftFromText="180" w:rightFromText="180" w:vertAnchor="text" w:tblpX="-1023" w:tblpY="1"/>
        <w:tblOverlap w:val="never"/>
        <w:tblW w:w="15997" w:type="dxa"/>
        <w:tblLayout w:type="fixed"/>
        <w:tblLook w:val="04A0" w:firstRow="1" w:lastRow="0" w:firstColumn="1" w:lastColumn="0" w:noHBand="0" w:noVBand="1"/>
      </w:tblPr>
      <w:tblGrid>
        <w:gridCol w:w="2974"/>
        <w:gridCol w:w="4394"/>
        <w:gridCol w:w="5387"/>
        <w:gridCol w:w="3242"/>
      </w:tblGrid>
      <w:tr w:rsidR="00A40040" w:rsidRPr="00A712E4" w14:paraId="4335D10A" w14:textId="77777777" w:rsidTr="00CB7614">
        <w:trPr>
          <w:tblHeader/>
        </w:trPr>
        <w:tc>
          <w:tcPr>
            <w:tcW w:w="2974" w:type="dxa"/>
          </w:tcPr>
          <w:p w14:paraId="0B5B9F84" w14:textId="77777777" w:rsidR="00A40040" w:rsidRPr="00A712E4" w:rsidRDefault="001D393C" w:rsidP="00CB7614">
            <w:pPr>
              <w:pStyle w:val="Heading3"/>
              <w:outlineLvl w:val="2"/>
            </w:pPr>
            <w:bookmarkStart w:id="299" w:name="_Toc486598408"/>
            <w:bookmarkStart w:id="300" w:name="_Toc9585625"/>
            <w:r>
              <w:t>B</w:t>
            </w:r>
            <w:r w:rsidR="00A40040" w:rsidRPr="00A712E4">
              <w:t>16.29</w:t>
            </w:r>
            <w:bookmarkStart w:id="301" w:name="_Toc433187990"/>
            <w:bookmarkStart w:id="302" w:name="_Toc486590639"/>
            <w:r w:rsidR="00A40040" w:rsidRPr="00A712E4">
              <w:t xml:space="preserve"> Surgical Removal of</w:t>
            </w:r>
            <w:bookmarkEnd w:id="299"/>
            <w:bookmarkEnd w:id="301"/>
            <w:bookmarkEnd w:id="302"/>
            <w:r w:rsidR="00A40040" w:rsidRPr="00A712E4">
              <w:t xml:space="preserve"> </w:t>
            </w:r>
            <w:bookmarkStart w:id="303" w:name="_Toc433187991"/>
            <w:bookmarkStart w:id="304" w:name="_Toc486590640"/>
            <w:bookmarkStart w:id="305" w:name="_Toc486598409"/>
            <w:r w:rsidR="00A40040" w:rsidRPr="00A712E4">
              <w:t>Mucoid Cysts at Distal Inter Phalangeal Joint (DIP)</w:t>
            </w:r>
            <w:bookmarkEnd w:id="300"/>
            <w:bookmarkEnd w:id="303"/>
            <w:bookmarkEnd w:id="304"/>
            <w:bookmarkEnd w:id="305"/>
          </w:p>
          <w:p w14:paraId="5947B4EE" w14:textId="77777777" w:rsidR="00A40040" w:rsidRPr="00A712E4" w:rsidRDefault="00A40040" w:rsidP="00CB7614">
            <w:pPr>
              <w:pStyle w:val="Heading3"/>
              <w:outlineLvl w:val="2"/>
            </w:pPr>
          </w:p>
          <w:p w14:paraId="7999C2FD" w14:textId="77777777" w:rsidR="00A40040" w:rsidRPr="00A712E4" w:rsidRDefault="00A40040" w:rsidP="00CB7614">
            <w:pPr>
              <w:pStyle w:val="Heading3"/>
              <w:outlineLvl w:val="2"/>
            </w:pPr>
          </w:p>
          <w:p w14:paraId="7B7C8C32" w14:textId="77777777" w:rsidR="00A40040" w:rsidRPr="00A712E4" w:rsidRDefault="00A40040" w:rsidP="00CB7614">
            <w:pPr>
              <w:pStyle w:val="Heading3"/>
              <w:outlineLvl w:val="2"/>
            </w:pPr>
          </w:p>
        </w:tc>
        <w:tc>
          <w:tcPr>
            <w:tcW w:w="4394" w:type="dxa"/>
          </w:tcPr>
          <w:p w14:paraId="3C9252A1" w14:textId="77777777" w:rsidR="00A40040" w:rsidRPr="00A712E4" w:rsidRDefault="00A40040" w:rsidP="00CB7614">
            <w:pPr>
              <w:rPr>
                <w:rFonts w:asciiTheme="minorHAnsi" w:hAnsiTheme="minorHAnsi"/>
                <w:sz w:val="20"/>
                <w:szCs w:val="20"/>
              </w:rPr>
            </w:pPr>
            <w:r w:rsidRPr="00A712E4">
              <w:rPr>
                <w:rFonts w:asciiTheme="minorHAnsi" w:hAnsiTheme="minorHAnsi"/>
                <w:sz w:val="20"/>
                <w:szCs w:val="20"/>
              </w:rPr>
              <w:t>Only commissioned for mucoid cysts under the following circumstance:</w:t>
            </w:r>
          </w:p>
          <w:p w14:paraId="76245671" w14:textId="77777777" w:rsidR="00A40040" w:rsidRPr="00A712E4" w:rsidRDefault="00A40040" w:rsidP="00CB7614">
            <w:pPr>
              <w:pStyle w:val="ListParagraph"/>
              <w:numPr>
                <w:ilvl w:val="0"/>
                <w:numId w:val="24"/>
              </w:numPr>
              <w:ind w:left="323" w:hanging="283"/>
              <w:rPr>
                <w:sz w:val="20"/>
                <w:szCs w:val="20"/>
              </w:rPr>
            </w:pPr>
            <w:r w:rsidRPr="00A712E4">
              <w:rPr>
                <w:sz w:val="20"/>
                <w:szCs w:val="20"/>
              </w:rPr>
              <w:t>Failure of conservative treatments including watchful waiting.</w:t>
            </w:r>
          </w:p>
          <w:p w14:paraId="11043B54" w14:textId="77777777" w:rsidR="00A40040" w:rsidRPr="00A712E4" w:rsidRDefault="00A40040" w:rsidP="00CB7614">
            <w:pPr>
              <w:rPr>
                <w:rFonts w:asciiTheme="minorHAnsi" w:hAnsiTheme="minorHAnsi"/>
                <w:sz w:val="20"/>
                <w:szCs w:val="20"/>
              </w:rPr>
            </w:pPr>
            <w:r w:rsidRPr="00A712E4">
              <w:rPr>
                <w:rFonts w:asciiTheme="minorHAnsi" w:hAnsiTheme="minorHAnsi"/>
                <w:sz w:val="20"/>
                <w:szCs w:val="20"/>
              </w:rPr>
              <w:t xml:space="preserve">AND any of the following: </w:t>
            </w:r>
          </w:p>
          <w:p w14:paraId="5C03EFD2" w14:textId="77777777" w:rsidR="00A40040" w:rsidRPr="00A712E4" w:rsidRDefault="00A40040" w:rsidP="00CB7614">
            <w:pPr>
              <w:pStyle w:val="ListParagraph"/>
              <w:numPr>
                <w:ilvl w:val="0"/>
                <w:numId w:val="24"/>
              </w:numPr>
              <w:ind w:left="323" w:hanging="283"/>
              <w:rPr>
                <w:sz w:val="20"/>
                <w:szCs w:val="20"/>
              </w:rPr>
            </w:pPr>
            <w:r w:rsidRPr="00A712E4">
              <w:rPr>
                <w:sz w:val="20"/>
                <w:szCs w:val="20"/>
              </w:rPr>
              <w:t>Nail growth disturbed.</w:t>
            </w:r>
          </w:p>
          <w:p w14:paraId="7FCE6FD6" w14:textId="77777777" w:rsidR="00A40040" w:rsidRPr="00A712E4" w:rsidRDefault="00A40040" w:rsidP="00CB7614">
            <w:pPr>
              <w:pStyle w:val="ListParagraph"/>
              <w:numPr>
                <w:ilvl w:val="0"/>
                <w:numId w:val="24"/>
              </w:numPr>
              <w:ind w:left="323" w:hanging="283"/>
              <w:rPr>
                <w:sz w:val="20"/>
                <w:szCs w:val="20"/>
              </w:rPr>
            </w:pPr>
            <w:r w:rsidRPr="00A712E4">
              <w:rPr>
                <w:sz w:val="20"/>
                <w:szCs w:val="20"/>
              </w:rPr>
              <w:t>Discharging, ulcerated or infected.</w:t>
            </w:r>
          </w:p>
          <w:p w14:paraId="42D5514D" w14:textId="77777777" w:rsidR="00A40040" w:rsidRPr="00A712E4" w:rsidRDefault="00A40040" w:rsidP="00CB7614">
            <w:pPr>
              <w:pStyle w:val="ListParagraph"/>
              <w:numPr>
                <w:ilvl w:val="0"/>
                <w:numId w:val="24"/>
              </w:numPr>
              <w:ind w:left="323" w:hanging="283"/>
              <w:rPr>
                <w:sz w:val="20"/>
                <w:szCs w:val="20"/>
              </w:rPr>
            </w:pPr>
            <w:r w:rsidRPr="00A712E4">
              <w:rPr>
                <w:sz w:val="20"/>
                <w:szCs w:val="20"/>
              </w:rPr>
              <w:t>Size interferes with normal hand function.</w:t>
            </w:r>
          </w:p>
        </w:tc>
        <w:tc>
          <w:tcPr>
            <w:tcW w:w="5387" w:type="dxa"/>
          </w:tcPr>
          <w:p w14:paraId="6218F687" w14:textId="77777777" w:rsidR="00A40040" w:rsidRPr="00A712E4" w:rsidRDefault="00025D52" w:rsidP="00CB7614">
            <w:pPr>
              <w:rPr>
                <w:rFonts w:asciiTheme="minorHAnsi" w:hAnsiTheme="minorHAnsi"/>
                <w:sz w:val="20"/>
                <w:szCs w:val="20"/>
              </w:rPr>
            </w:pPr>
            <w:hyperlink r:id="rId297" w:history="1">
              <w:r w:rsidR="00A40040" w:rsidRPr="00A712E4">
                <w:rPr>
                  <w:rFonts w:asciiTheme="minorHAnsi" w:hAnsiTheme="minorHAnsi"/>
                  <w:color w:val="0000FF" w:themeColor="hyperlink"/>
                  <w:sz w:val="20"/>
                  <w:szCs w:val="20"/>
                  <w:u w:val="single"/>
                </w:rPr>
                <w:t>Digital Mucous Cyst</w:t>
              </w:r>
            </w:hyperlink>
          </w:p>
          <w:p w14:paraId="30BD86EB" w14:textId="77777777" w:rsidR="00A40040" w:rsidRPr="00A712E4" w:rsidRDefault="00A40040" w:rsidP="00CB7614">
            <w:pPr>
              <w:rPr>
                <w:rFonts w:asciiTheme="minorHAnsi" w:hAnsiTheme="minorHAnsi"/>
                <w:sz w:val="20"/>
                <w:szCs w:val="20"/>
              </w:rPr>
            </w:pPr>
            <w:r w:rsidRPr="00A712E4">
              <w:rPr>
                <w:rFonts w:asciiTheme="minorHAnsi" w:hAnsiTheme="minorHAnsi"/>
                <w:sz w:val="20"/>
                <w:szCs w:val="20"/>
              </w:rPr>
              <w:t>Overview of condition – Medscape.</w:t>
            </w:r>
          </w:p>
          <w:p w14:paraId="27758D73" w14:textId="77777777" w:rsidR="00A40040" w:rsidRPr="00A712E4" w:rsidRDefault="00A40040" w:rsidP="00CB7614">
            <w:pPr>
              <w:rPr>
                <w:rFonts w:asciiTheme="minorHAnsi" w:hAnsiTheme="minorHAnsi"/>
                <w:sz w:val="20"/>
                <w:szCs w:val="20"/>
              </w:rPr>
            </w:pPr>
          </w:p>
          <w:p w14:paraId="1AF35F8B" w14:textId="77777777" w:rsidR="00A40040" w:rsidRPr="00A712E4" w:rsidRDefault="00A40040" w:rsidP="00CB7614">
            <w:pPr>
              <w:rPr>
                <w:rFonts w:asciiTheme="minorHAnsi" w:hAnsiTheme="minorHAnsi"/>
                <w:sz w:val="20"/>
                <w:szCs w:val="20"/>
              </w:rPr>
            </w:pPr>
          </w:p>
          <w:p w14:paraId="0DA819DD" w14:textId="77777777" w:rsidR="00A40040" w:rsidRPr="00A712E4" w:rsidRDefault="00A40040" w:rsidP="00CB7614">
            <w:pPr>
              <w:rPr>
                <w:rFonts w:asciiTheme="minorHAnsi" w:hAnsiTheme="minorHAnsi"/>
                <w:sz w:val="20"/>
                <w:szCs w:val="20"/>
              </w:rPr>
            </w:pPr>
          </w:p>
          <w:p w14:paraId="521832CA" w14:textId="77777777" w:rsidR="00A40040" w:rsidRPr="00A712E4" w:rsidRDefault="00A40040" w:rsidP="00CB7614">
            <w:pPr>
              <w:rPr>
                <w:rFonts w:asciiTheme="minorHAnsi" w:hAnsiTheme="minorHAnsi"/>
                <w:sz w:val="20"/>
                <w:szCs w:val="20"/>
              </w:rPr>
            </w:pPr>
          </w:p>
          <w:p w14:paraId="689978F1" w14:textId="77777777" w:rsidR="00A40040" w:rsidRPr="00A712E4" w:rsidRDefault="00A40040" w:rsidP="00CB7614">
            <w:pPr>
              <w:rPr>
                <w:rFonts w:asciiTheme="minorHAnsi" w:hAnsiTheme="minorHAnsi"/>
                <w:sz w:val="20"/>
                <w:szCs w:val="20"/>
              </w:rPr>
            </w:pPr>
          </w:p>
        </w:tc>
        <w:tc>
          <w:tcPr>
            <w:tcW w:w="3242" w:type="dxa"/>
          </w:tcPr>
          <w:p w14:paraId="621AFB6B" w14:textId="77777777" w:rsidR="00A40040" w:rsidRPr="00A712E4" w:rsidRDefault="00A40040" w:rsidP="00CB7614">
            <w:pPr>
              <w:rPr>
                <w:rFonts w:asciiTheme="minorHAnsi" w:hAnsiTheme="minorHAnsi"/>
                <w:sz w:val="20"/>
                <w:szCs w:val="20"/>
              </w:rPr>
            </w:pPr>
          </w:p>
        </w:tc>
      </w:tr>
      <w:tr w:rsidR="00A54922" w:rsidRPr="00A712E4" w14:paraId="2CABF13A" w14:textId="77777777" w:rsidTr="00CB7614">
        <w:tc>
          <w:tcPr>
            <w:tcW w:w="2974" w:type="dxa"/>
          </w:tcPr>
          <w:p w14:paraId="4862482F" w14:textId="77777777" w:rsidR="00A54922" w:rsidRPr="00A712E4" w:rsidRDefault="00A54922" w:rsidP="00CB7614">
            <w:pPr>
              <w:pStyle w:val="Heading3"/>
              <w:outlineLvl w:val="2"/>
            </w:pPr>
            <w:bookmarkStart w:id="306" w:name="_Toc372640768"/>
            <w:bookmarkStart w:id="307" w:name="_Toc372794897"/>
            <w:bookmarkStart w:id="308" w:name="_Toc372814763"/>
            <w:bookmarkStart w:id="309" w:name="_Toc486598410"/>
            <w:bookmarkStart w:id="310" w:name="_Toc9585626"/>
            <w:r>
              <w:t>B</w:t>
            </w:r>
            <w:r w:rsidRPr="00A712E4">
              <w:t>16.</w:t>
            </w:r>
            <w:bookmarkEnd w:id="306"/>
            <w:bookmarkEnd w:id="307"/>
            <w:bookmarkEnd w:id="308"/>
            <w:r w:rsidRPr="00A712E4">
              <w:t>31</w:t>
            </w:r>
            <w:bookmarkStart w:id="311" w:name="_Toc433187993"/>
            <w:bookmarkStart w:id="312" w:name="_Toc486590641"/>
            <w:r w:rsidRPr="00A712E4">
              <w:t xml:space="preserve"> Hip Arthroscopy for Femoro–Acetabular Impingement</w:t>
            </w:r>
            <w:bookmarkEnd w:id="309"/>
            <w:bookmarkEnd w:id="310"/>
            <w:bookmarkEnd w:id="311"/>
            <w:bookmarkEnd w:id="312"/>
          </w:p>
          <w:p w14:paraId="7D781C45" w14:textId="77777777" w:rsidR="00A54922" w:rsidRPr="00A712E4" w:rsidRDefault="00A54922" w:rsidP="00CB7614">
            <w:pPr>
              <w:pStyle w:val="Heading3"/>
              <w:outlineLvl w:val="2"/>
            </w:pPr>
          </w:p>
          <w:p w14:paraId="03E1842C" w14:textId="77777777" w:rsidR="00A54922" w:rsidRPr="00A712E4" w:rsidRDefault="00A54922" w:rsidP="00CB7614">
            <w:pPr>
              <w:pStyle w:val="Heading3"/>
              <w:outlineLvl w:val="2"/>
            </w:pPr>
          </w:p>
          <w:p w14:paraId="7D983E42" w14:textId="77777777" w:rsidR="00A54922" w:rsidRPr="00A712E4" w:rsidRDefault="00A54922" w:rsidP="00CB7614">
            <w:pPr>
              <w:pStyle w:val="Heading3"/>
              <w:outlineLvl w:val="2"/>
            </w:pPr>
          </w:p>
          <w:p w14:paraId="5499659B" w14:textId="77777777" w:rsidR="00A54922" w:rsidRPr="00A712E4" w:rsidRDefault="00A54922" w:rsidP="00CB7614">
            <w:pPr>
              <w:pStyle w:val="Heading3"/>
              <w:outlineLvl w:val="2"/>
            </w:pPr>
          </w:p>
          <w:p w14:paraId="1BDBE06D" w14:textId="77777777" w:rsidR="00A54922" w:rsidRPr="00A712E4" w:rsidRDefault="00A54922" w:rsidP="00CB7614">
            <w:pPr>
              <w:pStyle w:val="Heading3"/>
              <w:outlineLvl w:val="2"/>
            </w:pPr>
          </w:p>
          <w:p w14:paraId="5D3D6567" w14:textId="77777777" w:rsidR="00A54922" w:rsidRPr="00A712E4" w:rsidRDefault="00A54922" w:rsidP="00CB7614">
            <w:pPr>
              <w:pStyle w:val="Heading3"/>
              <w:outlineLvl w:val="2"/>
            </w:pPr>
          </w:p>
          <w:p w14:paraId="1767F5EA" w14:textId="77777777" w:rsidR="00A54922" w:rsidRPr="00A712E4" w:rsidRDefault="00A54922" w:rsidP="00CB7614">
            <w:pPr>
              <w:pStyle w:val="Heading3"/>
              <w:outlineLvl w:val="2"/>
            </w:pPr>
          </w:p>
          <w:p w14:paraId="0A51CF27" w14:textId="77777777" w:rsidR="00A54922" w:rsidRPr="00A712E4" w:rsidRDefault="00A54922" w:rsidP="00CB7614">
            <w:pPr>
              <w:pStyle w:val="Heading3"/>
              <w:outlineLvl w:val="2"/>
            </w:pPr>
          </w:p>
          <w:p w14:paraId="7F84C708" w14:textId="77777777" w:rsidR="00A54922" w:rsidRPr="00A712E4" w:rsidRDefault="00A54922" w:rsidP="00CB7614">
            <w:pPr>
              <w:pStyle w:val="Heading3"/>
              <w:outlineLvl w:val="2"/>
            </w:pPr>
          </w:p>
        </w:tc>
        <w:tc>
          <w:tcPr>
            <w:tcW w:w="4394" w:type="dxa"/>
          </w:tcPr>
          <w:p w14:paraId="23D48321" w14:textId="77777777" w:rsidR="00A54922" w:rsidRPr="00A712E4" w:rsidRDefault="00A54922" w:rsidP="00CB7614">
            <w:pPr>
              <w:rPr>
                <w:rFonts w:asciiTheme="minorHAnsi" w:eastAsia="MS ??" w:hAnsiTheme="minorHAnsi"/>
                <w:sz w:val="20"/>
                <w:szCs w:val="20"/>
              </w:rPr>
            </w:pPr>
            <w:r w:rsidRPr="00A712E4">
              <w:rPr>
                <w:rFonts w:asciiTheme="minorHAnsi" w:eastAsia="MS ??" w:hAnsiTheme="minorHAnsi"/>
                <w:sz w:val="20"/>
                <w:szCs w:val="20"/>
              </w:rPr>
              <w:t xml:space="preserve">CCGs routinely commission hip arthroscopy (from surgeons with specialist expertise in this type of surgery) in line with the requirements stipulated by NICE IPG 408, and only for patients who fulfil ALL of the following criteria: </w:t>
            </w:r>
          </w:p>
          <w:p w14:paraId="2AB76155" w14:textId="77777777" w:rsidR="00A54922" w:rsidRPr="00A712E4" w:rsidRDefault="00A54922" w:rsidP="00CB7614">
            <w:pPr>
              <w:pStyle w:val="ListParagraph"/>
              <w:numPr>
                <w:ilvl w:val="0"/>
                <w:numId w:val="24"/>
              </w:numPr>
              <w:ind w:left="323" w:hanging="283"/>
              <w:rPr>
                <w:rFonts w:eastAsia="MS ??"/>
                <w:sz w:val="20"/>
                <w:szCs w:val="20"/>
              </w:rPr>
            </w:pPr>
            <w:r w:rsidRPr="00A712E4">
              <w:rPr>
                <w:rFonts w:eastAsia="MS ??"/>
                <w:sz w:val="20"/>
                <w:szCs w:val="20"/>
              </w:rPr>
              <w:t xml:space="preserve">A definite diagnosis of </w:t>
            </w:r>
            <w:r w:rsidRPr="00273FB2">
              <w:rPr>
                <w:sz w:val="20"/>
                <w:szCs w:val="20"/>
              </w:rPr>
              <w:t>hip</w:t>
            </w:r>
            <w:r w:rsidRPr="00A712E4">
              <w:rPr>
                <w:rFonts w:eastAsia="MS ??"/>
                <w:sz w:val="20"/>
                <w:szCs w:val="20"/>
              </w:rPr>
              <w:t xml:space="preserve"> impingement syndrome/femoro-acetabular impingement (FAI) has been made by appropriate investigations, X-rays, MRI and CT scans. </w:t>
            </w:r>
          </w:p>
          <w:p w14:paraId="581DB346" w14:textId="77777777" w:rsidR="00A54922" w:rsidRPr="00A712E4" w:rsidRDefault="00A54922" w:rsidP="00CB7614">
            <w:pPr>
              <w:pStyle w:val="ListParagraph"/>
              <w:numPr>
                <w:ilvl w:val="0"/>
                <w:numId w:val="24"/>
              </w:numPr>
              <w:ind w:left="323" w:hanging="283"/>
              <w:rPr>
                <w:rFonts w:eastAsia="MS ??"/>
                <w:sz w:val="20"/>
                <w:szCs w:val="20"/>
              </w:rPr>
            </w:pPr>
            <w:r w:rsidRPr="00273FB2">
              <w:rPr>
                <w:sz w:val="20"/>
                <w:szCs w:val="20"/>
              </w:rPr>
              <w:t>An orthopaedic surgeon who specialises in young adult hip surgery has made the diagnosis in collaboration with a specia</w:t>
            </w:r>
            <w:r w:rsidRPr="00A712E4">
              <w:rPr>
                <w:rFonts w:eastAsia="MS ??"/>
                <w:sz w:val="20"/>
                <w:szCs w:val="20"/>
              </w:rPr>
              <w:t xml:space="preserve">list musculoskeletal radiologist. </w:t>
            </w:r>
          </w:p>
          <w:p w14:paraId="06736384" w14:textId="77777777" w:rsidR="00A54922" w:rsidRPr="00A712E4" w:rsidRDefault="00A54922" w:rsidP="00CB7614">
            <w:pPr>
              <w:pStyle w:val="ListParagraph"/>
              <w:numPr>
                <w:ilvl w:val="0"/>
                <w:numId w:val="24"/>
              </w:numPr>
              <w:ind w:left="323" w:hanging="283"/>
              <w:rPr>
                <w:rFonts w:eastAsia="MS ??"/>
                <w:sz w:val="20"/>
                <w:szCs w:val="20"/>
              </w:rPr>
            </w:pPr>
            <w:r w:rsidRPr="00A712E4">
              <w:rPr>
                <w:rFonts w:eastAsia="MS ??"/>
                <w:sz w:val="20"/>
                <w:szCs w:val="20"/>
              </w:rPr>
              <w:t xml:space="preserve">The patient has had severe FAI symptoms (restriction of </w:t>
            </w:r>
            <w:r w:rsidRPr="00273FB2">
              <w:rPr>
                <w:sz w:val="20"/>
                <w:szCs w:val="20"/>
              </w:rPr>
              <w:t>movement</w:t>
            </w:r>
            <w:r w:rsidRPr="00A712E4">
              <w:rPr>
                <w:rFonts w:eastAsia="MS ??"/>
                <w:sz w:val="20"/>
                <w:szCs w:val="20"/>
              </w:rPr>
              <w:t>, pain and ‘clicking’) or significantly compromised functioning for at least 6 months.</w:t>
            </w:r>
          </w:p>
          <w:p w14:paraId="13BD85B0" w14:textId="77777777" w:rsidR="00A54922" w:rsidRPr="00A712E4" w:rsidRDefault="00A54922" w:rsidP="00CB7614">
            <w:pPr>
              <w:pStyle w:val="ListParagraph"/>
              <w:numPr>
                <w:ilvl w:val="0"/>
                <w:numId w:val="24"/>
              </w:numPr>
              <w:ind w:left="323" w:hanging="283"/>
              <w:rPr>
                <w:rFonts w:eastAsia="MS ??"/>
                <w:sz w:val="20"/>
                <w:szCs w:val="20"/>
              </w:rPr>
            </w:pPr>
            <w:r w:rsidRPr="00A712E4">
              <w:rPr>
                <w:rFonts w:eastAsia="MS ??"/>
                <w:sz w:val="20"/>
                <w:szCs w:val="20"/>
              </w:rPr>
              <w:t xml:space="preserve">The symptoms have </w:t>
            </w:r>
            <w:r w:rsidRPr="00273FB2">
              <w:rPr>
                <w:sz w:val="20"/>
                <w:szCs w:val="20"/>
              </w:rPr>
              <w:t>not</w:t>
            </w:r>
            <w:r w:rsidRPr="00A712E4">
              <w:rPr>
                <w:rFonts w:eastAsia="MS ??"/>
                <w:sz w:val="20"/>
                <w:szCs w:val="20"/>
              </w:rPr>
              <w:t xml:space="preserve"> responded to all available conservative treatment options including activity modification, drug therapy (NSAIDs) and specialist physiotherapy.</w:t>
            </w:r>
          </w:p>
        </w:tc>
        <w:tc>
          <w:tcPr>
            <w:tcW w:w="5387" w:type="dxa"/>
          </w:tcPr>
          <w:p w14:paraId="68BE7665" w14:textId="77777777" w:rsidR="00A54922" w:rsidRPr="00A712E4" w:rsidRDefault="00025D52" w:rsidP="00CB7614">
            <w:pPr>
              <w:rPr>
                <w:rFonts w:asciiTheme="minorHAnsi" w:hAnsiTheme="minorHAnsi"/>
                <w:color w:val="000000"/>
                <w:sz w:val="20"/>
                <w:szCs w:val="20"/>
              </w:rPr>
            </w:pPr>
            <w:hyperlink r:id="rId298" w:tooltip="IPG408 Arthroscopic femoro-acetabular surgery for hip impingement syndrome: guidance" w:history="1">
              <w:r w:rsidR="00A54922" w:rsidRPr="00A712E4">
                <w:rPr>
                  <w:rFonts w:asciiTheme="minorHAnsi" w:hAnsiTheme="minorHAnsi"/>
                  <w:color w:val="56008C"/>
                  <w:sz w:val="20"/>
                  <w:szCs w:val="20"/>
                  <w:u w:val="single"/>
                  <w:bdr w:val="none" w:sz="0" w:space="0" w:color="auto" w:frame="1"/>
                </w:rPr>
                <w:t>IPG408 Arthroscopic femoro-acetabular surgery for hip impingement syndrome: guidance</w:t>
              </w:r>
            </w:hyperlink>
            <w:r w:rsidR="00A54922" w:rsidRPr="00A712E4">
              <w:rPr>
                <w:rFonts w:asciiTheme="minorHAnsi" w:hAnsiTheme="minorHAnsi"/>
                <w:color w:val="000000"/>
                <w:sz w:val="20"/>
                <w:szCs w:val="20"/>
              </w:rPr>
              <w:t xml:space="preserve"> – NICE, 2011.</w:t>
            </w:r>
          </w:p>
          <w:p w14:paraId="6DD0E924" w14:textId="77777777" w:rsidR="00A54922" w:rsidRPr="00A712E4" w:rsidRDefault="00025D52" w:rsidP="00CB7614">
            <w:pPr>
              <w:rPr>
                <w:rFonts w:asciiTheme="minorHAnsi" w:hAnsiTheme="minorHAnsi"/>
                <w:sz w:val="20"/>
                <w:szCs w:val="20"/>
              </w:rPr>
            </w:pPr>
            <w:hyperlink r:id="rId299" w:history="1">
              <w:r w:rsidR="00A54922" w:rsidRPr="00A712E4">
                <w:rPr>
                  <w:rFonts w:asciiTheme="minorHAnsi" w:hAnsiTheme="minorHAnsi"/>
                  <w:color w:val="0000FF" w:themeColor="hyperlink"/>
                  <w:sz w:val="20"/>
                  <w:szCs w:val="20"/>
                  <w:u w:val="single"/>
                </w:rPr>
                <w:t>http://www.hullccg.nhs.uk/uploads/policy/file/22/hip-arthroscopy-hull-ccg.pdf</w:t>
              </w:r>
            </w:hyperlink>
            <w:r w:rsidR="00A54922" w:rsidRPr="00A712E4">
              <w:rPr>
                <w:rFonts w:asciiTheme="minorHAnsi" w:hAnsiTheme="minorHAnsi"/>
                <w:sz w:val="20"/>
                <w:szCs w:val="20"/>
              </w:rPr>
              <w:t xml:space="preserve"> </w:t>
            </w:r>
          </w:p>
          <w:p w14:paraId="028CEBDD" w14:textId="77777777" w:rsidR="00A54922" w:rsidRPr="00A712E4" w:rsidRDefault="00A54922" w:rsidP="00CB7614">
            <w:pPr>
              <w:rPr>
                <w:rFonts w:asciiTheme="minorHAnsi" w:hAnsiTheme="minorHAnsi"/>
                <w:color w:val="000000"/>
                <w:sz w:val="20"/>
                <w:szCs w:val="20"/>
              </w:rPr>
            </w:pPr>
            <w:r w:rsidRPr="00A712E4">
              <w:rPr>
                <w:rFonts w:asciiTheme="minorHAnsi" w:hAnsiTheme="minorHAnsi"/>
                <w:sz w:val="20"/>
                <w:szCs w:val="20"/>
              </w:rPr>
              <w:t xml:space="preserve">NHS </w:t>
            </w:r>
            <w:r w:rsidRPr="00A712E4">
              <w:rPr>
                <w:rFonts w:asciiTheme="minorHAnsi" w:hAnsiTheme="minorHAnsi"/>
                <w:color w:val="000000"/>
                <w:sz w:val="20"/>
                <w:szCs w:val="20"/>
              </w:rPr>
              <w:t>Hull Clinical Commissioning Group 2012.</w:t>
            </w:r>
          </w:p>
          <w:p w14:paraId="73413268" w14:textId="77777777" w:rsidR="00A54922" w:rsidRPr="00A712E4" w:rsidRDefault="00A54922" w:rsidP="00CB7614">
            <w:pPr>
              <w:rPr>
                <w:rFonts w:asciiTheme="minorHAnsi" w:hAnsiTheme="minorHAnsi"/>
                <w:color w:val="000000"/>
                <w:sz w:val="20"/>
                <w:szCs w:val="20"/>
              </w:rPr>
            </w:pPr>
          </w:p>
          <w:p w14:paraId="2737B7AC" w14:textId="77777777" w:rsidR="00A54922" w:rsidRPr="00A712E4" w:rsidRDefault="00A54922" w:rsidP="00CB7614">
            <w:pPr>
              <w:rPr>
                <w:rFonts w:asciiTheme="minorHAnsi" w:hAnsiTheme="minorHAnsi"/>
                <w:sz w:val="20"/>
                <w:szCs w:val="20"/>
              </w:rPr>
            </w:pPr>
            <w:r w:rsidRPr="00A712E4">
              <w:rPr>
                <w:rFonts w:asciiTheme="minorHAnsi" w:hAnsiTheme="minorHAnsi"/>
                <w:sz w:val="20"/>
                <w:szCs w:val="20"/>
              </w:rPr>
              <w:t xml:space="preserve">Vijay D Shetty, Richard N Villar. </w:t>
            </w:r>
            <w:hyperlink r:id="rId300" w:history="1">
              <w:r w:rsidRPr="00A712E4">
                <w:rPr>
                  <w:rFonts w:asciiTheme="minorHAnsi" w:hAnsiTheme="minorHAnsi"/>
                  <w:color w:val="0000FF" w:themeColor="hyperlink"/>
                  <w:sz w:val="20"/>
                  <w:szCs w:val="20"/>
                  <w:u w:val="single"/>
                </w:rPr>
                <w:t>Hip arthroscopy: current concepts and review of literature.</w:t>
              </w:r>
            </w:hyperlink>
            <w:r w:rsidRPr="00A712E4">
              <w:rPr>
                <w:rFonts w:asciiTheme="minorHAnsi" w:hAnsiTheme="minorHAnsi"/>
                <w:sz w:val="20"/>
                <w:szCs w:val="20"/>
              </w:rPr>
              <w:t xml:space="preserve"> British Journal of Sports Medicine, 2007;41:64–68.</w:t>
            </w:r>
          </w:p>
          <w:p w14:paraId="1F8DFDA7" w14:textId="77777777" w:rsidR="00A54922" w:rsidRPr="00A712E4" w:rsidRDefault="00A54922" w:rsidP="00CB7614">
            <w:pPr>
              <w:rPr>
                <w:rFonts w:asciiTheme="minorHAnsi" w:hAnsiTheme="minorHAnsi"/>
                <w:sz w:val="20"/>
                <w:szCs w:val="20"/>
              </w:rPr>
            </w:pPr>
            <w:r w:rsidRPr="00A712E4">
              <w:rPr>
                <w:rFonts w:asciiTheme="minorHAnsi" w:hAnsiTheme="minorHAnsi"/>
                <w:sz w:val="20"/>
                <w:szCs w:val="20"/>
              </w:rPr>
              <w:t xml:space="preserve"> </w:t>
            </w:r>
          </w:p>
          <w:p w14:paraId="2548C40A" w14:textId="77777777" w:rsidR="00A54922" w:rsidRPr="00A712E4" w:rsidRDefault="00A54922" w:rsidP="00CB7614">
            <w:pPr>
              <w:rPr>
                <w:rFonts w:asciiTheme="minorHAnsi" w:hAnsiTheme="minorHAnsi"/>
                <w:sz w:val="20"/>
                <w:szCs w:val="20"/>
              </w:rPr>
            </w:pPr>
            <w:r w:rsidRPr="00A712E4">
              <w:rPr>
                <w:rFonts w:asciiTheme="minorHAnsi" w:hAnsiTheme="minorHAnsi"/>
                <w:sz w:val="20"/>
                <w:szCs w:val="20"/>
              </w:rPr>
              <w:t xml:space="preserve">Macfarlane RJ, Haddad FS </w:t>
            </w:r>
            <w:hyperlink r:id="rId301" w:history="1">
              <w:r w:rsidRPr="00A712E4">
                <w:rPr>
                  <w:rFonts w:asciiTheme="minorHAnsi" w:hAnsiTheme="minorHAnsi"/>
                  <w:color w:val="0000FF" w:themeColor="hyperlink"/>
                  <w:sz w:val="20"/>
                  <w:szCs w:val="20"/>
                  <w:u w:val="single"/>
                </w:rPr>
                <w:t>The diagnosis and management of femoro-acetabular impingement.</w:t>
              </w:r>
            </w:hyperlink>
            <w:r w:rsidRPr="00A712E4">
              <w:rPr>
                <w:rFonts w:asciiTheme="minorHAnsi" w:hAnsiTheme="minorHAnsi"/>
                <w:sz w:val="20"/>
                <w:szCs w:val="20"/>
              </w:rPr>
              <w:t xml:space="preserve"> Annals of the Royal College of Surgeons of England, July 2010, vol/iss 92/5(363-7).</w:t>
            </w:r>
          </w:p>
          <w:p w14:paraId="73957B56" w14:textId="77777777" w:rsidR="00A54922" w:rsidRPr="00A712E4" w:rsidRDefault="00A54922" w:rsidP="00CB7614">
            <w:pPr>
              <w:rPr>
                <w:rFonts w:asciiTheme="minorHAnsi" w:hAnsiTheme="minorHAnsi"/>
                <w:sz w:val="20"/>
                <w:szCs w:val="20"/>
              </w:rPr>
            </w:pPr>
          </w:p>
          <w:p w14:paraId="48A98BED" w14:textId="77777777" w:rsidR="00A54922" w:rsidRPr="00A712E4" w:rsidRDefault="00A54922" w:rsidP="00CB7614">
            <w:pPr>
              <w:rPr>
                <w:rFonts w:asciiTheme="minorHAnsi" w:hAnsiTheme="minorHAnsi"/>
                <w:sz w:val="20"/>
                <w:szCs w:val="20"/>
              </w:rPr>
            </w:pPr>
            <w:r w:rsidRPr="00A712E4">
              <w:rPr>
                <w:rFonts w:asciiTheme="minorHAnsi" w:hAnsiTheme="minorHAnsi"/>
                <w:sz w:val="20"/>
                <w:szCs w:val="20"/>
              </w:rPr>
              <w:t xml:space="preserve">Ng V Y et al.. </w:t>
            </w:r>
            <w:hyperlink r:id="rId302" w:history="1">
              <w:r w:rsidRPr="00A712E4">
                <w:rPr>
                  <w:rFonts w:asciiTheme="minorHAnsi" w:hAnsiTheme="minorHAnsi"/>
                  <w:color w:val="0000FF" w:themeColor="hyperlink"/>
                  <w:sz w:val="20"/>
                  <w:szCs w:val="20"/>
                  <w:u w:val="single"/>
                </w:rPr>
                <w:t>Efficacy of Surgery for Femoro-acetabular Impingement: A Systematic Review</w:t>
              </w:r>
            </w:hyperlink>
            <w:r w:rsidRPr="00A712E4">
              <w:rPr>
                <w:rFonts w:asciiTheme="minorHAnsi" w:hAnsiTheme="minorHAnsi"/>
                <w:sz w:val="20"/>
                <w:szCs w:val="20"/>
              </w:rPr>
              <w:t xml:space="preserve">. American Journal of Sports Medicine, November 2010,38 2337-2345. </w:t>
            </w:r>
          </w:p>
          <w:p w14:paraId="2B69DC57" w14:textId="77777777" w:rsidR="00A54922" w:rsidRPr="00A712E4" w:rsidRDefault="00A54922" w:rsidP="00CB7614">
            <w:pPr>
              <w:rPr>
                <w:rFonts w:asciiTheme="minorHAnsi" w:hAnsiTheme="minorHAnsi"/>
                <w:sz w:val="20"/>
                <w:szCs w:val="20"/>
              </w:rPr>
            </w:pPr>
          </w:p>
          <w:p w14:paraId="1736B5E6" w14:textId="77777777" w:rsidR="00A54922" w:rsidRPr="00A712E4" w:rsidRDefault="00A54922" w:rsidP="00CB7614">
            <w:pPr>
              <w:rPr>
                <w:rFonts w:asciiTheme="minorHAnsi" w:hAnsiTheme="minorHAnsi"/>
                <w:sz w:val="20"/>
                <w:szCs w:val="20"/>
              </w:rPr>
            </w:pPr>
            <w:r w:rsidRPr="00A712E4">
              <w:rPr>
                <w:rFonts w:asciiTheme="minorHAnsi" w:hAnsiTheme="minorHAnsi"/>
                <w:sz w:val="20"/>
                <w:szCs w:val="20"/>
              </w:rPr>
              <w:t xml:space="preserve">Commissioning Guide: </w:t>
            </w:r>
            <w:hyperlink r:id="rId303" w:history="1">
              <w:r w:rsidRPr="00A712E4">
                <w:rPr>
                  <w:rFonts w:asciiTheme="minorHAnsi" w:hAnsiTheme="minorHAnsi"/>
                  <w:color w:val="0000FF"/>
                  <w:sz w:val="20"/>
                  <w:szCs w:val="20"/>
                  <w:u w:val="single"/>
                </w:rPr>
                <w:t>Painful osteoarthritis of the hip</w:t>
              </w:r>
            </w:hyperlink>
            <w:r w:rsidRPr="00A712E4">
              <w:rPr>
                <w:rFonts w:asciiTheme="minorHAnsi" w:hAnsiTheme="minorHAnsi"/>
                <w:sz w:val="20"/>
                <w:szCs w:val="20"/>
              </w:rPr>
              <w:t xml:space="preserve"> </w:t>
            </w:r>
          </w:p>
          <w:p w14:paraId="28ECE630" w14:textId="77777777" w:rsidR="00A54922" w:rsidRPr="00A712E4" w:rsidRDefault="00A54922" w:rsidP="00CB7614">
            <w:pPr>
              <w:rPr>
                <w:rFonts w:asciiTheme="minorHAnsi" w:hAnsiTheme="minorHAnsi"/>
                <w:sz w:val="20"/>
                <w:szCs w:val="20"/>
              </w:rPr>
            </w:pPr>
            <w:r w:rsidRPr="00A712E4">
              <w:rPr>
                <w:rFonts w:asciiTheme="minorHAnsi" w:hAnsiTheme="minorHAnsi"/>
                <w:sz w:val="20"/>
                <w:szCs w:val="20"/>
              </w:rPr>
              <w:t>Royal College of Surgeons (2013).</w:t>
            </w:r>
          </w:p>
          <w:p w14:paraId="23478AAB" w14:textId="77777777" w:rsidR="00A54922" w:rsidRPr="00A712E4" w:rsidRDefault="00A54922" w:rsidP="00CB7614">
            <w:pPr>
              <w:rPr>
                <w:rFonts w:asciiTheme="minorHAnsi" w:hAnsiTheme="minorHAnsi"/>
                <w:sz w:val="20"/>
                <w:szCs w:val="20"/>
              </w:rPr>
            </w:pPr>
          </w:p>
          <w:p w14:paraId="0A9F83B0" w14:textId="77777777" w:rsidR="00A54922" w:rsidRPr="00A712E4" w:rsidRDefault="00025D52" w:rsidP="00CB7614">
            <w:pPr>
              <w:rPr>
                <w:rFonts w:asciiTheme="minorHAnsi" w:hAnsiTheme="minorHAnsi"/>
                <w:color w:val="000000"/>
                <w:sz w:val="20"/>
                <w:szCs w:val="20"/>
              </w:rPr>
            </w:pPr>
            <w:hyperlink r:id="rId304" w:tooltip="IPG408 Arthroscopic femoro-acetabular surgery for hip impingement syndrome: guidance" w:history="1">
              <w:r w:rsidR="00A54922" w:rsidRPr="00A712E4">
                <w:rPr>
                  <w:rFonts w:asciiTheme="minorHAnsi" w:hAnsiTheme="minorHAnsi"/>
                  <w:color w:val="56008C"/>
                  <w:sz w:val="20"/>
                  <w:szCs w:val="20"/>
                  <w:u w:val="single"/>
                  <w:bdr w:val="none" w:sz="0" w:space="0" w:color="auto" w:frame="1"/>
                </w:rPr>
                <w:t>IPG408 Arthroscopic femoro-acetabular surgery for hip impingement syndrome: guidance</w:t>
              </w:r>
            </w:hyperlink>
            <w:r w:rsidR="00A54922" w:rsidRPr="00A712E4">
              <w:rPr>
                <w:rFonts w:asciiTheme="minorHAnsi" w:hAnsiTheme="minorHAnsi"/>
                <w:color w:val="000000"/>
                <w:sz w:val="20"/>
                <w:szCs w:val="20"/>
              </w:rPr>
              <w:t xml:space="preserve"> </w:t>
            </w:r>
          </w:p>
          <w:p w14:paraId="1BFBCD59" w14:textId="77777777" w:rsidR="00A54922" w:rsidRDefault="00A54922" w:rsidP="00CB7614">
            <w:pPr>
              <w:rPr>
                <w:rFonts w:asciiTheme="minorHAnsi" w:hAnsiTheme="minorHAnsi"/>
                <w:color w:val="000000"/>
                <w:sz w:val="20"/>
                <w:szCs w:val="20"/>
              </w:rPr>
            </w:pPr>
            <w:r w:rsidRPr="00A712E4">
              <w:rPr>
                <w:rFonts w:asciiTheme="minorHAnsi" w:hAnsiTheme="minorHAnsi"/>
                <w:color w:val="000000"/>
                <w:sz w:val="20"/>
                <w:szCs w:val="20"/>
              </w:rPr>
              <w:t>NICE, 2011</w:t>
            </w:r>
          </w:p>
          <w:p w14:paraId="1CB69A73" w14:textId="46433958" w:rsidR="00CB7614" w:rsidRPr="00A54922" w:rsidRDefault="00CB7614" w:rsidP="00CB7614">
            <w:pPr>
              <w:rPr>
                <w:rFonts w:asciiTheme="minorHAnsi" w:hAnsiTheme="minorHAnsi"/>
                <w:color w:val="000000"/>
                <w:sz w:val="20"/>
                <w:szCs w:val="20"/>
              </w:rPr>
            </w:pPr>
          </w:p>
        </w:tc>
        <w:tc>
          <w:tcPr>
            <w:tcW w:w="3242" w:type="dxa"/>
          </w:tcPr>
          <w:p w14:paraId="244FF5B6" w14:textId="77777777" w:rsidR="00A54922" w:rsidRPr="00A712E4" w:rsidRDefault="00A54922" w:rsidP="00CB7614">
            <w:pPr>
              <w:rPr>
                <w:rFonts w:asciiTheme="minorHAnsi" w:hAnsiTheme="minorHAnsi"/>
                <w:sz w:val="20"/>
                <w:szCs w:val="20"/>
              </w:rPr>
            </w:pPr>
            <w:r w:rsidRPr="00A712E4">
              <w:rPr>
                <w:rFonts w:asciiTheme="minorHAnsi" w:hAnsiTheme="minorHAnsi"/>
                <w:sz w:val="20"/>
                <w:szCs w:val="20"/>
              </w:rPr>
              <w:t xml:space="preserve">Current evidence on the efficacy of arthroscopic femoro–acetabular surgery for hip impingement syndrome is adequate in terms of symptom relief in the short and medium term. </w:t>
            </w:r>
          </w:p>
          <w:p w14:paraId="2A9208FB" w14:textId="77777777" w:rsidR="00A54922" w:rsidRPr="00A712E4" w:rsidRDefault="00A54922" w:rsidP="00CB7614">
            <w:pPr>
              <w:rPr>
                <w:rFonts w:asciiTheme="minorHAnsi" w:hAnsiTheme="minorHAnsi"/>
                <w:sz w:val="20"/>
                <w:szCs w:val="20"/>
              </w:rPr>
            </w:pPr>
          </w:p>
          <w:p w14:paraId="3F6F520F" w14:textId="77777777" w:rsidR="00A54922" w:rsidRPr="00A712E4" w:rsidRDefault="00A54922" w:rsidP="00CB7614">
            <w:pPr>
              <w:rPr>
                <w:rFonts w:asciiTheme="minorHAnsi" w:hAnsiTheme="minorHAnsi"/>
                <w:sz w:val="20"/>
                <w:szCs w:val="20"/>
              </w:rPr>
            </w:pPr>
            <w:r w:rsidRPr="00A712E4">
              <w:rPr>
                <w:rFonts w:asciiTheme="minorHAnsi" w:hAnsiTheme="minorHAnsi"/>
                <w:sz w:val="20"/>
                <w:szCs w:val="20"/>
              </w:rPr>
              <w:t>With regard to safety, there are well-recognised complications. Therefore this procedure may be used provided that normal arrangements are in place for clinical governance, consent and audit with local review of outcomes.</w:t>
            </w:r>
          </w:p>
        </w:tc>
      </w:tr>
    </w:tbl>
    <w:p w14:paraId="668A605B" w14:textId="4052B27B" w:rsidR="001F0B83" w:rsidRDefault="001F0B83" w:rsidP="00273FB2">
      <w:pPr>
        <w:spacing w:after="0" w:line="240" w:lineRule="auto"/>
      </w:pPr>
    </w:p>
    <w:tbl>
      <w:tblPr>
        <w:tblStyle w:val="TableGrid1"/>
        <w:tblpPr w:leftFromText="180" w:rightFromText="180" w:vertAnchor="text" w:tblpX="-1023" w:tblpY="1"/>
        <w:tblOverlap w:val="never"/>
        <w:tblW w:w="15997" w:type="dxa"/>
        <w:tblLayout w:type="fixed"/>
        <w:tblLook w:val="04A0" w:firstRow="1" w:lastRow="0" w:firstColumn="1" w:lastColumn="0" w:noHBand="0" w:noVBand="1"/>
      </w:tblPr>
      <w:tblGrid>
        <w:gridCol w:w="2974"/>
        <w:gridCol w:w="4394"/>
        <w:gridCol w:w="5387"/>
        <w:gridCol w:w="3242"/>
      </w:tblGrid>
      <w:tr w:rsidR="001F0B83" w:rsidRPr="00A712E4" w14:paraId="3F35F41A" w14:textId="77777777" w:rsidTr="000775FA">
        <w:trPr>
          <w:tblHeader/>
        </w:trPr>
        <w:tc>
          <w:tcPr>
            <w:tcW w:w="2974" w:type="dxa"/>
          </w:tcPr>
          <w:p w14:paraId="7F9CB944" w14:textId="77777777" w:rsidR="001F0B83" w:rsidRPr="00A712E4" w:rsidRDefault="001F0B83" w:rsidP="000775FA">
            <w:pPr>
              <w:pStyle w:val="Heading3"/>
              <w:outlineLvl w:val="2"/>
            </w:pPr>
            <w:bookmarkStart w:id="313" w:name="_Toc486598411"/>
            <w:bookmarkStart w:id="314" w:name="_Toc9585627"/>
            <w:r>
              <w:t>B</w:t>
            </w:r>
            <w:r w:rsidRPr="00A712E4">
              <w:t>16.32</w:t>
            </w:r>
            <w:bookmarkStart w:id="315" w:name="_Toc433187994"/>
            <w:bookmarkStart w:id="316" w:name="_Toc486590642"/>
            <w:r w:rsidRPr="00A712E4">
              <w:t xml:space="preserve"> Surgical Removal of Bunions/Surgery for Lesser Toe Deformity</w:t>
            </w:r>
            <w:bookmarkEnd w:id="313"/>
            <w:bookmarkEnd w:id="314"/>
            <w:bookmarkEnd w:id="315"/>
            <w:bookmarkEnd w:id="316"/>
          </w:p>
        </w:tc>
        <w:tc>
          <w:tcPr>
            <w:tcW w:w="4394" w:type="dxa"/>
          </w:tcPr>
          <w:p w14:paraId="3A7C593E" w14:textId="77777777" w:rsidR="001F0B83" w:rsidRPr="00A712E4" w:rsidRDefault="001F0B83" w:rsidP="000775FA">
            <w:pPr>
              <w:rPr>
                <w:rFonts w:asciiTheme="minorHAnsi" w:hAnsiTheme="minorHAnsi"/>
                <w:sz w:val="20"/>
                <w:szCs w:val="20"/>
              </w:rPr>
            </w:pPr>
            <w:r w:rsidRPr="00A712E4">
              <w:rPr>
                <w:rFonts w:asciiTheme="minorHAnsi" w:hAnsiTheme="minorHAnsi"/>
                <w:sz w:val="20"/>
                <w:szCs w:val="20"/>
              </w:rPr>
              <w:t>Requests for the removal of bunions will only be considered where:</w:t>
            </w:r>
          </w:p>
          <w:p w14:paraId="4F787CF5" w14:textId="77777777" w:rsidR="001F0B83" w:rsidRPr="00A712E4" w:rsidRDefault="001F0B83" w:rsidP="000775FA">
            <w:pPr>
              <w:pStyle w:val="ListParagraph"/>
              <w:numPr>
                <w:ilvl w:val="0"/>
                <w:numId w:val="24"/>
              </w:numPr>
              <w:ind w:left="323" w:hanging="283"/>
              <w:rPr>
                <w:sz w:val="20"/>
                <w:szCs w:val="20"/>
              </w:rPr>
            </w:pPr>
            <w:r w:rsidRPr="00273FB2">
              <w:rPr>
                <w:rFonts w:eastAsia="MS ??"/>
                <w:sz w:val="20"/>
                <w:szCs w:val="20"/>
              </w:rPr>
              <w:t>Conservative</w:t>
            </w:r>
            <w:r w:rsidRPr="00A712E4">
              <w:rPr>
                <w:sz w:val="20"/>
                <w:szCs w:val="20"/>
              </w:rPr>
              <w:t xml:space="preserve"> methods of management* have failed.</w:t>
            </w:r>
          </w:p>
          <w:p w14:paraId="5C5EB03F" w14:textId="77777777" w:rsidR="001F0B83" w:rsidRPr="00A712E4" w:rsidRDefault="001F0B83" w:rsidP="000775FA">
            <w:pPr>
              <w:rPr>
                <w:rFonts w:asciiTheme="minorHAnsi" w:hAnsiTheme="minorHAnsi"/>
                <w:sz w:val="20"/>
                <w:szCs w:val="20"/>
              </w:rPr>
            </w:pPr>
            <w:r w:rsidRPr="00A712E4">
              <w:rPr>
                <w:rFonts w:asciiTheme="minorHAnsi" w:hAnsiTheme="minorHAnsi"/>
                <w:sz w:val="20"/>
                <w:szCs w:val="20"/>
              </w:rPr>
              <w:t xml:space="preserve">AND </w:t>
            </w:r>
          </w:p>
          <w:p w14:paraId="379C5AA5" w14:textId="77777777" w:rsidR="001F0B83" w:rsidRPr="00A712E4" w:rsidRDefault="001F0B83" w:rsidP="000775FA">
            <w:pPr>
              <w:pStyle w:val="ListParagraph"/>
              <w:numPr>
                <w:ilvl w:val="0"/>
                <w:numId w:val="24"/>
              </w:numPr>
              <w:ind w:left="323" w:hanging="283"/>
              <w:rPr>
                <w:sz w:val="20"/>
                <w:szCs w:val="20"/>
              </w:rPr>
            </w:pPr>
            <w:r w:rsidRPr="00A712E4">
              <w:rPr>
                <w:sz w:val="20"/>
                <w:szCs w:val="20"/>
              </w:rPr>
              <w:t xml:space="preserve">The </w:t>
            </w:r>
            <w:r w:rsidRPr="00273FB2">
              <w:rPr>
                <w:rFonts w:eastAsia="MS ??"/>
                <w:sz w:val="20"/>
                <w:szCs w:val="20"/>
              </w:rPr>
              <w:t>patient</w:t>
            </w:r>
            <w:r w:rsidRPr="00A712E4">
              <w:rPr>
                <w:sz w:val="20"/>
                <w:szCs w:val="20"/>
              </w:rPr>
              <w:t xml:space="preserve"> suffers significant functional impairment** as a result of the bunions.</w:t>
            </w:r>
          </w:p>
          <w:p w14:paraId="044E4C27" w14:textId="77777777" w:rsidR="001F0B83" w:rsidRPr="00A712E4" w:rsidRDefault="001F0B83" w:rsidP="000775FA">
            <w:pPr>
              <w:rPr>
                <w:rFonts w:asciiTheme="minorHAnsi" w:hAnsiTheme="minorHAnsi"/>
                <w:sz w:val="20"/>
                <w:szCs w:val="20"/>
              </w:rPr>
            </w:pPr>
            <w:r w:rsidRPr="00A712E4">
              <w:rPr>
                <w:rFonts w:asciiTheme="minorHAnsi" w:hAnsiTheme="minorHAnsi"/>
                <w:sz w:val="20"/>
                <w:szCs w:val="20"/>
              </w:rPr>
              <w:t xml:space="preserve"> AND </w:t>
            </w:r>
          </w:p>
          <w:p w14:paraId="4ACC3056" w14:textId="77777777" w:rsidR="001F0B83" w:rsidRPr="00A712E4" w:rsidRDefault="001F0B83" w:rsidP="000775FA">
            <w:pPr>
              <w:pStyle w:val="ListParagraph"/>
              <w:numPr>
                <w:ilvl w:val="0"/>
                <w:numId w:val="24"/>
              </w:numPr>
              <w:ind w:left="323" w:hanging="283"/>
              <w:rPr>
                <w:sz w:val="20"/>
                <w:szCs w:val="20"/>
              </w:rPr>
            </w:pPr>
            <w:r w:rsidRPr="00273FB2">
              <w:rPr>
                <w:rFonts w:eastAsia="MS ??"/>
                <w:sz w:val="20"/>
                <w:szCs w:val="20"/>
              </w:rPr>
              <w:t>Radiographic</w:t>
            </w:r>
            <w:r w:rsidRPr="00A712E4">
              <w:rPr>
                <w:sz w:val="20"/>
                <w:szCs w:val="20"/>
              </w:rPr>
              <w:t xml:space="preserve"> evidence of joint damage (at point of referral).</w:t>
            </w:r>
          </w:p>
          <w:p w14:paraId="1667279D" w14:textId="77777777" w:rsidR="001F0B83" w:rsidRPr="00A712E4" w:rsidRDefault="001F0B83" w:rsidP="000775FA">
            <w:pPr>
              <w:rPr>
                <w:rFonts w:asciiTheme="minorHAnsi" w:hAnsiTheme="minorHAnsi"/>
                <w:sz w:val="20"/>
                <w:szCs w:val="20"/>
              </w:rPr>
            </w:pPr>
          </w:p>
          <w:p w14:paraId="0E6779BF" w14:textId="77777777" w:rsidR="001F0B83" w:rsidRPr="00A712E4" w:rsidRDefault="001F0B83" w:rsidP="000775FA">
            <w:pPr>
              <w:rPr>
                <w:rFonts w:asciiTheme="minorHAnsi" w:hAnsiTheme="minorHAnsi"/>
                <w:sz w:val="20"/>
                <w:szCs w:val="20"/>
              </w:rPr>
            </w:pPr>
            <w:r w:rsidRPr="00A712E4">
              <w:rPr>
                <w:rFonts w:asciiTheme="minorHAnsi" w:hAnsiTheme="minorHAnsi"/>
                <w:sz w:val="20"/>
                <w:szCs w:val="20"/>
              </w:rPr>
              <w:t>*Conservative measures include: Avoiding high heel shoes and wearing wide fitting leather shoes. Non-surgical treatments such as bunion pads, splints, insoles or shields or exercise where appropriate.</w:t>
            </w:r>
          </w:p>
          <w:p w14:paraId="32B64158" w14:textId="77777777" w:rsidR="001F0B83" w:rsidRPr="00A712E4" w:rsidRDefault="001F0B83" w:rsidP="000775FA">
            <w:pPr>
              <w:rPr>
                <w:rFonts w:asciiTheme="minorHAnsi" w:hAnsiTheme="minorHAnsi"/>
                <w:sz w:val="20"/>
                <w:szCs w:val="20"/>
              </w:rPr>
            </w:pPr>
            <w:r w:rsidRPr="00A712E4">
              <w:rPr>
                <w:rFonts w:asciiTheme="minorHAnsi" w:hAnsiTheme="minorHAnsi"/>
                <w:sz w:val="20"/>
                <w:szCs w:val="20"/>
              </w:rPr>
              <w:t xml:space="preserve">**Significant functional impairment is defined as: The patient complains of moderate to severe joint pain not relieved by extended non-surgical management AND has severe impact on their ability to undertake activities of daily living. </w:t>
            </w:r>
          </w:p>
          <w:p w14:paraId="14F5A636" w14:textId="77777777" w:rsidR="001F0B83" w:rsidRPr="00A712E4" w:rsidRDefault="001F0B83" w:rsidP="000775FA">
            <w:pPr>
              <w:rPr>
                <w:rFonts w:asciiTheme="minorHAnsi" w:hAnsiTheme="minorHAnsi"/>
                <w:sz w:val="20"/>
                <w:szCs w:val="20"/>
              </w:rPr>
            </w:pPr>
          </w:p>
          <w:p w14:paraId="2EF625E8" w14:textId="77777777" w:rsidR="001F0B83" w:rsidRPr="00A712E4" w:rsidRDefault="001F0B83" w:rsidP="000775FA">
            <w:pPr>
              <w:rPr>
                <w:rFonts w:asciiTheme="minorHAnsi" w:hAnsiTheme="minorHAnsi"/>
                <w:sz w:val="20"/>
                <w:szCs w:val="20"/>
              </w:rPr>
            </w:pPr>
            <w:r w:rsidRPr="00A712E4">
              <w:rPr>
                <w:rFonts w:asciiTheme="minorHAnsi" w:hAnsiTheme="minorHAnsi"/>
                <w:sz w:val="20"/>
                <w:szCs w:val="20"/>
              </w:rPr>
              <w:t>Treatment will not be commissioned for cosmetic appearance only.</w:t>
            </w:r>
          </w:p>
        </w:tc>
        <w:tc>
          <w:tcPr>
            <w:tcW w:w="5387" w:type="dxa"/>
          </w:tcPr>
          <w:p w14:paraId="34190947" w14:textId="77777777" w:rsidR="001F0B83" w:rsidRPr="00A712E4" w:rsidRDefault="00025D52" w:rsidP="000775FA">
            <w:pPr>
              <w:rPr>
                <w:rFonts w:asciiTheme="minorHAnsi" w:hAnsiTheme="minorHAnsi"/>
                <w:color w:val="0000FF" w:themeColor="hyperlink"/>
                <w:sz w:val="20"/>
                <w:szCs w:val="20"/>
                <w:u w:val="single"/>
              </w:rPr>
            </w:pPr>
            <w:hyperlink r:id="rId305" w:anchor="azTab" w:history="1">
              <w:r w:rsidR="001F0B83" w:rsidRPr="00A712E4">
                <w:rPr>
                  <w:rFonts w:asciiTheme="minorHAnsi" w:hAnsiTheme="minorHAnsi"/>
                  <w:color w:val="0000FF" w:themeColor="hyperlink"/>
                  <w:sz w:val="20"/>
                  <w:szCs w:val="20"/>
                  <w:u w:val="single"/>
                </w:rPr>
                <w:t>Bunions</w:t>
              </w:r>
            </w:hyperlink>
          </w:p>
          <w:p w14:paraId="3F85B405" w14:textId="77777777" w:rsidR="001F0B83" w:rsidRPr="00A712E4" w:rsidRDefault="001F0B83" w:rsidP="000775FA">
            <w:pPr>
              <w:rPr>
                <w:rFonts w:asciiTheme="minorHAnsi" w:hAnsiTheme="minorHAnsi"/>
                <w:sz w:val="20"/>
                <w:szCs w:val="20"/>
              </w:rPr>
            </w:pPr>
            <w:r w:rsidRPr="00A712E4">
              <w:rPr>
                <w:rFonts w:asciiTheme="minorHAnsi" w:hAnsiTheme="minorHAnsi"/>
                <w:sz w:val="20"/>
                <w:szCs w:val="20"/>
              </w:rPr>
              <w:t>NICE Clinical Knowledge Summaries (2012)</w:t>
            </w:r>
          </w:p>
          <w:p w14:paraId="07580BBF" w14:textId="77777777" w:rsidR="001F0B83" w:rsidRPr="00A712E4" w:rsidRDefault="001F0B83" w:rsidP="000775FA">
            <w:pPr>
              <w:rPr>
                <w:rFonts w:asciiTheme="minorHAnsi" w:hAnsiTheme="minorHAnsi"/>
                <w:sz w:val="20"/>
                <w:szCs w:val="20"/>
              </w:rPr>
            </w:pPr>
          </w:p>
          <w:p w14:paraId="57C74F64" w14:textId="77777777" w:rsidR="001F0B83" w:rsidRPr="00A712E4" w:rsidRDefault="001F0B83" w:rsidP="000775FA">
            <w:pPr>
              <w:rPr>
                <w:rFonts w:asciiTheme="minorHAnsi" w:hAnsiTheme="minorHAnsi"/>
                <w:color w:val="0000FF" w:themeColor="hyperlink"/>
                <w:sz w:val="20"/>
                <w:szCs w:val="20"/>
                <w:u w:val="single"/>
              </w:rPr>
            </w:pPr>
            <w:r w:rsidRPr="00A712E4">
              <w:rPr>
                <w:rFonts w:asciiTheme="minorHAnsi" w:hAnsiTheme="minorHAnsi"/>
                <w:sz w:val="20"/>
                <w:szCs w:val="20"/>
              </w:rPr>
              <w:t xml:space="preserve">IPG 332: </w:t>
            </w:r>
            <w:hyperlink r:id="rId306" w:history="1">
              <w:r w:rsidRPr="00A712E4">
                <w:rPr>
                  <w:rFonts w:asciiTheme="minorHAnsi" w:hAnsiTheme="minorHAnsi"/>
                  <w:color w:val="0000FF" w:themeColor="hyperlink"/>
                  <w:sz w:val="20"/>
                  <w:szCs w:val="20"/>
                  <w:u w:val="single"/>
                </w:rPr>
                <w:t>Surgical correction of hallux valgus using minimal access techniques</w:t>
              </w:r>
            </w:hyperlink>
          </w:p>
          <w:p w14:paraId="143D813A" w14:textId="77777777" w:rsidR="001F0B83" w:rsidRPr="00A712E4" w:rsidRDefault="001F0B83" w:rsidP="000775FA">
            <w:pPr>
              <w:rPr>
                <w:rFonts w:asciiTheme="minorHAnsi" w:hAnsiTheme="minorHAnsi"/>
                <w:sz w:val="20"/>
                <w:szCs w:val="20"/>
              </w:rPr>
            </w:pPr>
            <w:r w:rsidRPr="00A712E4">
              <w:rPr>
                <w:rFonts w:asciiTheme="minorHAnsi" w:hAnsiTheme="minorHAnsi"/>
                <w:sz w:val="20"/>
                <w:szCs w:val="20"/>
              </w:rPr>
              <w:t>NICE (2010)</w:t>
            </w:r>
          </w:p>
          <w:p w14:paraId="16935601" w14:textId="77777777" w:rsidR="001F0B83" w:rsidRPr="00A712E4" w:rsidRDefault="001F0B83" w:rsidP="000775FA">
            <w:pPr>
              <w:rPr>
                <w:rFonts w:asciiTheme="minorHAnsi" w:hAnsiTheme="minorHAnsi"/>
                <w:sz w:val="20"/>
                <w:szCs w:val="20"/>
              </w:rPr>
            </w:pPr>
          </w:p>
          <w:p w14:paraId="2D57263A" w14:textId="77777777" w:rsidR="001F0B83" w:rsidRPr="00A712E4" w:rsidRDefault="001F0B83" w:rsidP="000775FA">
            <w:pPr>
              <w:rPr>
                <w:rFonts w:asciiTheme="minorHAnsi" w:hAnsiTheme="minorHAnsi"/>
                <w:sz w:val="20"/>
                <w:szCs w:val="20"/>
              </w:rPr>
            </w:pPr>
            <w:r w:rsidRPr="00A712E4">
              <w:rPr>
                <w:rFonts w:asciiTheme="minorHAnsi" w:hAnsiTheme="minorHAnsi"/>
                <w:sz w:val="20"/>
                <w:szCs w:val="20"/>
              </w:rPr>
              <w:t xml:space="preserve">Commissioning Guide: </w:t>
            </w:r>
            <w:hyperlink r:id="rId307" w:history="1">
              <w:r w:rsidRPr="00A712E4">
                <w:rPr>
                  <w:rFonts w:asciiTheme="minorHAnsi" w:hAnsiTheme="minorHAnsi"/>
                  <w:color w:val="0000FF" w:themeColor="hyperlink"/>
                  <w:sz w:val="20"/>
                  <w:szCs w:val="20"/>
                  <w:u w:val="single"/>
                </w:rPr>
                <w:t>Painful deformed great toe in adults</w:t>
              </w:r>
            </w:hyperlink>
            <w:r w:rsidRPr="00A712E4">
              <w:rPr>
                <w:rFonts w:asciiTheme="minorHAnsi" w:hAnsiTheme="minorHAnsi"/>
                <w:sz w:val="20"/>
                <w:szCs w:val="20"/>
              </w:rPr>
              <w:t xml:space="preserve"> </w:t>
            </w:r>
          </w:p>
          <w:p w14:paraId="03624BF3" w14:textId="77777777" w:rsidR="001F0B83" w:rsidRPr="00A712E4" w:rsidRDefault="001F0B83" w:rsidP="000775FA">
            <w:pPr>
              <w:rPr>
                <w:rFonts w:asciiTheme="minorHAnsi" w:hAnsiTheme="minorHAnsi"/>
                <w:sz w:val="20"/>
                <w:szCs w:val="20"/>
              </w:rPr>
            </w:pPr>
            <w:r w:rsidRPr="00A712E4">
              <w:rPr>
                <w:rFonts w:asciiTheme="minorHAnsi" w:hAnsiTheme="minorHAnsi"/>
                <w:sz w:val="20"/>
                <w:szCs w:val="20"/>
              </w:rPr>
              <w:t>Royal College of Surgeons (2013)</w:t>
            </w:r>
          </w:p>
          <w:p w14:paraId="6D086AB0" w14:textId="77777777" w:rsidR="001F0B83" w:rsidRPr="00A712E4" w:rsidRDefault="001F0B83" w:rsidP="000775FA">
            <w:pPr>
              <w:rPr>
                <w:rFonts w:asciiTheme="minorHAnsi" w:hAnsiTheme="minorHAnsi"/>
                <w:sz w:val="20"/>
                <w:szCs w:val="20"/>
              </w:rPr>
            </w:pPr>
          </w:p>
          <w:p w14:paraId="76F1D1BA" w14:textId="77777777" w:rsidR="001F0B83" w:rsidRPr="00A712E4" w:rsidRDefault="001F0B83" w:rsidP="000775FA">
            <w:pPr>
              <w:rPr>
                <w:rFonts w:asciiTheme="minorHAnsi" w:hAnsiTheme="minorHAnsi"/>
                <w:sz w:val="20"/>
                <w:szCs w:val="20"/>
              </w:rPr>
            </w:pPr>
          </w:p>
          <w:p w14:paraId="3607CD13" w14:textId="77777777" w:rsidR="001F0B83" w:rsidRPr="00A712E4" w:rsidRDefault="001F0B83" w:rsidP="000775FA">
            <w:pPr>
              <w:rPr>
                <w:rFonts w:asciiTheme="minorHAnsi" w:hAnsiTheme="minorHAnsi"/>
                <w:sz w:val="20"/>
                <w:szCs w:val="20"/>
              </w:rPr>
            </w:pPr>
          </w:p>
          <w:p w14:paraId="64531928" w14:textId="77777777" w:rsidR="001F0B83" w:rsidRPr="00A712E4" w:rsidRDefault="001F0B83" w:rsidP="000775FA">
            <w:pPr>
              <w:rPr>
                <w:rFonts w:asciiTheme="minorHAnsi" w:hAnsiTheme="minorHAnsi"/>
                <w:sz w:val="20"/>
                <w:szCs w:val="20"/>
              </w:rPr>
            </w:pPr>
          </w:p>
          <w:p w14:paraId="62F909C4" w14:textId="77777777" w:rsidR="001F0B83" w:rsidRPr="00A712E4" w:rsidRDefault="001F0B83" w:rsidP="000775FA">
            <w:pPr>
              <w:rPr>
                <w:rFonts w:asciiTheme="minorHAnsi" w:hAnsiTheme="minorHAnsi"/>
                <w:sz w:val="20"/>
                <w:szCs w:val="20"/>
              </w:rPr>
            </w:pPr>
          </w:p>
          <w:p w14:paraId="06F8962C" w14:textId="77777777" w:rsidR="001F0B83" w:rsidRPr="00A712E4" w:rsidRDefault="001F0B83" w:rsidP="000775FA">
            <w:pPr>
              <w:rPr>
                <w:rFonts w:asciiTheme="minorHAnsi" w:hAnsiTheme="minorHAnsi"/>
                <w:sz w:val="20"/>
                <w:szCs w:val="20"/>
              </w:rPr>
            </w:pPr>
          </w:p>
          <w:p w14:paraId="09A5D407" w14:textId="77777777" w:rsidR="001F0B83" w:rsidRPr="00A712E4" w:rsidRDefault="001F0B83" w:rsidP="000775FA">
            <w:pPr>
              <w:rPr>
                <w:rFonts w:asciiTheme="minorHAnsi" w:hAnsiTheme="minorHAnsi"/>
                <w:sz w:val="20"/>
                <w:szCs w:val="20"/>
              </w:rPr>
            </w:pPr>
          </w:p>
          <w:p w14:paraId="39C3D34E" w14:textId="77777777" w:rsidR="001F0B83" w:rsidRPr="00A712E4" w:rsidRDefault="001F0B83" w:rsidP="000775FA">
            <w:pPr>
              <w:rPr>
                <w:rFonts w:asciiTheme="minorHAnsi" w:hAnsiTheme="minorHAnsi"/>
                <w:sz w:val="20"/>
                <w:szCs w:val="20"/>
              </w:rPr>
            </w:pPr>
          </w:p>
          <w:p w14:paraId="288E2B1C" w14:textId="77777777" w:rsidR="001F0B83" w:rsidRPr="00A712E4" w:rsidRDefault="001F0B83" w:rsidP="000775FA">
            <w:pPr>
              <w:rPr>
                <w:rFonts w:asciiTheme="minorHAnsi" w:hAnsiTheme="minorHAnsi"/>
                <w:sz w:val="20"/>
                <w:szCs w:val="20"/>
              </w:rPr>
            </w:pPr>
          </w:p>
          <w:p w14:paraId="7118877E" w14:textId="77777777" w:rsidR="001F0B83" w:rsidRPr="00A712E4" w:rsidRDefault="001F0B83" w:rsidP="000775FA">
            <w:pPr>
              <w:rPr>
                <w:rFonts w:asciiTheme="minorHAnsi" w:hAnsiTheme="minorHAnsi"/>
                <w:sz w:val="20"/>
                <w:szCs w:val="20"/>
              </w:rPr>
            </w:pPr>
          </w:p>
          <w:p w14:paraId="5512E110" w14:textId="77777777" w:rsidR="001F0B83" w:rsidRPr="00A712E4" w:rsidRDefault="001F0B83" w:rsidP="000775FA">
            <w:pPr>
              <w:rPr>
                <w:rFonts w:asciiTheme="minorHAnsi" w:hAnsiTheme="minorHAnsi"/>
                <w:sz w:val="20"/>
                <w:szCs w:val="20"/>
              </w:rPr>
            </w:pPr>
          </w:p>
          <w:p w14:paraId="5050F90E" w14:textId="77777777" w:rsidR="001F0B83" w:rsidRPr="00A712E4" w:rsidRDefault="001F0B83" w:rsidP="000775FA">
            <w:pPr>
              <w:rPr>
                <w:rFonts w:asciiTheme="minorHAnsi" w:hAnsiTheme="minorHAnsi"/>
                <w:sz w:val="20"/>
                <w:szCs w:val="20"/>
              </w:rPr>
            </w:pPr>
          </w:p>
          <w:p w14:paraId="4D6F6A8C" w14:textId="77777777" w:rsidR="001F0B83" w:rsidRPr="00A712E4" w:rsidRDefault="001F0B83" w:rsidP="000775FA">
            <w:pPr>
              <w:rPr>
                <w:rFonts w:asciiTheme="minorHAnsi" w:hAnsiTheme="minorHAnsi"/>
                <w:sz w:val="20"/>
                <w:szCs w:val="20"/>
              </w:rPr>
            </w:pPr>
          </w:p>
          <w:p w14:paraId="46575C3E" w14:textId="77777777" w:rsidR="001F0B83" w:rsidRPr="00A712E4" w:rsidRDefault="001F0B83" w:rsidP="000775FA">
            <w:pPr>
              <w:rPr>
                <w:rFonts w:asciiTheme="minorHAnsi" w:hAnsiTheme="minorHAnsi"/>
                <w:sz w:val="20"/>
                <w:szCs w:val="20"/>
              </w:rPr>
            </w:pPr>
          </w:p>
          <w:p w14:paraId="207A9922" w14:textId="77777777" w:rsidR="001F0B83" w:rsidRPr="00A712E4" w:rsidRDefault="001F0B83" w:rsidP="000775FA">
            <w:pPr>
              <w:rPr>
                <w:rFonts w:asciiTheme="minorHAnsi" w:hAnsiTheme="minorHAnsi"/>
                <w:color w:val="0000FF" w:themeColor="hyperlink"/>
                <w:sz w:val="20"/>
                <w:szCs w:val="20"/>
                <w:u w:val="single"/>
              </w:rPr>
            </w:pPr>
          </w:p>
        </w:tc>
        <w:tc>
          <w:tcPr>
            <w:tcW w:w="3242" w:type="dxa"/>
          </w:tcPr>
          <w:p w14:paraId="1A516254" w14:textId="77777777" w:rsidR="001F0B83" w:rsidRPr="00A712E4" w:rsidRDefault="001F0B83" w:rsidP="000775FA">
            <w:pPr>
              <w:rPr>
                <w:rFonts w:asciiTheme="minorHAnsi" w:hAnsiTheme="minorHAnsi"/>
                <w:sz w:val="20"/>
                <w:szCs w:val="20"/>
              </w:rPr>
            </w:pPr>
          </w:p>
        </w:tc>
      </w:tr>
    </w:tbl>
    <w:p w14:paraId="3F95FEBC" w14:textId="785A5B45" w:rsidR="001F0B83" w:rsidRDefault="001F0B83" w:rsidP="00273FB2">
      <w:pPr>
        <w:spacing w:after="0" w:line="240" w:lineRule="auto"/>
      </w:pPr>
    </w:p>
    <w:p w14:paraId="3D6C5243" w14:textId="77777777" w:rsidR="001F0B83" w:rsidRDefault="001F0B83" w:rsidP="00273FB2">
      <w:pPr>
        <w:spacing w:after="0" w:line="240" w:lineRule="auto"/>
      </w:pPr>
    </w:p>
    <w:p w14:paraId="3053B75B" w14:textId="77777777" w:rsidR="001F0B83" w:rsidRDefault="001F0B83" w:rsidP="00273FB2">
      <w:pPr>
        <w:spacing w:after="0" w:line="240" w:lineRule="auto"/>
      </w:pPr>
    </w:p>
    <w:tbl>
      <w:tblPr>
        <w:tblStyle w:val="TableGrid1"/>
        <w:tblW w:w="15997" w:type="dxa"/>
        <w:tblInd w:w="-1023" w:type="dxa"/>
        <w:tblLayout w:type="fixed"/>
        <w:tblLook w:val="04A0" w:firstRow="1" w:lastRow="0" w:firstColumn="1" w:lastColumn="0" w:noHBand="0" w:noVBand="1"/>
      </w:tblPr>
      <w:tblGrid>
        <w:gridCol w:w="2974"/>
        <w:gridCol w:w="4394"/>
        <w:gridCol w:w="5387"/>
        <w:gridCol w:w="3242"/>
      </w:tblGrid>
      <w:tr w:rsidR="00A40040" w:rsidRPr="00A712E4" w14:paraId="2AE8D0CB" w14:textId="77777777" w:rsidTr="00273FB2">
        <w:trPr>
          <w:tblHeader/>
        </w:trPr>
        <w:tc>
          <w:tcPr>
            <w:tcW w:w="2974" w:type="dxa"/>
          </w:tcPr>
          <w:p w14:paraId="4F4CA30F" w14:textId="77777777" w:rsidR="00A40040" w:rsidRPr="00A712E4" w:rsidRDefault="001D393C" w:rsidP="00B05EE2">
            <w:pPr>
              <w:pStyle w:val="Heading3"/>
              <w:outlineLvl w:val="2"/>
            </w:pPr>
            <w:bookmarkStart w:id="317" w:name="_Toc486598412"/>
            <w:bookmarkStart w:id="318" w:name="_Toc9585628"/>
            <w:r>
              <w:t>B</w:t>
            </w:r>
            <w:r w:rsidR="00A40040" w:rsidRPr="00A712E4">
              <w:t>16.33</w:t>
            </w:r>
            <w:bookmarkStart w:id="319" w:name="_Toc433187995"/>
            <w:bookmarkStart w:id="320" w:name="_Toc486590643"/>
            <w:r w:rsidR="00A40040" w:rsidRPr="00A712E4">
              <w:t xml:space="preserve"> Surgical Treatment of Morton’s Neuroma</w:t>
            </w:r>
            <w:bookmarkEnd w:id="317"/>
            <w:bookmarkEnd w:id="318"/>
            <w:bookmarkEnd w:id="319"/>
            <w:bookmarkEnd w:id="320"/>
          </w:p>
        </w:tc>
        <w:tc>
          <w:tcPr>
            <w:tcW w:w="4394" w:type="dxa"/>
          </w:tcPr>
          <w:p w14:paraId="4FEC769E"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Surgical Treatment is not routinely commissioned unless the patient has documented evidence that they are not responding to conservative treatments and the patient is experiencing significant pain or it is having a serious impact on their daily life and completed the following pathway.</w:t>
            </w:r>
          </w:p>
          <w:p w14:paraId="7836CA9C" w14:textId="77777777" w:rsidR="00273FB2" w:rsidRDefault="00273FB2" w:rsidP="0079147F">
            <w:pPr>
              <w:rPr>
                <w:rFonts w:asciiTheme="minorHAnsi" w:hAnsiTheme="minorHAnsi"/>
                <w:sz w:val="20"/>
                <w:szCs w:val="20"/>
              </w:rPr>
            </w:pPr>
          </w:p>
          <w:p w14:paraId="455838C2"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The patient should have had 3 months of conservative treatment in primary care such as footwear modification and metatarsal pads.</w:t>
            </w:r>
          </w:p>
          <w:p w14:paraId="140836A0" w14:textId="77777777" w:rsidR="00273FB2" w:rsidRDefault="00273FB2" w:rsidP="0079147F">
            <w:pPr>
              <w:rPr>
                <w:rFonts w:asciiTheme="minorHAnsi" w:hAnsiTheme="minorHAnsi"/>
                <w:sz w:val="20"/>
                <w:szCs w:val="20"/>
              </w:rPr>
            </w:pPr>
          </w:p>
          <w:p w14:paraId="32739BC2"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Been referred to an orthotist or podiatrist for an assessment.</w:t>
            </w:r>
          </w:p>
          <w:p w14:paraId="14A57484" w14:textId="77777777" w:rsidR="00273FB2" w:rsidRDefault="00273FB2" w:rsidP="0079147F">
            <w:pPr>
              <w:rPr>
                <w:rFonts w:asciiTheme="minorHAnsi" w:hAnsiTheme="minorHAnsi"/>
                <w:sz w:val="20"/>
                <w:szCs w:val="20"/>
              </w:rPr>
            </w:pPr>
          </w:p>
          <w:p w14:paraId="78767199"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Had a trial of local corticosteroid injection.</w:t>
            </w:r>
          </w:p>
        </w:tc>
        <w:tc>
          <w:tcPr>
            <w:tcW w:w="5387" w:type="dxa"/>
          </w:tcPr>
          <w:p w14:paraId="19A8D79B" w14:textId="77777777" w:rsidR="00A40040" w:rsidRPr="00A712E4" w:rsidRDefault="00025D52" w:rsidP="0079147F">
            <w:pPr>
              <w:rPr>
                <w:rFonts w:asciiTheme="minorHAnsi" w:hAnsiTheme="minorHAnsi"/>
                <w:iCs/>
                <w:sz w:val="20"/>
                <w:szCs w:val="20"/>
              </w:rPr>
            </w:pPr>
            <w:hyperlink r:id="rId308" w:history="1">
              <w:r w:rsidR="00A40040" w:rsidRPr="00A712E4">
                <w:rPr>
                  <w:rFonts w:asciiTheme="minorHAnsi" w:hAnsiTheme="minorHAnsi"/>
                  <w:color w:val="0000FF" w:themeColor="hyperlink"/>
                  <w:sz w:val="20"/>
                  <w:szCs w:val="20"/>
                  <w:u w:val="single"/>
                </w:rPr>
                <w:t>Therapeutic massage provides pain relief to a client with Morton’s Neuroma: A case report</w:t>
              </w:r>
            </w:hyperlink>
            <w:r w:rsidR="00A40040" w:rsidRPr="00A712E4">
              <w:rPr>
                <w:rFonts w:asciiTheme="minorHAnsi" w:hAnsiTheme="minorHAnsi"/>
                <w:sz w:val="20"/>
                <w:szCs w:val="20"/>
              </w:rPr>
              <w:t xml:space="preserve"> - </w:t>
            </w:r>
            <w:r w:rsidR="00A40040" w:rsidRPr="00A712E4">
              <w:rPr>
                <w:rFonts w:asciiTheme="minorHAnsi" w:hAnsiTheme="minorHAnsi"/>
                <w:iCs/>
                <w:sz w:val="20"/>
                <w:szCs w:val="20"/>
              </w:rPr>
              <w:t>International Journal of Therapeutic Massage and Bodywork—Volume 5(2), June 2012.</w:t>
            </w:r>
          </w:p>
          <w:p w14:paraId="42E3FBC2" w14:textId="77777777" w:rsidR="00A40040" w:rsidRPr="00A712E4" w:rsidRDefault="00A40040" w:rsidP="0079147F">
            <w:pPr>
              <w:rPr>
                <w:rFonts w:asciiTheme="minorHAnsi" w:hAnsiTheme="minorHAnsi"/>
                <w:iCs/>
                <w:sz w:val="20"/>
                <w:szCs w:val="20"/>
              </w:rPr>
            </w:pPr>
          </w:p>
          <w:p w14:paraId="40B3463D" w14:textId="77777777" w:rsidR="00A40040" w:rsidRPr="00A712E4" w:rsidRDefault="00025D52" w:rsidP="0079147F">
            <w:pPr>
              <w:rPr>
                <w:rFonts w:asciiTheme="minorHAnsi" w:hAnsiTheme="minorHAnsi"/>
                <w:sz w:val="20"/>
                <w:szCs w:val="20"/>
              </w:rPr>
            </w:pPr>
            <w:hyperlink r:id="rId309" w:history="1">
              <w:r w:rsidR="00A40040" w:rsidRPr="00A712E4">
                <w:rPr>
                  <w:rFonts w:asciiTheme="minorHAnsi" w:hAnsiTheme="minorHAnsi"/>
                  <w:color w:val="0000FF" w:themeColor="hyperlink"/>
                  <w:sz w:val="20"/>
                  <w:szCs w:val="20"/>
                  <w:u w:val="single"/>
                </w:rPr>
                <w:t>Clinical Inquiry. What is the best way to treat Morton's neuroma?</w:t>
              </w:r>
            </w:hyperlink>
            <w:r w:rsidR="00A40040" w:rsidRPr="00A712E4">
              <w:rPr>
                <w:rFonts w:asciiTheme="minorHAnsi" w:hAnsiTheme="minorHAnsi"/>
                <w:sz w:val="20"/>
                <w:szCs w:val="20"/>
              </w:rPr>
              <w:t xml:space="preserve"> - Journal of Family Practice 2011 v.60(3), p157-9.</w:t>
            </w:r>
          </w:p>
          <w:p w14:paraId="18113A09" w14:textId="77777777" w:rsidR="00A40040" w:rsidRPr="00A712E4" w:rsidRDefault="00A40040" w:rsidP="0079147F">
            <w:pPr>
              <w:rPr>
                <w:rFonts w:asciiTheme="minorHAnsi" w:hAnsiTheme="minorHAnsi"/>
                <w:iCs/>
                <w:sz w:val="20"/>
                <w:szCs w:val="20"/>
              </w:rPr>
            </w:pPr>
          </w:p>
          <w:p w14:paraId="75F6D0A0" w14:textId="77777777" w:rsidR="00A40040" w:rsidRPr="00A712E4" w:rsidRDefault="00025D52" w:rsidP="0079147F">
            <w:pPr>
              <w:rPr>
                <w:rFonts w:asciiTheme="minorHAnsi" w:hAnsiTheme="minorHAnsi"/>
                <w:sz w:val="20"/>
                <w:szCs w:val="20"/>
                <w:bdr w:val="none" w:sz="0" w:space="0" w:color="auto" w:frame="1"/>
              </w:rPr>
            </w:pPr>
            <w:hyperlink r:id="rId310" w:history="1">
              <w:r w:rsidR="00A40040" w:rsidRPr="00A712E4">
                <w:rPr>
                  <w:rFonts w:asciiTheme="minorHAnsi" w:hAnsiTheme="minorHAnsi"/>
                  <w:color w:val="0000FF" w:themeColor="hyperlink"/>
                  <w:sz w:val="20"/>
                  <w:szCs w:val="20"/>
                  <w:u w:val="single"/>
                  <w:bdr w:val="none" w:sz="0" w:space="0" w:color="auto" w:frame="1"/>
                </w:rPr>
                <w:t>Morton's neuroma</w:t>
              </w:r>
            </w:hyperlink>
          </w:p>
          <w:p w14:paraId="2E739520"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bdr w:val="none" w:sz="0" w:space="0" w:color="auto" w:frame="1"/>
              </w:rPr>
              <w:t>NICE Clinical Knowledge Summaries (2010).</w:t>
            </w:r>
          </w:p>
          <w:p w14:paraId="18AF15B3" w14:textId="77777777" w:rsidR="00A40040" w:rsidRPr="00A712E4" w:rsidRDefault="00A40040" w:rsidP="0079147F">
            <w:pPr>
              <w:rPr>
                <w:rFonts w:asciiTheme="minorHAnsi" w:hAnsiTheme="minorHAnsi"/>
                <w:sz w:val="20"/>
                <w:szCs w:val="20"/>
              </w:rPr>
            </w:pPr>
          </w:p>
        </w:tc>
        <w:tc>
          <w:tcPr>
            <w:tcW w:w="3242" w:type="dxa"/>
          </w:tcPr>
          <w:p w14:paraId="44EC7652" w14:textId="77777777" w:rsidR="00A40040" w:rsidRPr="00A712E4" w:rsidRDefault="00A40040" w:rsidP="0079147F">
            <w:pPr>
              <w:rPr>
                <w:rFonts w:asciiTheme="minorHAnsi" w:hAnsiTheme="minorHAnsi"/>
                <w:sz w:val="20"/>
                <w:szCs w:val="20"/>
              </w:rPr>
            </w:pPr>
          </w:p>
        </w:tc>
      </w:tr>
    </w:tbl>
    <w:p w14:paraId="3ADFD508" w14:textId="77777777" w:rsidR="00EF323F" w:rsidRDefault="00EF323F" w:rsidP="00273FB2">
      <w:pPr>
        <w:spacing w:after="0" w:line="240" w:lineRule="auto"/>
      </w:pPr>
    </w:p>
    <w:tbl>
      <w:tblPr>
        <w:tblStyle w:val="TableGrid1"/>
        <w:tblW w:w="15997" w:type="dxa"/>
        <w:tblInd w:w="-1023" w:type="dxa"/>
        <w:tblLayout w:type="fixed"/>
        <w:tblLook w:val="04A0" w:firstRow="1" w:lastRow="0" w:firstColumn="1" w:lastColumn="0" w:noHBand="0" w:noVBand="1"/>
      </w:tblPr>
      <w:tblGrid>
        <w:gridCol w:w="2974"/>
        <w:gridCol w:w="4394"/>
        <w:gridCol w:w="5387"/>
        <w:gridCol w:w="3242"/>
      </w:tblGrid>
      <w:tr w:rsidR="00A40040" w:rsidRPr="00A712E4" w14:paraId="0C6F07DF" w14:textId="77777777" w:rsidTr="00273FB2">
        <w:trPr>
          <w:tblHeader/>
        </w:trPr>
        <w:tc>
          <w:tcPr>
            <w:tcW w:w="2974" w:type="dxa"/>
          </w:tcPr>
          <w:p w14:paraId="3C51B188" w14:textId="77777777" w:rsidR="00A40040" w:rsidRPr="00A712E4" w:rsidRDefault="001D393C" w:rsidP="00B05EE2">
            <w:pPr>
              <w:pStyle w:val="Heading3"/>
              <w:outlineLvl w:val="2"/>
            </w:pPr>
            <w:bookmarkStart w:id="321" w:name="_Toc486598413"/>
            <w:bookmarkStart w:id="322" w:name="_Toc9585629"/>
            <w:r>
              <w:t>B</w:t>
            </w:r>
            <w:r w:rsidR="00A40040" w:rsidRPr="00A712E4">
              <w:t>16.34</w:t>
            </w:r>
            <w:bookmarkStart w:id="323" w:name="_Toc433187996"/>
            <w:bookmarkStart w:id="324" w:name="_Toc486590644"/>
            <w:r w:rsidR="00A40040" w:rsidRPr="00A712E4">
              <w:t xml:space="preserve"> Surgical Treatment of Plantar Fasciitis</w:t>
            </w:r>
            <w:bookmarkEnd w:id="321"/>
            <w:bookmarkEnd w:id="322"/>
            <w:bookmarkEnd w:id="323"/>
            <w:bookmarkEnd w:id="324"/>
          </w:p>
          <w:p w14:paraId="1935F1DB" w14:textId="77777777" w:rsidR="00A40040" w:rsidRPr="00A712E4" w:rsidRDefault="00A40040" w:rsidP="00B05EE2">
            <w:pPr>
              <w:pStyle w:val="Heading3"/>
              <w:outlineLvl w:val="2"/>
            </w:pPr>
          </w:p>
        </w:tc>
        <w:tc>
          <w:tcPr>
            <w:tcW w:w="4394" w:type="dxa"/>
          </w:tcPr>
          <w:p w14:paraId="1C3103D9"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Surgical Treatment is not routinely commissioned unless the following pathway has been followed:</w:t>
            </w:r>
          </w:p>
          <w:p w14:paraId="6033623C"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 xml:space="preserve">Patient has </w:t>
            </w:r>
            <w:r w:rsidRPr="00273FB2">
              <w:rPr>
                <w:rFonts w:eastAsia="MS ??"/>
                <w:sz w:val="20"/>
                <w:szCs w:val="20"/>
              </w:rPr>
              <w:t>documented</w:t>
            </w:r>
            <w:r w:rsidRPr="00A712E4">
              <w:rPr>
                <w:sz w:val="20"/>
                <w:szCs w:val="20"/>
              </w:rPr>
              <w:t xml:space="preserve"> evidence that they are not responding to conservative treatments </w:t>
            </w:r>
          </w:p>
          <w:p w14:paraId="35AFB1DD"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 xml:space="preserve">Patient is experiencing significant pain or it is having a </w:t>
            </w:r>
            <w:r w:rsidRPr="00273FB2">
              <w:rPr>
                <w:rFonts w:eastAsia="MS ??"/>
                <w:sz w:val="20"/>
                <w:szCs w:val="20"/>
              </w:rPr>
              <w:t>serious</w:t>
            </w:r>
            <w:r w:rsidRPr="00A712E4">
              <w:rPr>
                <w:sz w:val="20"/>
                <w:szCs w:val="20"/>
              </w:rPr>
              <w:t xml:space="preserve"> impact on their daily life a</w:t>
            </w:r>
            <w:r w:rsidR="00273FB2">
              <w:rPr>
                <w:sz w:val="20"/>
                <w:szCs w:val="20"/>
              </w:rPr>
              <w:t>nd has completed the following:</w:t>
            </w:r>
          </w:p>
          <w:p w14:paraId="6929054F" w14:textId="77777777" w:rsidR="00A40040" w:rsidRPr="00273FB2" w:rsidRDefault="00A40040" w:rsidP="00C1369C">
            <w:pPr>
              <w:pStyle w:val="ListParagraph"/>
              <w:numPr>
                <w:ilvl w:val="0"/>
                <w:numId w:val="24"/>
              </w:numPr>
              <w:ind w:left="601" w:hanging="284"/>
              <w:rPr>
                <w:rFonts w:eastAsia="MS ??"/>
                <w:sz w:val="20"/>
                <w:szCs w:val="20"/>
              </w:rPr>
            </w:pPr>
            <w:r w:rsidRPr="00273FB2">
              <w:rPr>
                <w:rFonts w:eastAsia="MS ??"/>
                <w:sz w:val="20"/>
                <w:szCs w:val="20"/>
              </w:rPr>
              <w:t>Three months of conservative therapy such as footwear modification, stretching ex</w:t>
            </w:r>
            <w:r w:rsidR="00273FB2">
              <w:rPr>
                <w:rFonts w:eastAsia="MS ??"/>
                <w:sz w:val="20"/>
                <w:szCs w:val="20"/>
              </w:rPr>
              <w:t>ercises, ice packs, weight loss</w:t>
            </w:r>
          </w:p>
          <w:p w14:paraId="70224671" w14:textId="77777777" w:rsidR="00A40040" w:rsidRPr="00273FB2" w:rsidRDefault="00A40040" w:rsidP="00C1369C">
            <w:pPr>
              <w:pStyle w:val="ListParagraph"/>
              <w:numPr>
                <w:ilvl w:val="0"/>
                <w:numId w:val="24"/>
              </w:numPr>
              <w:ind w:left="601" w:hanging="284"/>
              <w:rPr>
                <w:rFonts w:eastAsia="MS ??"/>
                <w:sz w:val="20"/>
                <w:szCs w:val="20"/>
              </w:rPr>
            </w:pPr>
            <w:r w:rsidRPr="00273FB2">
              <w:rPr>
                <w:rFonts w:eastAsia="MS ??"/>
                <w:sz w:val="20"/>
                <w:szCs w:val="20"/>
              </w:rPr>
              <w:t xml:space="preserve">Been referred to </w:t>
            </w:r>
            <w:r w:rsidR="00273FB2">
              <w:rPr>
                <w:rFonts w:eastAsia="MS ??"/>
                <w:sz w:val="20"/>
                <w:szCs w:val="20"/>
              </w:rPr>
              <w:t>a podiatrist or physiotherapist</w:t>
            </w:r>
          </w:p>
          <w:p w14:paraId="68A64E44" w14:textId="77777777" w:rsidR="00A40040" w:rsidRPr="00A712E4" w:rsidRDefault="00A40040" w:rsidP="00C1369C">
            <w:pPr>
              <w:pStyle w:val="ListParagraph"/>
              <w:numPr>
                <w:ilvl w:val="0"/>
                <w:numId w:val="24"/>
              </w:numPr>
              <w:ind w:left="601" w:hanging="284"/>
              <w:rPr>
                <w:sz w:val="20"/>
                <w:szCs w:val="20"/>
              </w:rPr>
            </w:pPr>
            <w:r w:rsidRPr="00273FB2">
              <w:rPr>
                <w:rFonts w:eastAsia="MS ??"/>
                <w:sz w:val="20"/>
                <w:szCs w:val="20"/>
              </w:rPr>
              <w:t>Not respond</w:t>
            </w:r>
            <w:r w:rsidR="00273FB2">
              <w:rPr>
                <w:rFonts w:eastAsia="MS ??"/>
                <w:sz w:val="20"/>
                <w:szCs w:val="20"/>
              </w:rPr>
              <w:t>ed to corticosteroid injections</w:t>
            </w:r>
          </w:p>
        </w:tc>
        <w:tc>
          <w:tcPr>
            <w:tcW w:w="5387" w:type="dxa"/>
          </w:tcPr>
          <w:p w14:paraId="25464B42" w14:textId="77777777" w:rsidR="00A40040" w:rsidRPr="00A712E4" w:rsidRDefault="00025D52" w:rsidP="0079147F">
            <w:pPr>
              <w:rPr>
                <w:rFonts w:asciiTheme="minorHAnsi" w:hAnsiTheme="minorHAnsi"/>
                <w:sz w:val="20"/>
                <w:szCs w:val="20"/>
              </w:rPr>
            </w:pPr>
            <w:hyperlink r:id="rId311" w:history="1">
              <w:r w:rsidR="00A40040" w:rsidRPr="00A712E4">
                <w:rPr>
                  <w:rFonts w:asciiTheme="minorHAnsi" w:hAnsiTheme="minorHAnsi"/>
                  <w:color w:val="0000FF" w:themeColor="hyperlink"/>
                  <w:kern w:val="36"/>
                  <w:sz w:val="20"/>
                  <w:szCs w:val="20"/>
                  <w:u w:val="single"/>
                </w:rPr>
                <w:t>Heel pain--plantar fasciitis: clinical practice guidelines linked to the international classification of function, disability, and health from the orthopaedic section of the American Physical Therapy Association</w:t>
              </w:r>
            </w:hyperlink>
            <w:r w:rsidR="00A40040" w:rsidRPr="00A712E4">
              <w:rPr>
                <w:rFonts w:asciiTheme="minorHAnsi" w:hAnsiTheme="minorHAnsi"/>
                <w:sz w:val="20"/>
                <w:szCs w:val="20"/>
              </w:rPr>
              <w:t xml:space="preserve"> - Journal of Orthopaedic &amp; Sports Physical Therapy. 2008:38(4):A1-A18. </w:t>
            </w:r>
            <w:r w:rsidR="00A40040" w:rsidRPr="00A712E4">
              <w:rPr>
                <w:rFonts w:asciiTheme="minorHAnsi" w:hAnsiTheme="minorHAnsi"/>
                <w:sz w:val="20"/>
                <w:szCs w:val="20"/>
              </w:rPr>
              <w:tab/>
            </w:r>
          </w:p>
          <w:p w14:paraId="63F7BA64" w14:textId="77777777" w:rsidR="00A40040" w:rsidRPr="00A712E4" w:rsidRDefault="00A40040" w:rsidP="0079147F">
            <w:pPr>
              <w:rPr>
                <w:rFonts w:asciiTheme="minorHAnsi" w:hAnsiTheme="minorHAnsi"/>
                <w:sz w:val="20"/>
                <w:szCs w:val="20"/>
              </w:rPr>
            </w:pPr>
          </w:p>
          <w:p w14:paraId="6F780966" w14:textId="77777777" w:rsidR="00A40040" w:rsidRPr="00A712E4" w:rsidRDefault="00025D52" w:rsidP="0079147F">
            <w:pPr>
              <w:rPr>
                <w:rFonts w:asciiTheme="minorHAnsi" w:hAnsiTheme="minorHAnsi"/>
                <w:sz w:val="20"/>
                <w:szCs w:val="20"/>
                <w:bdr w:val="none" w:sz="0" w:space="0" w:color="auto" w:frame="1"/>
              </w:rPr>
            </w:pPr>
            <w:hyperlink r:id="rId312" w:history="1">
              <w:r w:rsidR="00A40040" w:rsidRPr="00A712E4">
                <w:rPr>
                  <w:rFonts w:asciiTheme="minorHAnsi" w:hAnsiTheme="minorHAnsi"/>
                  <w:color w:val="0000FF" w:themeColor="hyperlink"/>
                  <w:sz w:val="20"/>
                  <w:szCs w:val="20"/>
                  <w:u w:val="single"/>
                  <w:bdr w:val="none" w:sz="0" w:space="0" w:color="auto" w:frame="1"/>
                </w:rPr>
                <w:t>Plantar fasciitis </w:t>
              </w:r>
            </w:hyperlink>
          </w:p>
          <w:p w14:paraId="4C7DD0CF" w14:textId="77777777" w:rsidR="00A40040" w:rsidRPr="00A712E4" w:rsidRDefault="00A40040" w:rsidP="0079147F">
            <w:pPr>
              <w:rPr>
                <w:rFonts w:asciiTheme="minorHAnsi" w:hAnsiTheme="minorHAnsi"/>
                <w:color w:val="000000"/>
                <w:sz w:val="20"/>
                <w:szCs w:val="20"/>
              </w:rPr>
            </w:pPr>
            <w:r w:rsidRPr="00A712E4">
              <w:rPr>
                <w:rFonts w:asciiTheme="minorHAnsi" w:hAnsiTheme="minorHAnsi"/>
                <w:sz w:val="20"/>
                <w:szCs w:val="20"/>
                <w:bdr w:val="none" w:sz="0" w:space="0" w:color="auto" w:frame="1"/>
              </w:rPr>
              <w:t>NICE Clinical Knowledge Summaries</w:t>
            </w:r>
            <w:r w:rsidRPr="00A712E4">
              <w:rPr>
                <w:rFonts w:asciiTheme="minorHAnsi" w:hAnsiTheme="minorHAnsi"/>
                <w:color w:val="000000"/>
                <w:sz w:val="20"/>
                <w:szCs w:val="20"/>
              </w:rPr>
              <w:t xml:space="preserve"> (2009).</w:t>
            </w:r>
          </w:p>
          <w:p w14:paraId="11AD48F1" w14:textId="77777777" w:rsidR="00A40040" w:rsidRPr="00A712E4" w:rsidRDefault="00A40040" w:rsidP="0079147F">
            <w:pPr>
              <w:rPr>
                <w:rFonts w:asciiTheme="minorHAnsi" w:hAnsiTheme="minorHAnsi"/>
                <w:sz w:val="20"/>
                <w:szCs w:val="20"/>
                <w:lang w:eastAsia="ja-JP"/>
              </w:rPr>
            </w:pPr>
          </w:p>
          <w:p w14:paraId="0A01A902" w14:textId="77777777" w:rsidR="00A40040" w:rsidRPr="00A712E4" w:rsidRDefault="00025D52" w:rsidP="0079147F">
            <w:pPr>
              <w:rPr>
                <w:rFonts w:asciiTheme="minorHAnsi" w:hAnsiTheme="minorHAnsi"/>
                <w:sz w:val="20"/>
                <w:szCs w:val="20"/>
              </w:rPr>
            </w:pPr>
            <w:hyperlink r:id="rId313" w:history="1">
              <w:r w:rsidR="00A40040" w:rsidRPr="00A712E4">
                <w:rPr>
                  <w:rFonts w:asciiTheme="minorHAnsi" w:hAnsiTheme="minorHAnsi"/>
                  <w:color w:val="0000FF" w:themeColor="hyperlink"/>
                  <w:sz w:val="20"/>
                  <w:szCs w:val="20"/>
                  <w:u w:val="single"/>
                </w:rPr>
                <w:t>Plantar fasciitis</w:t>
              </w:r>
            </w:hyperlink>
          </w:p>
          <w:p w14:paraId="0F444660"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BMJ 2012;345:e6603.</w:t>
            </w:r>
          </w:p>
          <w:p w14:paraId="3547A4C1" w14:textId="77777777" w:rsidR="00A40040" w:rsidRPr="00A712E4" w:rsidRDefault="00A40040" w:rsidP="0079147F">
            <w:pPr>
              <w:rPr>
                <w:rFonts w:asciiTheme="minorHAnsi" w:hAnsiTheme="minorHAnsi"/>
                <w:sz w:val="20"/>
                <w:szCs w:val="20"/>
              </w:rPr>
            </w:pPr>
          </w:p>
        </w:tc>
        <w:tc>
          <w:tcPr>
            <w:tcW w:w="3242" w:type="dxa"/>
          </w:tcPr>
          <w:p w14:paraId="6F1FF6B7" w14:textId="77777777" w:rsidR="00A40040" w:rsidRPr="00A712E4" w:rsidRDefault="00A40040" w:rsidP="0079147F">
            <w:pPr>
              <w:rPr>
                <w:rFonts w:asciiTheme="minorHAnsi" w:hAnsiTheme="minorHAnsi"/>
                <w:sz w:val="20"/>
                <w:szCs w:val="20"/>
              </w:rPr>
            </w:pPr>
          </w:p>
        </w:tc>
      </w:tr>
    </w:tbl>
    <w:p w14:paraId="08D2AF85" w14:textId="77777777" w:rsidR="00EF323F" w:rsidRDefault="00EF323F" w:rsidP="00273FB2">
      <w:pPr>
        <w:spacing w:after="0" w:line="240" w:lineRule="auto"/>
      </w:pPr>
    </w:p>
    <w:tbl>
      <w:tblPr>
        <w:tblStyle w:val="TableGrid1"/>
        <w:tblW w:w="15997" w:type="dxa"/>
        <w:tblInd w:w="-1023" w:type="dxa"/>
        <w:tblLayout w:type="fixed"/>
        <w:tblLook w:val="04A0" w:firstRow="1" w:lastRow="0" w:firstColumn="1" w:lastColumn="0" w:noHBand="0" w:noVBand="1"/>
      </w:tblPr>
      <w:tblGrid>
        <w:gridCol w:w="2974"/>
        <w:gridCol w:w="4394"/>
        <w:gridCol w:w="5387"/>
        <w:gridCol w:w="3242"/>
      </w:tblGrid>
      <w:tr w:rsidR="00A40040" w:rsidRPr="00A712E4" w14:paraId="2251DFE8" w14:textId="77777777" w:rsidTr="00273FB2">
        <w:trPr>
          <w:tblHeader/>
        </w:trPr>
        <w:tc>
          <w:tcPr>
            <w:tcW w:w="2974" w:type="dxa"/>
          </w:tcPr>
          <w:p w14:paraId="478DAE0E" w14:textId="77777777" w:rsidR="00A40040" w:rsidRPr="00A712E4" w:rsidRDefault="001D393C" w:rsidP="00B05EE2">
            <w:pPr>
              <w:pStyle w:val="Heading3"/>
              <w:outlineLvl w:val="2"/>
            </w:pPr>
            <w:bookmarkStart w:id="325" w:name="_Toc486598414"/>
            <w:bookmarkStart w:id="326" w:name="_Toc9585630"/>
            <w:r>
              <w:t>B</w:t>
            </w:r>
            <w:r w:rsidR="00A40040" w:rsidRPr="00A712E4">
              <w:t>16.35</w:t>
            </w:r>
            <w:bookmarkStart w:id="327" w:name="_Toc433187997"/>
            <w:bookmarkStart w:id="328" w:name="_Toc486590645"/>
            <w:r w:rsidR="00A40040" w:rsidRPr="00A712E4">
              <w:t xml:space="preserve"> Treatment of Tendinopathies</w:t>
            </w:r>
            <w:bookmarkEnd w:id="325"/>
            <w:bookmarkEnd w:id="327"/>
            <w:bookmarkEnd w:id="328"/>
            <w:r w:rsidR="00D07CEB">
              <w:t xml:space="preserve"> </w:t>
            </w:r>
            <w:bookmarkStart w:id="329" w:name="_Toc433187998"/>
            <w:bookmarkStart w:id="330" w:name="_Toc486590646"/>
            <w:bookmarkStart w:id="331" w:name="_Toc486598415"/>
            <w:r w:rsidR="00D07CEB">
              <w:t>(</w:t>
            </w:r>
            <w:r w:rsidR="00A40040" w:rsidRPr="00A712E4">
              <w:t>Extracorporeal Shock Wave Therapy</w:t>
            </w:r>
            <w:bookmarkStart w:id="332" w:name="_Toc433187999"/>
            <w:bookmarkStart w:id="333" w:name="_Toc486590647"/>
            <w:bookmarkStart w:id="334" w:name="_Toc486598416"/>
            <w:bookmarkEnd w:id="329"/>
            <w:bookmarkEnd w:id="330"/>
            <w:bookmarkEnd w:id="331"/>
            <w:r w:rsidR="00D07CEB">
              <w:t xml:space="preserve">; </w:t>
            </w:r>
            <w:r w:rsidR="00A40040" w:rsidRPr="00A712E4">
              <w:t>Autologous Blood or Platelet Injection</w:t>
            </w:r>
            <w:bookmarkEnd w:id="332"/>
            <w:bookmarkEnd w:id="333"/>
            <w:bookmarkEnd w:id="334"/>
            <w:r w:rsidR="00D07CEB">
              <w:t>)</w:t>
            </w:r>
            <w:bookmarkEnd w:id="326"/>
          </w:p>
        </w:tc>
        <w:tc>
          <w:tcPr>
            <w:tcW w:w="4394" w:type="dxa"/>
          </w:tcPr>
          <w:p w14:paraId="0DA2EC92"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These treatments are not routinely commissioned for plantar fasciitis, achilles tendinopathy, refractory tennis elbow.</w:t>
            </w:r>
          </w:p>
          <w:p w14:paraId="5A259495" w14:textId="77777777" w:rsidR="00A40040" w:rsidRPr="00A712E4" w:rsidRDefault="00A40040" w:rsidP="0079147F">
            <w:pPr>
              <w:rPr>
                <w:rFonts w:asciiTheme="minorHAnsi" w:hAnsiTheme="minorHAnsi"/>
                <w:sz w:val="20"/>
                <w:szCs w:val="20"/>
              </w:rPr>
            </w:pPr>
          </w:p>
          <w:p w14:paraId="676C0DDA" w14:textId="77777777" w:rsidR="00A40040" w:rsidRPr="00A712E4" w:rsidRDefault="00A40040" w:rsidP="0079147F">
            <w:pPr>
              <w:rPr>
                <w:rFonts w:asciiTheme="minorHAnsi" w:hAnsiTheme="minorHAnsi"/>
                <w:i/>
                <w:color w:val="FF0000"/>
                <w:sz w:val="20"/>
                <w:szCs w:val="20"/>
              </w:rPr>
            </w:pPr>
          </w:p>
        </w:tc>
        <w:tc>
          <w:tcPr>
            <w:tcW w:w="5387" w:type="dxa"/>
          </w:tcPr>
          <w:p w14:paraId="17B2F65F"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IPG 311: </w:t>
            </w:r>
            <w:hyperlink r:id="rId314" w:history="1">
              <w:r w:rsidRPr="00A712E4">
                <w:rPr>
                  <w:rFonts w:asciiTheme="minorHAnsi" w:hAnsiTheme="minorHAnsi"/>
                  <w:color w:val="0000FF" w:themeColor="hyperlink"/>
                  <w:sz w:val="20"/>
                  <w:szCs w:val="20"/>
                  <w:u w:val="single"/>
                </w:rPr>
                <w:t>Extracorporeal shockwave therapy for refractory plantar fasciitis</w:t>
              </w:r>
            </w:hyperlink>
          </w:p>
          <w:p w14:paraId="3846B1DE"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NICE 2009.</w:t>
            </w:r>
          </w:p>
          <w:p w14:paraId="60EC9516" w14:textId="77777777" w:rsidR="00A40040" w:rsidRPr="00A712E4" w:rsidRDefault="00A40040" w:rsidP="0079147F">
            <w:pPr>
              <w:rPr>
                <w:rFonts w:asciiTheme="minorHAnsi" w:hAnsiTheme="minorHAnsi"/>
                <w:sz w:val="20"/>
                <w:szCs w:val="20"/>
              </w:rPr>
            </w:pPr>
          </w:p>
          <w:p w14:paraId="0E4DA68F"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IPG 312: </w:t>
            </w:r>
            <w:hyperlink r:id="rId315" w:history="1">
              <w:r w:rsidRPr="00A712E4">
                <w:rPr>
                  <w:rFonts w:asciiTheme="minorHAnsi" w:hAnsiTheme="minorHAnsi"/>
                  <w:color w:val="0000FF" w:themeColor="hyperlink"/>
                  <w:sz w:val="20"/>
                  <w:szCs w:val="20"/>
                  <w:u w:val="single"/>
                </w:rPr>
                <w:t>Extracorporeal shockwave therapy for refractory Achilles</w:t>
              </w:r>
            </w:hyperlink>
          </w:p>
          <w:p w14:paraId="0D7480BB"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NICE 2009.</w:t>
            </w:r>
          </w:p>
          <w:p w14:paraId="5945FE44" w14:textId="77777777" w:rsidR="00A40040" w:rsidRPr="00A712E4" w:rsidRDefault="00A40040" w:rsidP="0079147F">
            <w:pPr>
              <w:rPr>
                <w:rFonts w:asciiTheme="minorHAnsi" w:hAnsiTheme="minorHAnsi"/>
                <w:sz w:val="20"/>
                <w:szCs w:val="20"/>
              </w:rPr>
            </w:pPr>
          </w:p>
          <w:p w14:paraId="46FCB4C9"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IPG 313: </w:t>
            </w:r>
            <w:hyperlink r:id="rId316" w:history="1">
              <w:r w:rsidRPr="00A712E4">
                <w:rPr>
                  <w:rFonts w:asciiTheme="minorHAnsi" w:hAnsiTheme="minorHAnsi"/>
                  <w:color w:val="0000FF" w:themeColor="hyperlink"/>
                  <w:sz w:val="20"/>
                  <w:szCs w:val="20"/>
                  <w:u w:val="single"/>
                </w:rPr>
                <w:t>Extracorporeal shockwave therapy for refractory tennis elbow</w:t>
              </w:r>
            </w:hyperlink>
          </w:p>
          <w:p w14:paraId="74C9C777"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NICE 2009.</w:t>
            </w:r>
          </w:p>
          <w:p w14:paraId="66387125" w14:textId="77777777" w:rsidR="00A40040" w:rsidRPr="00A712E4" w:rsidRDefault="00A40040" w:rsidP="0079147F">
            <w:pPr>
              <w:rPr>
                <w:rFonts w:asciiTheme="minorHAnsi" w:hAnsiTheme="minorHAnsi"/>
                <w:sz w:val="20"/>
                <w:szCs w:val="20"/>
              </w:rPr>
            </w:pPr>
          </w:p>
          <w:p w14:paraId="23276DCA"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IPG 437: </w:t>
            </w:r>
            <w:hyperlink r:id="rId317" w:history="1">
              <w:r w:rsidRPr="00A712E4">
                <w:rPr>
                  <w:rFonts w:asciiTheme="minorHAnsi" w:hAnsiTheme="minorHAnsi"/>
                  <w:color w:val="0000FF" w:themeColor="hyperlink"/>
                  <w:sz w:val="20"/>
                  <w:szCs w:val="20"/>
                  <w:u w:val="single"/>
                </w:rPr>
                <w:t>Autologous blood injection for plantar fasciitis</w:t>
              </w:r>
            </w:hyperlink>
          </w:p>
          <w:p w14:paraId="6FD89E3E"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NICE 2013.</w:t>
            </w:r>
          </w:p>
          <w:p w14:paraId="06C30544" w14:textId="77777777" w:rsidR="00A40040" w:rsidRPr="00A712E4" w:rsidRDefault="00A40040" w:rsidP="0079147F">
            <w:pPr>
              <w:rPr>
                <w:rFonts w:asciiTheme="minorHAnsi" w:hAnsiTheme="minorHAnsi"/>
                <w:sz w:val="20"/>
                <w:szCs w:val="20"/>
              </w:rPr>
            </w:pPr>
          </w:p>
          <w:p w14:paraId="5371766C"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IPG 438: </w:t>
            </w:r>
            <w:hyperlink r:id="rId318" w:history="1">
              <w:r w:rsidRPr="00A712E4">
                <w:rPr>
                  <w:rFonts w:asciiTheme="minorHAnsi" w:hAnsiTheme="minorHAnsi"/>
                  <w:color w:val="0000FF" w:themeColor="hyperlink"/>
                  <w:sz w:val="20"/>
                  <w:szCs w:val="20"/>
                  <w:u w:val="single"/>
                </w:rPr>
                <w:t>Autologous blood injection for tendinopathy</w:t>
              </w:r>
            </w:hyperlink>
          </w:p>
          <w:p w14:paraId="03360573"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NICE 2013.</w:t>
            </w:r>
          </w:p>
        </w:tc>
        <w:tc>
          <w:tcPr>
            <w:tcW w:w="3242" w:type="dxa"/>
          </w:tcPr>
          <w:p w14:paraId="0F517030" w14:textId="77777777" w:rsidR="00A40040" w:rsidRPr="00A712E4" w:rsidRDefault="00A40040" w:rsidP="0079147F">
            <w:pPr>
              <w:rPr>
                <w:rFonts w:asciiTheme="minorHAnsi" w:hAnsiTheme="minorHAnsi"/>
                <w:sz w:val="20"/>
                <w:szCs w:val="20"/>
              </w:rPr>
            </w:pPr>
          </w:p>
        </w:tc>
      </w:tr>
    </w:tbl>
    <w:p w14:paraId="65559C6B" w14:textId="77777777" w:rsidR="00EF323F" w:rsidRDefault="00EF323F" w:rsidP="00273FB2">
      <w:pPr>
        <w:spacing w:after="0" w:line="240" w:lineRule="auto"/>
      </w:pPr>
    </w:p>
    <w:tbl>
      <w:tblPr>
        <w:tblStyle w:val="TableGrid1"/>
        <w:tblW w:w="15997" w:type="dxa"/>
        <w:tblInd w:w="-1023" w:type="dxa"/>
        <w:tblLayout w:type="fixed"/>
        <w:tblLook w:val="04A0" w:firstRow="1" w:lastRow="0" w:firstColumn="1" w:lastColumn="0" w:noHBand="0" w:noVBand="1"/>
      </w:tblPr>
      <w:tblGrid>
        <w:gridCol w:w="15997"/>
      </w:tblGrid>
      <w:tr w:rsidR="00A40040" w:rsidRPr="00A712E4" w14:paraId="6BF46B81" w14:textId="77777777" w:rsidTr="00A8782E">
        <w:trPr>
          <w:tblHeader/>
        </w:trPr>
        <w:tc>
          <w:tcPr>
            <w:tcW w:w="15997" w:type="dxa"/>
            <w:shd w:val="clear" w:color="auto" w:fill="D9D9D9" w:themeFill="background1" w:themeFillShade="D9"/>
          </w:tcPr>
          <w:p w14:paraId="05BE817F" w14:textId="77777777" w:rsidR="00A40040" w:rsidRPr="00A712E4" w:rsidRDefault="001D393C" w:rsidP="00833EA8">
            <w:pPr>
              <w:pStyle w:val="Heading2"/>
              <w:outlineLvl w:val="1"/>
            </w:pPr>
            <w:bookmarkStart w:id="335" w:name="_Toc433188000"/>
            <w:bookmarkStart w:id="336" w:name="_Toc486590648"/>
            <w:bookmarkStart w:id="337" w:name="_Toc486598417"/>
            <w:bookmarkStart w:id="338" w:name="_Toc9585631"/>
            <w:r>
              <w:t>B</w:t>
            </w:r>
            <w:r w:rsidR="00A40040" w:rsidRPr="00A712E4">
              <w:t>17. Urology</w:t>
            </w:r>
            <w:bookmarkEnd w:id="335"/>
            <w:bookmarkEnd w:id="336"/>
            <w:bookmarkEnd w:id="337"/>
            <w:bookmarkEnd w:id="338"/>
          </w:p>
        </w:tc>
      </w:tr>
    </w:tbl>
    <w:p w14:paraId="3785B1E1" w14:textId="77777777" w:rsidR="00EF323F" w:rsidRPr="00EF323F" w:rsidRDefault="00EF323F" w:rsidP="00EF323F">
      <w:pPr>
        <w:spacing w:after="0" w:line="240" w:lineRule="auto"/>
        <w:rPr>
          <w:sz w:val="8"/>
          <w:szCs w:val="8"/>
        </w:rPr>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6BB1238F" w14:textId="77777777" w:rsidTr="00273FB2">
        <w:trPr>
          <w:tblHeader/>
        </w:trPr>
        <w:tc>
          <w:tcPr>
            <w:tcW w:w="2968" w:type="dxa"/>
          </w:tcPr>
          <w:p w14:paraId="324A25A8" w14:textId="77777777" w:rsidR="00A40040" w:rsidRPr="00A712E4" w:rsidRDefault="001D393C" w:rsidP="00B05EE2">
            <w:pPr>
              <w:pStyle w:val="Heading3"/>
              <w:outlineLvl w:val="2"/>
            </w:pPr>
            <w:bookmarkStart w:id="339" w:name="_Toc486598420"/>
            <w:bookmarkStart w:id="340" w:name="_Toc9585632"/>
            <w:r>
              <w:t>B</w:t>
            </w:r>
            <w:r w:rsidR="00A40040" w:rsidRPr="00A712E4">
              <w:t>17.3</w:t>
            </w:r>
            <w:bookmarkStart w:id="341" w:name="_Toc433188003"/>
            <w:bookmarkStart w:id="342" w:name="_Toc486590651"/>
            <w:r w:rsidR="00A40040" w:rsidRPr="00A712E4">
              <w:t xml:space="preserve"> Reversal of Male Sterilisation</w:t>
            </w:r>
            <w:bookmarkEnd w:id="339"/>
            <w:bookmarkEnd w:id="340"/>
            <w:bookmarkEnd w:id="341"/>
            <w:bookmarkEnd w:id="342"/>
          </w:p>
          <w:p w14:paraId="23710AEB" w14:textId="77777777" w:rsidR="00A40040" w:rsidRPr="00A712E4" w:rsidRDefault="00A40040" w:rsidP="00B05EE2">
            <w:pPr>
              <w:pStyle w:val="Heading3"/>
              <w:outlineLvl w:val="2"/>
            </w:pPr>
          </w:p>
        </w:tc>
        <w:tc>
          <w:tcPr>
            <w:tcW w:w="4400" w:type="dxa"/>
          </w:tcPr>
          <w:p w14:paraId="0ABA9D76"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The NHS does not commission this service. </w:t>
            </w:r>
          </w:p>
          <w:p w14:paraId="7CA4C9BB" w14:textId="77777777" w:rsidR="00A40040" w:rsidRPr="00A712E4" w:rsidRDefault="00A40040" w:rsidP="0079147F">
            <w:pPr>
              <w:rPr>
                <w:rFonts w:asciiTheme="minorHAnsi" w:hAnsiTheme="minorHAnsi"/>
                <w:sz w:val="20"/>
                <w:szCs w:val="20"/>
              </w:rPr>
            </w:pPr>
          </w:p>
          <w:p w14:paraId="3C99FB7B"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Patients consenting to vasectomy should be made fully aware of this policy. Reversal will be only considered in exceptional circumstances such as the loss of a child.</w:t>
            </w:r>
          </w:p>
        </w:tc>
        <w:tc>
          <w:tcPr>
            <w:tcW w:w="5387" w:type="dxa"/>
          </w:tcPr>
          <w:p w14:paraId="5AFE7B8B" w14:textId="77777777" w:rsidR="00A40040" w:rsidRPr="00A712E4" w:rsidRDefault="00025D52" w:rsidP="0079147F">
            <w:pPr>
              <w:rPr>
                <w:rFonts w:asciiTheme="minorHAnsi" w:hAnsiTheme="minorHAnsi"/>
                <w:sz w:val="20"/>
                <w:szCs w:val="20"/>
              </w:rPr>
            </w:pPr>
            <w:hyperlink r:id="rId319" w:history="1">
              <w:r w:rsidR="00A40040" w:rsidRPr="00A712E4">
                <w:rPr>
                  <w:rFonts w:asciiTheme="minorHAnsi" w:eastAsiaTheme="majorEastAsia" w:hAnsiTheme="minorHAnsi"/>
                  <w:color w:val="0000FF" w:themeColor="hyperlink"/>
                  <w:sz w:val="20"/>
                  <w:szCs w:val="20"/>
                  <w:u w:val="single"/>
                </w:rPr>
                <w:t>CG156 Fertility: Assessment and treatment for people with fertility problems</w:t>
              </w:r>
            </w:hyperlink>
            <w:r w:rsidR="00A40040" w:rsidRPr="00A712E4">
              <w:rPr>
                <w:rFonts w:asciiTheme="minorHAnsi" w:hAnsiTheme="minorHAnsi"/>
                <w:sz w:val="20"/>
                <w:szCs w:val="20"/>
              </w:rPr>
              <w:t xml:space="preserve"> – NICE 2013.</w:t>
            </w:r>
          </w:p>
          <w:p w14:paraId="19750B75" w14:textId="77777777" w:rsidR="00A40040" w:rsidRPr="00A712E4" w:rsidRDefault="00A40040" w:rsidP="0079147F">
            <w:pPr>
              <w:rPr>
                <w:rFonts w:asciiTheme="minorHAnsi" w:hAnsiTheme="minorHAnsi"/>
                <w:sz w:val="20"/>
                <w:szCs w:val="20"/>
              </w:rPr>
            </w:pPr>
          </w:p>
          <w:p w14:paraId="59818B86" w14:textId="77777777" w:rsidR="00A40040" w:rsidRPr="00A712E4" w:rsidRDefault="00A40040" w:rsidP="0079147F">
            <w:pPr>
              <w:rPr>
                <w:rFonts w:asciiTheme="minorHAnsi" w:hAnsiTheme="minorHAnsi"/>
                <w:sz w:val="20"/>
                <w:szCs w:val="20"/>
              </w:rPr>
            </w:pPr>
            <w:r w:rsidRPr="00A712E4">
              <w:rPr>
                <w:rFonts w:asciiTheme="minorHAnsi" w:eastAsiaTheme="majorEastAsia" w:hAnsiTheme="minorHAnsi"/>
                <w:sz w:val="20"/>
                <w:szCs w:val="20"/>
              </w:rPr>
              <w:t>Contraception – sterilization</w:t>
            </w:r>
            <w:r w:rsidRPr="00A712E4">
              <w:rPr>
                <w:rFonts w:asciiTheme="minorHAnsi" w:hAnsiTheme="minorHAnsi"/>
                <w:sz w:val="20"/>
                <w:szCs w:val="20"/>
              </w:rPr>
              <w:t xml:space="preserve"> – NICE Clinical Knowledge Summaries 2012</w:t>
            </w:r>
          </w:p>
          <w:p w14:paraId="3BF18E8A" w14:textId="77777777" w:rsidR="00A40040" w:rsidRPr="00A712E4" w:rsidRDefault="00025D52" w:rsidP="0079147F">
            <w:pPr>
              <w:rPr>
                <w:rFonts w:asciiTheme="minorHAnsi" w:hAnsiTheme="minorHAnsi"/>
                <w:sz w:val="20"/>
                <w:szCs w:val="20"/>
              </w:rPr>
            </w:pPr>
            <w:hyperlink r:id="rId320" w:history="1">
              <w:r w:rsidR="00A40040" w:rsidRPr="00A712E4">
                <w:rPr>
                  <w:rFonts w:asciiTheme="minorHAnsi" w:hAnsiTheme="minorHAnsi"/>
                  <w:color w:val="0000FF" w:themeColor="hyperlink"/>
                  <w:sz w:val="20"/>
                  <w:szCs w:val="20"/>
                  <w:u w:val="single"/>
                </w:rPr>
                <w:t>http://cks.nice.org.uk/contraception-sterilization#!scenario</w:t>
              </w:r>
            </w:hyperlink>
          </w:p>
        </w:tc>
        <w:tc>
          <w:tcPr>
            <w:tcW w:w="3242" w:type="dxa"/>
          </w:tcPr>
          <w:p w14:paraId="196539C0" w14:textId="77777777" w:rsidR="00A40040" w:rsidRPr="00A712E4" w:rsidRDefault="00A40040" w:rsidP="0079147F">
            <w:pPr>
              <w:rPr>
                <w:rFonts w:asciiTheme="minorHAnsi" w:hAnsiTheme="minorHAnsi"/>
                <w:sz w:val="20"/>
                <w:szCs w:val="20"/>
              </w:rPr>
            </w:pPr>
          </w:p>
        </w:tc>
      </w:tr>
    </w:tbl>
    <w:p w14:paraId="4CD14B65" w14:textId="77777777" w:rsidR="00EF323F" w:rsidRDefault="00EF323F" w:rsidP="00273FB2">
      <w:pPr>
        <w:spacing w:after="0" w:line="240" w:lineRule="auto"/>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2B63341B" w14:textId="77777777" w:rsidTr="00273FB2">
        <w:trPr>
          <w:tblHeader/>
        </w:trPr>
        <w:tc>
          <w:tcPr>
            <w:tcW w:w="2968" w:type="dxa"/>
          </w:tcPr>
          <w:p w14:paraId="6FBAE9FA" w14:textId="77777777" w:rsidR="00A40040" w:rsidRPr="00A712E4" w:rsidRDefault="001D393C" w:rsidP="00B05EE2">
            <w:pPr>
              <w:pStyle w:val="Heading3"/>
              <w:outlineLvl w:val="2"/>
            </w:pPr>
            <w:bookmarkStart w:id="343" w:name="_Toc486598421"/>
            <w:bookmarkStart w:id="344" w:name="_Toc9585633"/>
            <w:r>
              <w:t>B</w:t>
            </w:r>
            <w:r w:rsidR="00A40040" w:rsidRPr="00A712E4">
              <w:t xml:space="preserve">17.4 </w:t>
            </w:r>
            <w:bookmarkStart w:id="345" w:name="_Toc372794899"/>
            <w:bookmarkStart w:id="346" w:name="_Toc372814765"/>
            <w:bookmarkStart w:id="347" w:name="_Toc433188004"/>
            <w:bookmarkStart w:id="348" w:name="_Toc486590652"/>
            <w:r w:rsidR="00A40040" w:rsidRPr="00A712E4">
              <w:t>ESWT (extracorporeal shockwave therapy) for Prostadynia or Pelvic Floor Syndrome</w:t>
            </w:r>
            <w:bookmarkEnd w:id="343"/>
            <w:bookmarkEnd w:id="344"/>
            <w:bookmarkEnd w:id="345"/>
            <w:bookmarkEnd w:id="346"/>
            <w:bookmarkEnd w:id="347"/>
            <w:bookmarkEnd w:id="348"/>
          </w:p>
        </w:tc>
        <w:tc>
          <w:tcPr>
            <w:tcW w:w="4400" w:type="dxa"/>
          </w:tcPr>
          <w:p w14:paraId="274B7F29"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This is not commissioned as there is limited clinical evidence of effectiveness.</w:t>
            </w:r>
          </w:p>
        </w:tc>
        <w:tc>
          <w:tcPr>
            <w:tcW w:w="5387" w:type="dxa"/>
          </w:tcPr>
          <w:p w14:paraId="1F7B274E" w14:textId="77777777" w:rsidR="00A40040" w:rsidRPr="00A712E4" w:rsidRDefault="00025D52" w:rsidP="0079147F">
            <w:pPr>
              <w:rPr>
                <w:rFonts w:asciiTheme="minorHAnsi" w:hAnsiTheme="minorHAnsi"/>
                <w:color w:val="000000"/>
                <w:sz w:val="20"/>
                <w:szCs w:val="20"/>
              </w:rPr>
            </w:pPr>
            <w:hyperlink r:id="rId321" w:tooltip="Guidelines on chronic pelvic pain" w:history="1">
              <w:r w:rsidR="00A40040" w:rsidRPr="00A712E4">
                <w:rPr>
                  <w:rFonts w:asciiTheme="minorHAnsi" w:hAnsiTheme="minorHAnsi"/>
                  <w:color w:val="56008C"/>
                  <w:sz w:val="20"/>
                  <w:szCs w:val="20"/>
                  <w:u w:val="single"/>
                  <w:bdr w:val="none" w:sz="0" w:space="0" w:color="auto" w:frame="1"/>
                </w:rPr>
                <w:t>Guidelines on chronic pelvic pain</w:t>
              </w:r>
            </w:hyperlink>
          </w:p>
          <w:p w14:paraId="64AC4B71"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E</w:t>
            </w:r>
            <w:r w:rsidRPr="00A712E4">
              <w:rPr>
                <w:rFonts w:asciiTheme="minorHAnsi" w:hAnsiTheme="minorHAnsi"/>
                <w:sz w:val="20"/>
                <w:szCs w:val="20"/>
                <w:shd w:val="clear" w:color="auto" w:fill="FFFFFF"/>
              </w:rPr>
              <w:t>uropean Association of Urology (2012).</w:t>
            </w:r>
          </w:p>
        </w:tc>
        <w:tc>
          <w:tcPr>
            <w:tcW w:w="3242" w:type="dxa"/>
          </w:tcPr>
          <w:p w14:paraId="321EC6C3" w14:textId="77777777" w:rsidR="00A40040" w:rsidRPr="00A712E4" w:rsidRDefault="00A40040" w:rsidP="0079147F">
            <w:pPr>
              <w:rPr>
                <w:rFonts w:asciiTheme="minorHAnsi" w:hAnsiTheme="minorHAnsi"/>
                <w:sz w:val="20"/>
                <w:szCs w:val="20"/>
              </w:rPr>
            </w:pPr>
          </w:p>
        </w:tc>
      </w:tr>
    </w:tbl>
    <w:p w14:paraId="34243052" w14:textId="77777777" w:rsidR="00EF323F" w:rsidRDefault="00EF323F" w:rsidP="00273FB2">
      <w:pPr>
        <w:spacing w:after="0" w:line="240" w:lineRule="auto"/>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3C4762FD" w14:textId="77777777" w:rsidTr="00273FB2">
        <w:trPr>
          <w:tblHeader/>
        </w:trPr>
        <w:tc>
          <w:tcPr>
            <w:tcW w:w="2968" w:type="dxa"/>
          </w:tcPr>
          <w:p w14:paraId="6003EE33" w14:textId="77777777" w:rsidR="00A40040" w:rsidRPr="00A712E4" w:rsidRDefault="001D393C" w:rsidP="00B05EE2">
            <w:pPr>
              <w:pStyle w:val="Heading3"/>
              <w:outlineLvl w:val="2"/>
            </w:pPr>
            <w:bookmarkStart w:id="349" w:name="_Toc486598422"/>
            <w:bookmarkStart w:id="350" w:name="_Toc9585634"/>
            <w:r>
              <w:t>B</w:t>
            </w:r>
            <w:r w:rsidR="00A40040" w:rsidRPr="00A712E4">
              <w:t>17.5</w:t>
            </w:r>
            <w:bookmarkStart w:id="351" w:name="_Toc433188005"/>
            <w:bookmarkStart w:id="352" w:name="_Toc486590653"/>
            <w:r w:rsidR="00A40040" w:rsidRPr="00A712E4">
              <w:t xml:space="preserve"> Hyperthermia Treatment for Prostadynia or Pelvic Floor Syndrome</w:t>
            </w:r>
            <w:bookmarkEnd w:id="349"/>
            <w:bookmarkEnd w:id="350"/>
            <w:bookmarkEnd w:id="351"/>
            <w:bookmarkEnd w:id="352"/>
          </w:p>
        </w:tc>
        <w:tc>
          <w:tcPr>
            <w:tcW w:w="4400" w:type="dxa"/>
          </w:tcPr>
          <w:p w14:paraId="41E09003"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This is not commissioned as there is limited evidence of effectiveness.</w:t>
            </w:r>
          </w:p>
        </w:tc>
        <w:tc>
          <w:tcPr>
            <w:tcW w:w="5387" w:type="dxa"/>
          </w:tcPr>
          <w:p w14:paraId="7F7E0DF7" w14:textId="77777777" w:rsidR="00A40040" w:rsidRPr="00A712E4" w:rsidRDefault="00025D52" w:rsidP="0079147F">
            <w:pPr>
              <w:rPr>
                <w:rFonts w:asciiTheme="minorHAnsi" w:hAnsiTheme="minorHAnsi"/>
                <w:color w:val="000000"/>
                <w:sz w:val="20"/>
                <w:szCs w:val="20"/>
              </w:rPr>
            </w:pPr>
            <w:hyperlink r:id="rId322" w:tooltip="Guidelines on chronic pelvic pain" w:history="1">
              <w:r w:rsidR="00A40040" w:rsidRPr="00A712E4">
                <w:rPr>
                  <w:rFonts w:asciiTheme="minorHAnsi" w:hAnsiTheme="minorHAnsi"/>
                  <w:color w:val="56008C"/>
                  <w:sz w:val="20"/>
                  <w:szCs w:val="20"/>
                  <w:u w:val="single"/>
                  <w:bdr w:val="none" w:sz="0" w:space="0" w:color="auto" w:frame="1"/>
                </w:rPr>
                <w:t>Guidelines on chronic pelvic pain</w:t>
              </w:r>
            </w:hyperlink>
          </w:p>
          <w:p w14:paraId="2EA57B1E" w14:textId="77777777" w:rsidR="00A40040" w:rsidRPr="00A712E4" w:rsidRDefault="00A40040" w:rsidP="0079147F">
            <w:pPr>
              <w:rPr>
                <w:rFonts w:asciiTheme="minorHAnsi" w:hAnsiTheme="minorHAnsi"/>
                <w:sz w:val="20"/>
                <w:szCs w:val="20"/>
                <w:shd w:val="clear" w:color="auto" w:fill="FFFFFF"/>
              </w:rPr>
            </w:pPr>
            <w:r w:rsidRPr="00A712E4">
              <w:rPr>
                <w:rFonts w:asciiTheme="minorHAnsi" w:hAnsiTheme="minorHAnsi"/>
                <w:sz w:val="20"/>
                <w:szCs w:val="20"/>
              </w:rPr>
              <w:t>E</w:t>
            </w:r>
            <w:r w:rsidRPr="00A712E4">
              <w:rPr>
                <w:rFonts w:asciiTheme="minorHAnsi" w:hAnsiTheme="minorHAnsi"/>
                <w:sz w:val="20"/>
                <w:szCs w:val="20"/>
                <w:shd w:val="clear" w:color="auto" w:fill="FFFFFF"/>
              </w:rPr>
              <w:t>uropean Association of Urology (2012).</w:t>
            </w:r>
          </w:p>
          <w:p w14:paraId="181D7EFB" w14:textId="77777777" w:rsidR="00A40040" w:rsidRPr="00A712E4" w:rsidRDefault="00A40040" w:rsidP="0079147F">
            <w:pPr>
              <w:rPr>
                <w:rFonts w:asciiTheme="minorHAnsi" w:hAnsiTheme="minorHAnsi"/>
                <w:sz w:val="20"/>
                <w:szCs w:val="20"/>
              </w:rPr>
            </w:pPr>
          </w:p>
          <w:p w14:paraId="611B552D" w14:textId="77777777" w:rsidR="00A40040" w:rsidRPr="00A712E4" w:rsidRDefault="00025D52" w:rsidP="0079147F">
            <w:pPr>
              <w:rPr>
                <w:rFonts w:asciiTheme="minorHAnsi" w:hAnsiTheme="minorHAnsi"/>
                <w:sz w:val="20"/>
                <w:szCs w:val="20"/>
              </w:rPr>
            </w:pPr>
            <w:hyperlink r:id="rId323" w:history="1">
              <w:r w:rsidR="00A40040" w:rsidRPr="00A712E4">
                <w:rPr>
                  <w:rFonts w:asciiTheme="minorHAnsi" w:hAnsiTheme="minorHAnsi"/>
                  <w:color w:val="0000FF" w:themeColor="hyperlink"/>
                  <w:sz w:val="20"/>
                  <w:szCs w:val="20"/>
                  <w:u w:val="single"/>
                </w:rPr>
                <w:t>https://www.rcog.org.uk/globalassets/documents/guidelines/gtg_41.pdf</w:t>
              </w:r>
            </w:hyperlink>
          </w:p>
        </w:tc>
        <w:tc>
          <w:tcPr>
            <w:tcW w:w="3242" w:type="dxa"/>
          </w:tcPr>
          <w:p w14:paraId="5DB8B760" w14:textId="77777777" w:rsidR="00A40040" w:rsidRPr="00A712E4" w:rsidRDefault="00A40040" w:rsidP="0079147F">
            <w:pPr>
              <w:rPr>
                <w:rFonts w:asciiTheme="minorHAnsi" w:hAnsiTheme="minorHAnsi"/>
                <w:sz w:val="20"/>
                <w:szCs w:val="20"/>
              </w:rPr>
            </w:pPr>
          </w:p>
        </w:tc>
      </w:tr>
    </w:tbl>
    <w:p w14:paraId="79739E70" w14:textId="77777777" w:rsidR="00EF323F" w:rsidRDefault="00EF323F" w:rsidP="00273FB2">
      <w:pPr>
        <w:spacing w:after="0" w:line="240" w:lineRule="auto"/>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056C0883" w14:textId="77777777" w:rsidTr="00273FB2">
        <w:trPr>
          <w:tblHeader/>
        </w:trPr>
        <w:tc>
          <w:tcPr>
            <w:tcW w:w="2968" w:type="dxa"/>
          </w:tcPr>
          <w:p w14:paraId="1CE0FE86" w14:textId="77777777" w:rsidR="00A40040" w:rsidRPr="00A712E4" w:rsidRDefault="001D393C" w:rsidP="00B05EE2">
            <w:pPr>
              <w:pStyle w:val="Heading3"/>
              <w:outlineLvl w:val="2"/>
            </w:pPr>
            <w:bookmarkStart w:id="353" w:name="_Toc486598423"/>
            <w:bookmarkStart w:id="354" w:name="_Toc9585635"/>
            <w:r>
              <w:t>B</w:t>
            </w:r>
            <w:r w:rsidR="00A40040" w:rsidRPr="00A712E4">
              <w:t>17.6</w:t>
            </w:r>
            <w:bookmarkStart w:id="355" w:name="_Toc433188006"/>
            <w:bookmarkStart w:id="356" w:name="_Toc486590654"/>
            <w:r w:rsidR="00A40040" w:rsidRPr="00A712E4">
              <w:t xml:space="preserve"> Surgery for Prostatism</w:t>
            </w:r>
            <w:bookmarkEnd w:id="353"/>
            <w:bookmarkEnd w:id="354"/>
            <w:bookmarkEnd w:id="355"/>
            <w:bookmarkEnd w:id="356"/>
          </w:p>
          <w:p w14:paraId="66B7A83A" w14:textId="77777777" w:rsidR="00A40040" w:rsidRPr="00A712E4" w:rsidRDefault="00A40040" w:rsidP="00B05EE2">
            <w:pPr>
              <w:pStyle w:val="Heading3"/>
              <w:outlineLvl w:val="2"/>
            </w:pPr>
          </w:p>
        </w:tc>
        <w:tc>
          <w:tcPr>
            <w:tcW w:w="4400" w:type="dxa"/>
          </w:tcPr>
          <w:p w14:paraId="491FB48E"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Only commissioned where there are sound clinical reasons and after failure of conservative treatments and in any of the following circumstances:</w:t>
            </w:r>
            <w:r w:rsidRPr="00A712E4" w:rsidDel="003E4F99">
              <w:rPr>
                <w:rFonts w:asciiTheme="minorHAnsi" w:hAnsiTheme="minorHAnsi"/>
                <w:sz w:val="20"/>
                <w:szCs w:val="20"/>
              </w:rPr>
              <w:t xml:space="preserve"> </w:t>
            </w:r>
          </w:p>
          <w:p w14:paraId="76186A76" w14:textId="77777777" w:rsidR="00A40040" w:rsidRPr="00A712E4" w:rsidRDefault="00A40040" w:rsidP="00C1369C">
            <w:pPr>
              <w:pStyle w:val="ListParagraph"/>
              <w:numPr>
                <w:ilvl w:val="0"/>
                <w:numId w:val="24"/>
              </w:numPr>
              <w:ind w:left="323" w:hanging="283"/>
              <w:rPr>
                <w:sz w:val="20"/>
                <w:szCs w:val="20"/>
              </w:rPr>
            </w:pPr>
            <w:r w:rsidRPr="00273FB2">
              <w:rPr>
                <w:rFonts w:eastAsia="MS ??"/>
                <w:sz w:val="20"/>
                <w:szCs w:val="20"/>
              </w:rPr>
              <w:t>International</w:t>
            </w:r>
            <w:r w:rsidRPr="00A712E4">
              <w:rPr>
                <w:sz w:val="20"/>
                <w:szCs w:val="20"/>
              </w:rPr>
              <w:t xml:space="preserve"> prostate symptom score &gt;7; dysuria; </w:t>
            </w:r>
          </w:p>
          <w:p w14:paraId="5394D3E2"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 xml:space="preserve">Post </w:t>
            </w:r>
            <w:r w:rsidRPr="00273FB2">
              <w:rPr>
                <w:rFonts w:eastAsia="MS ??"/>
                <w:sz w:val="20"/>
                <w:szCs w:val="20"/>
              </w:rPr>
              <w:t>voided</w:t>
            </w:r>
            <w:r w:rsidRPr="00A712E4">
              <w:rPr>
                <w:sz w:val="20"/>
                <w:szCs w:val="20"/>
              </w:rPr>
              <w:t xml:space="preserve"> residual volume &gt;150ml; </w:t>
            </w:r>
          </w:p>
          <w:p w14:paraId="72891A85" w14:textId="77777777" w:rsidR="00A40040" w:rsidRPr="00A712E4" w:rsidRDefault="00A40040" w:rsidP="00C1369C">
            <w:pPr>
              <w:pStyle w:val="ListParagraph"/>
              <w:numPr>
                <w:ilvl w:val="0"/>
                <w:numId w:val="24"/>
              </w:numPr>
              <w:ind w:left="323" w:hanging="283"/>
              <w:rPr>
                <w:sz w:val="20"/>
                <w:szCs w:val="20"/>
              </w:rPr>
            </w:pPr>
            <w:r w:rsidRPr="00273FB2">
              <w:rPr>
                <w:rFonts w:eastAsia="MS ??"/>
                <w:sz w:val="20"/>
                <w:szCs w:val="20"/>
              </w:rPr>
              <w:t>Recurrent</w:t>
            </w:r>
            <w:r w:rsidRPr="00A712E4">
              <w:rPr>
                <w:sz w:val="20"/>
                <w:szCs w:val="20"/>
              </w:rPr>
              <w:t xml:space="preserve"> proven Urinary Tract Infections (UTI); </w:t>
            </w:r>
          </w:p>
          <w:p w14:paraId="375D43A3"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 xml:space="preserve">Deranged renal function; </w:t>
            </w:r>
          </w:p>
          <w:p w14:paraId="42FFE056" w14:textId="77777777" w:rsidR="00A40040" w:rsidRPr="00A712E4" w:rsidRDefault="00A40040" w:rsidP="00C1369C">
            <w:pPr>
              <w:pStyle w:val="ListParagraph"/>
              <w:numPr>
                <w:ilvl w:val="0"/>
                <w:numId w:val="24"/>
              </w:numPr>
              <w:ind w:left="323" w:hanging="283"/>
              <w:rPr>
                <w:sz w:val="20"/>
                <w:szCs w:val="20"/>
              </w:rPr>
            </w:pPr>
            <w:r w:rsidRPr="00A712E4">
              <w:rPr>
                <w:sz w:val="20"/>
                <w:szCs w:val="20"/>
              </w:rPr>
              <w:t>Prostate-</w:t>
            </w:r>
            <w:r w:rsidRPr="00273FB2">
              <w:rPr>
                <w:rFonts w:eastAsia="MS ??"/>
                <w:sz w:val="20"/>
                <w:szCs w:val="20"/>
              </w:rPr>
              <w:t>specific</w:t>
            </w:r>
            <w:r w:rsidRPr="00A712E4">
              <w:rPr>
                <w:sz w:val="20"/>
                <w:szCs w:val="20"/>
              </w:rPr>
              <w:t xml:space="preserve"> antigen (PSA) &gt; age adjusted normal values.</w:t>
            </w:r>
          </w:p>
        </w:tc>
        <w:tc>
          <w:tcPr>
            <w:tcW w:w="5387" w:type="dxa"/>
          </w:tcPr>
          <w:p w14:paraId="73F3136F"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CG97: </w:t>
            </w:r>
            <w:hyperlink r:id="rId324" w:history="1">
              <w:r w:rsidRPr="00A712E4">
                <w:rPr>
                  <w:rFonts w:asciiTheme="minorHAnsi" w:hAnsiTheme="minorHAnsi"/>
                  <w:color w:val="0000FF" w:themeColor="hyperlink"/>
                  <w:sz w:val="20"/>
                  <w:szCs w:val="20"/>
                  <w:u w:val="single"/>
                </w:rPr>
                <w:t xml:space="preserve">Lower urinary tract symptoms: The management of lower urinary tract symptoms in men </w:t>
              </w:r>
            </w:hyperlink>
          </w:p>
          <w:p w14:paraId="26A18323"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NICE 2010.</w:t>
            </w:r>
          </w:p>
          <w:p w14:paraId="7233886B" w14:textId="77777777" w:rsidR="00A40040" w:rsidRPr="00A712E4" w:rsidRDefault="00A40040" w:rsidP="0079147F">
            <w:pPr>
              <w:rPr>
                <w:rFonts w:asciiTheme="minorHAnsi" w:hAnsiTheme="minorHAnsi"/>
                <w:sz w:val="20"/>
                <w:szCs w:val="20"/>
              </w:rPr>
            </w:pPr>
          </w:p>
          <w:p w14:paraId="250A849F" w14:textId="77777777" w:rsidR="00A40040" w:rsidRPr="00A712E4" w:rsidRDefault="00025D52" w:rsidP="0079147F">
            <w:pPr>
              <w:rPr>
                <w:rFonts w:asciiTheme="minorHAnsi" w:hAnsiTheme="minorHAnsi"/>
                <w:color w:val="4A4A4A"/>
                <w:sz w:val="20"/>
                <w:szCs w:val="20"/>
              </w:rPr>
            </w:pPr>
            <w:hyperlink r:id="rId325" w:history="1">
              <w:r w:rsidR="00A40040" w:rsidRPr="00A712E4">
                <w:rPr>
                  <w:rFonts w:asciiTheme="minorHAnsi" w:hAnsiTheme="minorHAnsi"/>
                  <w:color w:val="0000FF" w:themeColor="hyperlink"/>
                  <w:sz w:val="20"/>
                  <w:szCs w:val="20"/>
                  <w:u w:val="single"/>
                </w:rPr>
                <w:t>LUTS in men, age-related (prostatism)</w:t>
              </w:r>
            </w:hyperlink>
            <w:r w:rsidR="00A40040" w:rsidRPr="00A712E4">
              <w:rPr>
                <w:rFonts w:asciiTheme="minorHAnsi" w:hAnsiTheme="minorHAnsi"/>
                <w:color w:val="4A4A4A"/>
                <w:sz w:val="20"/>
                <w:szCs w:val="20"/>
              </w:rPr>
              <w:t xml:space="preserve"> </w:t>
            </w:r>
          </w:p>
          <w:p w14:paraId="110F3372"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NICE Clinical Knowledge Summaries (2010).</w:t>
            </w:r>
          </w:p>
          <w:p w14:paraId="191852F8" w14:textId="77777777" w:rsidR="00A40040" w:rsidRPr="00A712E4" w:rsidRDefault="00A40040" w:rsidP="0079147F">
            <w:pPr>
              <w:rPr>
                <w:rFonts w:asciiTheme="minorHAnsi" w:hAnsiTheme="minorHAnsi"/>
                <w:sz w:val="20"/>
                <w:szCs w:val="20"/>
              </w:rPr>
            </w:pPr>
          </w:p>
          <w:p w14:paraId="1100F940" w14:textId="77777777" w:rsidR="00A40040" w:rsidRPr="00A712E4" w:rsidRDefault="00025D52" w:rsidP="0079147F">
            <w:pPr>
              <w:rPr>
                <w:rFonts w:asciiTheme="minorHAnsi" w:hAnsiTheme="minorHAnsi"/>
                <w:sz w:val="20"/>
                <w:szCs w:val="20"/>
              </w:rPr>
            </w:pPr>
            <w:hyperlink r:id="rId326" w:history="1">
              <w:r w:rsidR="00A40040" w:rsidRPr="00A712E4">
                <w:rPr>
                  <w:rFonts w:asciiTheme="minorHAnsi" w:hAnsiTheme="minorHAnsi"/>
                  <w:color w:val="0000FF" w:themeColor="hyperlink"/>
                  <w:sz w:val="20"/>
                  <w:szCs w:val="20"/>
                  <w:u w:val="single"/>
                </w:rPr>
                <w:t>http://www.rcseng.ac.uk/healthcare-bodies/docs/published-guides/luts</w:t>
              </w:r>
            </w:hyperlink>
            <w:r w:rsidR="00A40040" w:rsidRPr="00A712E4">
              <w:rPr>
                <w:rFonts w:asciiTheme="minorHAnsi" w:hAnsiTheme="minorHAnsi"/>
                <w:sz w:val="20"/>
                <w:szCs w:val="20"/>
              </w:rPr>
              <w:t xml:space="preserve"> </w:t>
            </w:r>
          </w:p>
          <w:p w14:paraId="2CE27C05"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Royal College of Surgeons (2013).</w:t>
            </w:r>
          </w:p>
        </w:tc>
        <w:tc>
          <w:tcPr>
            <w:tcW w:w="3242" w:type="dxa"/>
          </w:tcPr>
          <w:p w14:paraId="66A005A9"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 xml:space="preserve">No references to treatment thresholds found. </w:t>
            </w:r>
          </w:p>
          <w:p w14:paraId="13D271C3" w14:textId="77777777" w:rsidR="00A40040" w:rsidRPr="00A712E4" w:rsidRDefault="00A40040" w:rsidP="0079147F">
            <w:pPr>
              <w:rPr>
                <w:rFonts w:asciiTheme="minorHAnsi" w:hAnsiTheme="minorHAnsi"/>
                <w:sz w:val="20"/>
                <w:szCs w:val="20"/>
              </w:rPr>
            </w:pPr>
          </w:p>
          <w:p w14:paraId="6C0DA9BA" w14:textId="77777777" w:rsidR="00A40040" w:rsidRPr="00A712E4" w:rsidRDefault="00A40040" w:rsidP="0079147F">
            <w:pPr>
              <w:rPr>
                <w:rFonts w:asciiTheme="minorHAnsi" w:hAnsiTheme="minorHAnsi"/>
                <w:sz w:val="20"/>
                <w:szCs w:val="20"/>
              </w:rPr>
            </w:pPr>
          </w:p>
          <w:p w14:paraId="4F287B89" w14:textId="77777777" w:rsidR="00A40040" w:rsidRPr="00A712E4" w:rsidRDefault="00A40040" w:rsidP="0079147F">
            <w:pPr>
              <w:rPr>
                <w:rFonts w:asciiTheme="minorHAnsi" w:hAnsiTheme="minorHAnsi"/>
                <w:sz w:val="20"/>
                <w:szCs w:val="20"/>
              </w:rPr>
            </w:pPr>
          </w:p>
          <w:p w14:paraId="6E1C584A" w14:textId="77777777" w:rsidR="00A40040" w:rsidRPr="00A712E4" w:rsidRDefault="00A40040" w:rsidP="0079147F">
            <w:pPr>
              <w:rPr>
                <w:rFonts w:asciiTheme="minorHAnsi" w:hAnsiTheme="minorHAnsi"/>
                <w:sz w:val="20"/>
                <w:szCs w:val="20"/>
              </w:rPr>
            </w:pPr>
          </w:p>
          <w:p w14:paraId="2D163F8E" w14:textId="77777777" w:rsidR="00A40040" w:rsidRPr="00A712E4" w:rsidRDefault="00A40040" w:rsidP="0079147F">
            <w:pPr>
              <w:rPr>
                <w:rFonts w:asciiTheme="minorHAnsi" w:hAnsiTheme="minorHAnsi"/>
                <w:sz w:val="20"/>
                <w:szCs w:val="20"/>
              </w:rPr>
            </w:pPr>
          </w:p>
          <w:p w14:paraId="573AE814" w14:textId="77777777" w:rsidR="00A40040" w:rsidRPr="00A712E4" w:rsidRDefault="00A40040" w:rsidP="0079147F">
            <w:pPr>
              <w:rPr>
                <w:rFonts w:asciiTheme="minorHAnsi" w:hAnsiTheme="minorHAnsi"/>
                <w:sz w:val="20"/>
                <w:szCs w:val="20"/>
              </w:rPr>
            </w:pPr>
          </w:p>
          <w:p w14:paraId="7EC72A95" w14:textId="77777777" w:rsidR="00A40040" w:rsidRPr="00A712E4" w:rsidRDefault="00A40040" w:rsidP="0079147F">
            <w:pPr>
              <w:rPr>
                <w:rFonts w:asciiTheme="minorHAnsi" w:hAnsiTheme="minorHAnsi"/>
                <w:sz w:val="20"/>
                <w:szCs w:val="20"/>
              </w:rPr>
            </w:pPr>
          </w:p>
          <w:p w14:paraId="27A8754D" w14:textId="77777777" w:rsidR="00A40040" w:rsidRPr="00A712E4" w:rsidRDefault="00A40040" w:rsidP="0079147F">
            <w:pPr>
              <w:rPr>
                <w:rFonts w:asciiTheme="minorHAnsi" w:hAnsiTheme="minorHAnsi"/>
                <w:sz w:val="20"/>
                <w:szCs w:val="20"/>
              </w:rPr>
            </w:pPr>
          </w:p>
        </w:tc>
      </w:tr>
    </w:tbl>
    <w:p w14:paraId="2B2C3BEE" w14:textId="30995D13" w:rsidR="00EF323F" w:rsidRDefault="00EF323F" w:rsidP="00273FB2">
      <w:pPr>
        <w:spacing w:after="0" w:line="240" w:lineRule="auto"/>
      </w:pPr>
    </w:p>
    <w:p w14:paraId="06946C4F" w14:textId="070BD457" w:rsidR="00A54922" w:rsidRDefault="00A54922" w:rsidP="00273FB2">
      <w:pPr>
        <w:spacing w:after="0" w:line="240" w:lineRule="auto"/>
      </w:pPr>
    </w:p>
    <w:p w14:paraId="6BDDC593" w14:textId="1691F4EC" w:rsidR="00A54922" w:rsidRDefault="00A54922" w:rsidP="00273FB2">
      <w:pPr>
        <w:spacing w:after="0" w:line="240" w:lineRule="auto"/>
      </w:pPr>
    </w:p>
    <w:p w14:paraId="786DB1C3" w14:textId="31AF8C54" w:rsidR="00A54922" w:rsidRDefault="00A54922" w:rsidP="00273FB2">
      <w:pPr>
        <w:spacing w:after="0" w:line="240" w:lineRule="auto"/>
      </w:pPr>
    </w:p>
    <w:p w14:paraId="650400AF" w14:textId="77777777" w:rsidR="00A54922" w:rsidRDefault="00A54922" w:rsidP="00273FB2">
      <w:pPr>
        <w:spacing w:after="0" w:line="240" w:lineRule="auto"/>
      </w:pPr>
    </w:p>
    <w:tbl>
      <w:tblPr>
        <w:tblStyle w:val="TableGrid1"/>
        <w:tblW w:w="15997" w:type="dxa"/>
        <w:tblInd w:w="-1023" w:type="dxa"/>
        <w:tblLayout w:type="fixed"/>
        <w:tblLook w:val="04A0" w:firstRow="1" w:lastRow="0" w:firstColumn="1" w:lastColumn="0" w:noHBand="0" w:noVBand="1"/>
      </w:tblPr>
      <w:tblGrid>
        <w:gridCol w:w="15997"/>
      </w:tblGrid>
      <w:tr w:rsidR="00A40040" w:rsidRPr="00A712E4" w14:paraId="0FA91C4F" w14:textId="77777777" w:rsidTr="00A8782E">
        <w:trPr>
          <w:tblHeader/>
        </w:trPr>
        <w:tc>
          <w:tcPr>
            <w:tcW w:w="15997" w:type="dxa"/>
            <w:shd w:val="clear" w:color="auto" w:fill="D9D9D9" w:themeFill="background1" w:themeFillShade="D9"/>
          </w:tcPr>
          <w:p w14:paraId="37C83344" w14:textId="77777777" w:rsidR="00A40040" w:rsidRPr="00A712E4" w:rsidRDefault="001D393C" w:rsidP="00833EA8">
            <w:pPr>
              <w:pStyle w:val="Heading2"/>
              <w:outlineLvl w:val="1"/>
            </w:pPr>
            <w:bookmarkStart w:id="357" w:name="_Toc433188007"/>
            <w:bookmarkStart w:id="358" w:name="_Toc486590655"/>
            <w:bookmarkStart w:id="359" w:name="_Toc486598424"/>
            <w:bookmarkStart w:id="360" w:name="_Toc9585636"/>
            <w:r>
              <w:t>B</w:t>
            </w:r>
            <w:r w:rsidR="00A40040" w:rsidRPr="00A712E4">
              <w:t>18. Vascular</w:t>
            </w:r>
            <w:bookmarkEnd w:id="357"/>
            <w:bookmarkEnd w:id="358"/>
            <w:bookmarkEnd w:id="359"/>
            <w:bookmarkEnd w:id="360"/>
          </w:p>
        </w:tc>
      </w:tr>
    </w:tbl>
    <w:p w14:paraId="1D75F981" w14:textId="77777777" w:rsidR="00EF323F" w:rsidRPr="00EF323F" w:rsidRDefault="00EF323F" w:rsidP="00EF323F">
      <w:pPr>
        <w:spacing w:after="0" w:line="240" w:lineRule="auto"/>
        <w:rPr>
          <w:sz w:val="8"/>
          <w:szCs w:val="8"/>
        </w:rPr>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611EEAB4" w14:textId="77777777" w:rsidTr="00273FB2">
        <w:trPr>
          <w:tblHeader/>
        </w:trPr>
        <w:tc>
          <w:tcPr>
            <w:tcW w:w="2968" w:type="dxa"/>
          </w:tcPr>
          <w:p w14:paraId="4FCCCA24" w14:textId="77777777" w:rsidR="00A40040" w:rsidRPr="00A712E4" w:rsidRDefault="001D393C" w:rsidP="00B05EE2">
            <w:pPr>
              <w:pStyle w:val="Heading3"/>
              <w:outlineLvl w:val="2"/>
            </w:pPr>
            <w:bookmarkStart w:id="361" w:name="_Toc486598425"/>
            <w:bookmarkStart w:id="362" w:name="_Toc9585637"/>
            <w:r>
              <w:t>B</w:t>
            </w:r>
            <w:r w:rsidR="00A40040" w:rsidRPr="00A712E4">
              <w:t>18.1</w:t>
            </w:r>
            <w:bookmarkStart w:id="363" w:name="_Toc433188008"/>
            <w:bookmarkStart w:id="364" w:name="_Toc486590656"/>
            <w:r w:rsidR="00A40040" w:rsidRPr="00A712E4">
              <w:t xml:space="preserve"> Surgery for Extreme Sweating</w:t>
            </w:r>
            <w:bookmarkEnd w:id="361"/>
            <w:bookmarkEnd w:id="363"/>
            <w:bookmarkEnd w:id="364"/>
            <w:r w:rsidR="00D07CEB">
              <w:t xml:space="preserve"> (</w:t>
            </w:r>
            <w:bookmarkStart w:id="365" w:name="_Toc433188009"/>
            <w:bookmarkStart w:id="366" w:name="_Toc486590657"/>
            <w:bookmarkStart w:id="367" w:name="_Toc486598426"/>
            <w:r w:rsidR="00A40040" w:rsidRPr="00A712E4">
              <w:t>Hyperhydrosis – all areas</w:t>
            </w:r>
            <w:bookmarkEnd w:id="365"/>
            <w:bookmarkEnd w:id="366"/>
            <w:bookmarkEnd w:id="367"/>
            <w:r w:rsidR="00D07CEB">
              <w:t xml:space="preserve">; </w:t>
            </w:r>
            <w:bookmarkStart w:id="368" w:name="_Toc433188010"/>
            <w:bookmarkStart w:id="369" w:name="_Toc486590658"/>
            <w:bookmarkStart w:id="370" w:name="_Toc486598427"/>
            <w:r w:rsidR="00A40040" w:rsidRPr="00A712E4">
              <w:t>Surgical Resection Endoscopic Thoracic Sympathectomy</w:t>
            </w:r>
            <w:bookmarkEnd w:id="368"/>
            <w:bookmarkEnd w:id="369"/>
            <w:bookmarkEnd w:id="370"/>
            <w:r w:rsidR="00D07CEB">
              <w:t>)</w:t>
            </w:r>
            <w:bookmarkEnd w:id="362"/>
          </w:p>
        </w:tc>
        <w:tc>
          <w:tcPr>
            <w:tcW w:w="4400" w:type="dxa"/>
          </w:tcPr>
          <w:p w14:paraId="55084AAA"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Treatment is medical.</w:t>
            </w:r>
          </w:p>
          <w:p w14:paraId="6E0195FE" w14:textId="77777777" w:rsidR="00A40040" w:rsidRPr="00273FB2" w:rsidRDefault="00A40040" w:rsidP="00273FB2">
            <w:pPr>
              <w:rPr>
                <w:sz w:val="20"/>
                <w:szCs w:val="20"/>
              </w:rPr>
            </w:pPr>
            <w:r w:rsidRPr="00273FB2">
              <w:rPr>
                <w:sz w:val="20"/>
                <w:szCs w:val="20"/>
              </w:rPr>
              <w:t>Treatment of hyperhidrosis with surgery is not routinely commissioned.</w:t>
            </w:r>
          </w:p>
          <w:p w14:paraId="02F1F25E"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Risk of compensatory hyperhidrosis elsewhere is very high.</w:t>
            </w:r>
          </w:p>
        </w:tc>
        <w:tc>
          <w:tcPr>
            <w:tcW w:w="5387" w:type="dxa"/>
          </w:tcPr>
          <w:p w14:paraId="2E42A37C" w14:textId="77777777" w:rsidR="00A40040" w:rsidRPr="00A712E4" w:rsidRDefault="00025D52" w:rsidP="0079147F">
            <w:pPr>
              <w:rPr>
                <w:rFonts w:asciiTheme="minorHAnsi" w:hAnsiTheme="minorHAnsi"/>
                <w:color w:val="4A4A4A"/>
                <w:sz w:val="20"/>
                <w:szCs w:val="20"/>
              </w:rPr>
            </w:pPr>
            <w:hyperlink r:id="rId327" w:history="1">
              <w:r w:rsidR="00A40040" w:rsidRPr="00A712E4">
                <w:rPr>
                  <w:rFonts w:asciiTheme="minorHAnsi" w:hAnsiTheme="minorHAnsi"/>
                  <w:color w:val="0000FF" w:themeColor="hyperlink"/>
                  <w:sz w:val="20"/>
                  <w:szCs w:val="20"/>
                  <w:u w:val="single"/>
                </w:rPr>
                <w:t>Hyperhidrosis</w:t>
              </w:r>
            </w:hyperlink>
            <w:r w:rsidR="00A40040" w:rsidRPr="00A712E4">
              <w:rPr>
                <w:rFonts w:asciiTheme="minorHAnsi" w:hAnsiTheme="minorHAnsi"/>
                <w:color w:val="4A4A4A"/>
                <w:sz w:val="20"/>
                <w:szCs w:val="20"/>
              </w:rPr>
              <w:t xml:space="preserve"> –</w:t>
            </w:r>
          </w:p>
          <w:p w14:paraId="6D3E84E1"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NICE Clinical Knowledge Summaries (2013).</w:t>
            </w:r>
          </w:p>
          <w:p w14:paraId="63F8830F" w14:textId="77777777" w:rsidR="00A40040" w:rsidRPr="00A712E4" w:rsidRDefault="00025D52" w:rsidP="0079147F">
            <w:pPr>
              <w:rPr>
                <w:rFonts w:asciiTheme="minorHAnsi" w:hAnsiTheme="minorHAnsi"/>
                <w:sz w:val="20"/>
                <w:szCs w:val="20"/>
              </w:rPr>
            </w:pPr>
            <w:hyperlink r:id="rId328" w:history="1">
              <w:r w:rsidR="00A40040" w:rsidRPr="00A712E4">
                <w:rPr>
                  <w:rFonts w:asciiTheme="minorHAnsi" w:hAnsiTheme="minorHAnsi"/>
                  <w:color w:val="0000FF" w:themeColor="hyperlink"/>
                  <w:sz w:val="20"/>
                  <w:szCs w:val="20"/>
                  <w:u w:val="single"/>
                </w:rPr>
                <w:t>Hyperhidrosis</w:t>
              </w:r>
            </w:hyperlink>
          </w:p>
          <w:p w14:paraId="4360C8C5"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Patient.co.uk.</w:t>
            </w:r>
          </w:p>
          <w:p w14:paraId="492E0C3C" w14:textId="77777777" w:rsidR="00A40040" w:rsidRPr="00A712E4" w:rsidRDefault="00A40040" w:rsidP="0079147F">
            <w:pPr>
              <w:rPr>
                <w:rFonts w:asciiTheme="minorHAnsi" w:hAnsiTheme="minorHAnsi"/>
                <w:sz w:val="20"/>
                <w:szCs w:val="20"/>
              </w:rPr>
            </w:pPr>
          </w:p>
        </w:tc>
        <w:tc>
          <w:tcPr>
            <w:tcW w:w="3242" w:type="dxa"/>
          </w:tcPr>
          <w:p w14:paraId="025559CF" w14:textId="77777777" w:rsidR="00A40040" w:rsidRPr="00A712E4" w:rsidRDefault="00A40040" w:rsidP="0079147F">
            <w:pPr>
              <w:rPr>
                <w:rFonts w:asciiTheme="minorHAnsi" w:hAnsiTheme="minorHAnsi"/>
                <w:sz w:val="20"/>
                <w:szCs w:val="20"/>
              </w:rPr>
            </w:pPr>
          </w:p>
        </w:tc>
      </w:tr>
    </w:tbl>
    <w:p w14:paraId="09013C57" w14:textId="77777777" w:rsidR="00EF323F" w:rsidRDefault="00EF323F" w:rsidP="00273FB2">
      <w:pPr>
        <w:spacing w:after="0" w:line="240" w:lineRule="auto"/>
      </w:pPr>
    </w:p>
    <w:tbl>
      <w:tblPr>
        <w:tblStyle w:val="TableGrid1"/>
        <w:tblW w:w="15997" w:type="dxa"/>
        <w:tblInd w:w="-1023" w:type="dxa"/>
        <w:tblLayout w:type="fixed"/>
        <w:tblLook w:val="04A0" w:firstRow="1" w:lastRow="0" w:firstColumn="1" w:lastColumn="0" w:noHBand="0" w:noVBand="1"/>
      </w:tblPr>
      <w:tblGrid>
        <w:gridCol w:w="2968"/>
        <w:gridCol w:w="4400"/>
        <w:gridCol w:w="5387"/>
        <w:gridCol w:w="3242"/>
      </w:tblGrid>
      <w:tr w:rsidR="00A40040" w:rsidRPr="00A712E4" w14:paraId="7B682CA9" w14:textId="77777777" w:rsidTr="00273FB2">
        <w:trPr>
          <w:tblHeader/>
        </w:trPr>
        <w:tc>
          <w:tcPr>
            <w:tcW w:w="2968" w:type="dxa"/>
          </w:tcPr>
          <w:p w14:paraId="4FC9F5DC" w14:textId="77777777" w:rsidR="00A40040" w:rsidRPr="00A712E4" w:rsidRDefault="001D393C" w:rsidP="00B05EE2">
            <w:pPr>
              <w:pStyle w:val="Heading3"/>
              <w:outlineLvl w:val="2"/>
            </w:pPr>
            <w:bookmarkStart w:id="371" w:name="_Toc486598428"/>
            <w:bookmarkStart w:id="372" w:name="_Toc9585638"/>
            <w:r>
              <w:t>B</w:t>
            </w:r>
            <w:r w:rsidR="00A40040" w:rsidRPr="00A712E4">
              <w:t>18.2</w:t>
            </w:r>
            <w:bookmarkStart w:id="373" w:name="_Toc433188011"/>
            <w:bookmarkStart w:id="374" w:name="_Toc486590659"/>
            <w:r w:rsidR="00A40040" w:rsidRPr="00A712E4">
              <w:t xml:space="preserve"> Chelation Therapy for Vascular Occlusions</w:t>
            </w:r>
            <w:bookmarkEnd w:id="371"/>
            <w:bookmarkEnd w:id="372"/>
            <w:bookmarkEnd w:id="373"/>
            <w:bookmarkEnd w:id="374"/>
          </w:p>
        </w:tc>
        <w:tc>
          <w:tcPr>
            <w:tcW w:w="4400" w:type="dxa"/>
          </w:tcPr>
          <w:p w14:paraId="21105BFD"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This is not commissioned.</w:t>
            </w:r>
          </w:p>
        </w:tc>
        <w:tc>
          <w:tcPr>
            <w:tcW w:w="5387" w:type="dxa"/>
          </w:tcPr>
          <w:p w14:paraId="44090075" w14:textId="77777777" w:rsidR="00A40040" w:rsidRPr="00A712E4" w:rsidRDefault="00025D52" w:rsidP="0079147F">
            <w:pPr>
              <w:rPr>
                <w:rFonts w:asciiTheme="minorHAnsi" w:hAnsiTheme="minorHAnsi"/>
                <w:sz w:val="20"/>
                <w:szCs w:val="20"/>
              </w:rPr>
            </w:pPr>
            <w:hyperlink r:id="rId329" w:history="1">
              <w:r w:rsidR="00A40040" w:rsidRPr="00A712E4">
                <w:rPr>
                  <w:rFonts w:asciiTheme="minorHAnsi" w:hAnsiTheme="minorHAnsi"/>
                  <w:color w:val="0000FF" w:themeColor="hyperlink"/>
                  <w:sz w:val="20"/>
                  <w:szCs w:val="20"/>
                  <w:u w:val="single"/>
                </w:rPr>
                <w:t>Diagnosis and management of Peripheral arterial disease: A national clinical guideline</w:t>
              </w:r>
            </w:hyperlink>
            <w:r w:rsidR="00A40040" w:rsidRPr="00A712E4">
              <w:rPr>
                <w:rFonts w:asciiTheme="minorHAnsi" w:hAnsiTheme="minorHAnsi"/>
                <w:sz w:val="20"/>
                <w:szCs w:val="20"/>
              </w:rPr>
              <w:t xml:space="preserve"> -SIGN, 2006.</w:t>
            </w:r>
          </w:p>
          <w:p w14:paraId="6F35F1A3" w14:textId="77777777" w:rsidR="00A40040" w:rsidRPr="00A712E4" w:rsidRDefault="00A40040" w:rsidP="0079147F">
            <w:pPr>
              <w:rPr>
                <w:rFonts w:asciiTheme="minorHAnsi" w:hAnsiTheme="minorHAnsi"/>
                <w:color w:val="0000FF" w:themeColor="hyperlink"/>
                <w:sz w:val="20"/>
                <w:szCs w:val="20"/>
                <w:u w:val="single"/>
              </w:rPr>
            </w:pPr>
            <w:r w:rsidRPr="00A712E4">
              <w:rPr>
                <w:rFonts w:asciiTheme="minorHAnsi" w:hAnsiTheme="minorHAnsi"/>
                <w:sz w:val="20"/>
                <w:szCs w:val="20"/>
              </w:rPr>
              <w:fldChar w:fldCharType="begin"/>
            </w:r>
            <w:r w:rsidRPr="00A712E4">
              <w:rPr>
                <w:rFonts w:asciiTheme="minorHAnsi" w:hAnsiTheme="minorHAnsi"/>
                <w:sz w:val="20"/>
                <w:szCs w:val="20"/>
              </w:rPr>
              <w:instrText xml:space="preserve"> HYPERLINK "http://jama.jamanetwork.com/article.aspx?articleid=1672238&amp;resultClick=3" \l "Abstract" </w:instrText>
            </w:r>
            <w:r w:rsidRPr="00A712E4">
              <w:rPr>
                <w:rFonts w:asciiTheme="minorHAnsi" w:hAnsiTheme="minorHAnsi"/>
                <w:sz w:val="20"/>
                <w:szCs w:val="20"/>
              </w:rPr>
              <w:fldChar w:fldCharType="separate"/>
            </w:r>
            <w:r w:rsidRPr="00A712E4">
              <w:rPr>
                <w:rFonts w:asciiTheme="minorHAnsi" w:hAnsiTheme="minorHAnsi"/>
                <w:color w:val="0000FF" w:themeColor="hyperlink"/>
                <w:sz w:val="20"/>
                <w:szCs w:val="20"/>
                <w:u w:val="single"/>
              </w:rPr>
              <w:t>Effect of Disodium EDTA Chelation Regimenon Cardiovascular Events in Patients With Previous Myocardial Infarction</w:t>
            </w:r>
          </w:p>
          <w:p w14:paraId="0606C65F" w14:textId="77777777" w:rsidR="00A40040" w:rsidRPr="00A712E4" w:rsidRDefault="00A40040" w:rsidP="0079147F">
            <w:pPr>
              <w:rPr>
                <w:rFonts w:asciiTheme="minorHAnsi" w:hAnsiTheme="minorHAnsi"/>
                <w:color w:val="0000FF" w:themeColor="hyperlink"/>
                <w:sz w:val="20"/>
                <w:szCs w:val="20"/>
                <w:u w:val="single"/>
              </w:rPr>
            </w:pPr>
            <w:r w:rsidRPr="00A712E4">
              <w:rPr>
                <w:rFonts w:asciiTheme="minorHAnsi" w:hAnsiTheme="minorHAnsi"/>
                <w:color w:val="0000FF" w:themeColor="hyperlink"/>
                <w:sz w:val="20"/>
                <w:szCs w:val="20"/>
                <w:u w:val="single"/>
              </w:rPr>
              <w:t>The TACT Randomized Trial</w:t>
            </w:r>
            <w:r w:rsidRPr="00A712E4">
              <w:rPr>
                <w:rFonts w:asciiTheme="minorHAnsi" w:hAnsiTheme="minorHAnsi"/>
                <w:sz w:val="20"/>
                <w:szCs w:val="20"/>
              </w:rPr>
              <w:fldChar w:fldCharType="end"/>
            </w:r>
          </w:p>
          <w:p w14:paraId="1332223E"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JAMA. 2013;309(12):1241-1250.</w:t>
            </w:r>
          </w:p>
        </w:tc>
        <w:tc>
          <w:tcPr>
            <w:tcW w:w="3242" w:type="dxa"/>
          </w:tcPr>
          <w:p w14:paraId="7C0B346B" w14:textId="77777777" w:rsidR="00A40040" w:rsidRPr="00A712E4" w:rsidRDefault="00A40040" w:rsidP="0079147F">
            <w:pPr>
              <w:rPr>
                <w:rFonts w:asciiTheme="minorHAnsi" w:hAnsiTheme="minorHAnsi"/>
                <w:sz w:val="20"/>
                <w:szCs w:val="20"/>
              </w:rPr>
            </w:pPr>
            <w:r w:rsidRPr="00A712E4">
              <w:rPr>
                <w:rFonts w:asciiTheme="minorHAnsi" w:hAnsiTheme="minorHAnsi"/>
                <w:sz w:val="20"/>
                <w:szCs w:val="20"/>
              </w:rPr>
              <w:t>A recent trial has been published showing some modest benefit post MI but concluded evidence was not sufficient to support routine use post MI.</w:t>
            </w:r>
          </w:p>
        </w:tc>
      </w:tr>
    </w:tbl>
    <w:p w14:paraId="532D7643" w14:textId="04318991" w:rsidR="00555E3E" w:rsidRDefault="00555E3E" w:rsidP="00273FB2">
      <w:pPr>
        <w:spacing w:after="0" w:line="240" w:lineRule="auto"/>
      </w:pPr>
    </w:p>
    <w:p w14:paraId="7B77249D" w14:textId="24C489EE" w:rsidR="00A54922" w:rsidRDefault="00A54922" w:rsidP="00273FB2">
      <w:pPr>
        <w:spacing w:after="0" w:line="240" w:lineRule="auto"/>
      </w:pPr>
    </w:p>
    <w:p w14:paraId="22EC42B5" w14:textId="5CC7EC06" w:rsidR="00A54922" w:rsidRDefault="00A54922" w:rsidP="00273FB2">
      <w:pPr>
        <w:spacing w:after="0" w:line="240" w:lineRule="auto"/>
      </w:pPr>
    </w:p>
    <w:p w14:paraId="7CB68CF3" w14:textId="024A4044" w:rsidR="00A54922" w:rsidRDefault="00A54922" w:rsidP="00273FB2">
      <w:pPr>
        <w:spacing w:after="0" w:line="240" w:lineRule="auto"/>
      </w:pPr>
    </w:p>
    <w:p w14:paraId="75901916" w14:textId="341F5D87" w:rsidR="00A54922" w:rsidRDefault="00A54922" w:rsidP="00273FB2">
      <w:pPr>
        <w:spacing w:after="0" w:line="240" w:lineRule="auto"/>
      </w:pPr>
    </w:p>
    <w:p w14:paraId="3253CA40" w14:textId="5382DAA8" w:rsidR="00A54922" w:rsidRDefault="00A54922" w:rsidP="00273FB2">
      <w:pPr>
        <w:spacing w:after="0" w:line="240" w:lineRule="auto"/>
      </w:pPr>
    </w:p>
    <w:p w14:paraId="5E0B3DF7" w14:textId="70550BE3" w:rsidR="00A54922" w:rsidRDefault="00A54922" w:rsidP="00273FB2">
      <w:pPr>
        <w:spacing w:after="0" w:line="240" w:lineRule="auto"/>
      </w:pPr>
    </w:p>
    <w:p w14:paraId="09B5F788" w14:textId="24E5DDD2" w:rsidR="00A54922" w:rsidRDefault="00A54922" w:rsidP="00273FB2">
      <w:pPr>
        <w:spacing w:after="0" w:line="240" w:lineRule="auto"/>
      </w:pPr>
    </w:p>
    <w:p w14:paraId="217B8AB9" w14:textId="1B858EFC" w:rsidR="00A54922" w:rsidRDefault="00A54922" w:rsidP="00273FB2">
      <w:pPr>
        <w:spacing w:after="0" w:line="240" w:lineRule="auto"/>
      </w:pPr>
    </w:p>
    <w:p w14:paraId="6DCB20BA" w14:textId="24B36ED7" w:rsidR="00A54922" w:rsidRDefault="00A54922" w:rsidP="00273FB2">
      <w:pPr>
        <w:spacing w:after="0" w:line="240" w:lineRule="auto"/>
      </w:pPr>
    </w:p>
    <w:p w14:paraId="12AFFDE8" w14:textId="04AC71EB" w:rsidR="00A54922" w:rsidRDefault="00A54922" w:rsidP="00273FB2">
      <w:pPr>
        <w:spacing w:after="0" w:line="240" w:lineRule="auto"/>
      </w:pPr>
    </w:p>
    <w:p w14:paraId="669B0688" w14:textId="77777777" w:rsidR="00A54922" w:rsidRDefault="00A54922" w:rsidP="00273FB2">
      <w:pPr>
        <w:spacing w:after="0" w:line="240" w:lineRule="auto"/>
      </w:pPr>
    </w:p>
    <w:p w14:paraId="65166A0A" w14:textId="77777777" w:rsidR="00555E3E" w:rsidRDefault="00555E3E" w:rsidP="00273FB2">
      <w:pPr>
        <w:spacing w:after="0" w:line="240" w:lineRule="auto"/>
      </w:pPr>
    </w:p>
    <w:tbl>
      <w:tblPr>
        <w:tblStyle w:val="TableGrid1"/>
        <w:tblW w:w="15997" w:type="dxa"/>
        <w:tblInd w:w="-1023" w:type="dxa"/>
        <w:tblLayout w:type="fixed"/>
        <w:tblLook w:val="04A0" w:firstRow="1" w:lastRow="0" w:firstColumn="1" w:lastColumn="0" w:noHBand="0" w:noVBand="1"/>
      </w:tblPr>
      <w:tblGrid>
        <w:gridCol w:w="15997"/>
      </w:tblGrid>
      <w:tr w:rsidR="00A40040" w:rsidRPr="00A712E4" w14:paraId="551AE80B" w14:textId="77777777" w:rsidTr="00A8782E">
        <w:trPr>
          <w:tblHeader/>
        </w:trPr>
        <w:tc>
          <w:tcPr>
            <w:tcW w:w="15997" w:type="dxa"/>
            <w:shd w:val="clear" w:color="auto" w:fill="D9D9D9" w:themeFill="background1" w:themeFillShade="D9"/>
          </w:tcPr>
          <w:p w14:paraId="0C806D09" w14:textId="77777777" w:rsidR="00A40040" w:rsidRPr="00A712E4" w:rsidRDefault="001D393C" w:rsidP="00833EA8">
            <w:pPr>
              <w:pStyle w:val="Heading2"/>
              <w:outlineLvl w:val="1"/>
            </w:pPr>
            <w:bookmarkStart w:id="375" w:name="_Toc433188013"/>
            <w:bookmarkStart w:id="376" w:name="_Toc486590660"/>
            <w:bookmarkStart w:id="377" w:name="_Toc486598429"/>
            <w:bookmarkStart w:id="378" w:name="_Toc9585639"/>
            <w:r>
              <w:t>B</w:t>
            </w:r>
            <w:r w:rsidR="00A40040" w:rsidRPr="00A712E4">
              <w:t>19.</w:t>
            </w:r>
            <w:r w:rsidR="00D07CEB">
              <w:t xml:space="preserve"> </w:t>
            </w:r>
            <w:r w:rsidR="00A40040" w:rsidRPr="00A712E4">
              <w:t>Other</w:t>
            </w:r>
            <w:bookmarkEnd w:id="375"/>
            <w:bookmarkEnd w:id="376"/>
            <w:bookmarkEnd w:id="377"/>
            <w:bookmarkEnd w:id="378"/>
          </w:p>
        </w:tc>
      </w:tr>
    </w:tbl>
    <w:p w14:paraId="62C2D79E" w14:textId="77777777" w:rsidR="00EF323F" w:rsidRDefault="00EF323F" w:rsidP="00EF323F">
      <w:pPr>
        <w:spacing w:after="0" w:line="240" w:lineRule="auto"/>
        <w:rPr>
          <w:sz w:val="8"/>
          <w:szCs w:val="8"/>
        </w:rPr>
      </w:pPr>
    </w:p>
    <w:tbl>
      <w:tblPr>
        <w:tblStyle w:val="TableGrid"/>
        <w:tblW w:w="16018" w:type="dxa"/>
        <w:tblInd w:w="-1026" w:type="dxa"/>
        <w:tblLook w:val="04A0" w:firstRow="1" w:lastRow="0" w:firstColumn="1" w:lastColumn="0" w:noHBand="0" w:noVBand="1"/>
      </w:tblPr>
      <w:tblGrid>
        <w:gridCol w:w="2977"/>
        <w:gridCol w:w="6095"/>
        <w:gridCol w:w="3686"/>
        <w:gridCol w:w="3260"/>
      </w:tblGrid>
      <w:tr w:rsidR="00555E3E" w:rsidRPr="00555E3E" w14:paraId="508A0723" w14:textId="77777777" w:rsidTr="00555E3E">
        <w:tc>
          <w:tcPr>
            <w:tcW w:w="2977" w:type="dxa"/>
          </w:tcPr>
          <w:p w14:paraId="018CB503" w14:textId="77777777" w:rsidR="00555E3E" w:rsidRPr="00A712E4" w:rsidRDefault="001D393C" w:rsidP="00B05EE2">
            <w:pPr>
              <w:pStyle w:val="Heading3"/>
              <w:outlineLvl w:val="2"/>
            </w:pPr>
            <w:bookmarkStart w:id="379" w:name="_Toc9585640"/>
            <w:r>
              <w:t>B</w:t>
            </w:r>
            <w:r w:rsidR="00555E3E" w:rsidRPr="00A712E4">
              <w:t>19.1 Botulinum Toxin A &amp; B</w:t>
            </w:r>
            <w:bookmarkEnd w:id="379"/>
          </w:p>
          <w:p w14:paraId="40CEFA5F" w14:textId="77777777" w:rsidR="00555E3E" w:rsidRPr="00A712E4" w:rsidRDefault="00555E3E" w:rsidP="007F17FB">
            <w:pPr>
              <w:rPr>
                <w:rFonts w:asciiTheme="minorHAnsi" w:hAnsiTheme="minorHAnsi"/>
              </w:rPr>
            </w:pPr>
            <w:r w:rsidRPr="00A712E4">
              <w:rPr>
                <w:rFonts w:asciiTheme="minorHAnsi" w:hAnsiTheme="minorHAnsi"/>
              </w:rPr>
              <w:t>Used in several types of procedures e.g. to treat muscle disorders, excessive sweating (hyperhidrosis) and migrane.</w:t>
            </w:r>
          </w:p>
        </w:tc>
        <w:tc>
          <w:tcPr>
            <w:tcW w:w="6095" w:type="dxa"/>
          </w:tcPr>
          <w:p w14:paraId="531F98DA" w14:textId="77777777" w:rsidR="00555E3E" w:rsidRPr="00A712E4" w:rsidRDefault="00555E3E" w:rsidP="007F17FB">
            <w:pPr>
              <w:rPr>
                <w:rFonts w:asciiTheme="minorHAnsi" w:hAnsiTheme="minorHAnsi"/>
              </w:rPr>
            </w:pPr>
            <w:r w:rsidRPr="00A712E4">
              <w:rPr>
                <w:rFonts w:asciiTheme="minorHAnsi" w:hAnsiTheme="minorHAnsi"/>
              </w:rPr>
              <w:t>The use of botulinum toxin type A is commissioned in the following indications:</w:t>
            </w:r>
          </w:p>
          <w:p w14:paraId="022C6B70" w14:textId="77777777" w:rsidR="00555E3E" w:rsidRPr="00A712E4" w:rsidRDefault="00555E3E" w:rsidP="00C1369C">
            <w:pPr>
              <w:pStyle w:val="ListParagraph"/>
              <w:numPr>
                <w:ilvl w:val="0"/>
                <w:numId w:val="24"/>
              </w:numPr>
              <w:ind w:left="323" w:hanging="283"/>
            </w:pPr>
            <w:r w:rsidRPr="00A712E4">
              <w:t xml:space="preserve">Anal fissures only following a minimum of two months with standard treatment (lifestyle and topical pharmaceutical products) for chronic anal fissures that have not resulted in fissure healing; and only a maximum of 2 courses of injections. </w:t>
            </w:r>
          </w:p>
          <w:p w14:paraId="62992F17" w14:textId="77777777" w:rsidR="00555E3E" w:rsidRPr="00A712E4" w:rsidRDefault="00555E3E" w:rsidP="00C1369C">
            <w:pPr>
              <w:pStyle w:val="ListParagraph"/>
              <w:numPr>
                <w:ilvl w:val="0"/>
                <w:numId w:val="24"/>
              </w:numPr>
              <w:ind w:left="323" w:hanging="283"/>
            </w:pPr>
            <w:r w:rsidRPr="00A712E4">
              <w:t xml:space="preserve">Blepharospasm and hemifacial spasm. </w:t>
            </w:r>
          </w:p>
          <w:p w14:paraId="68D66F78" w14:textId="77777777" w:rsidR="00555E3E" w:rsidRPr="00A712E4" w:rsidRDefault="00555E3E" w:rsidP="00C1369C">
            <w:pPr>
              <w:pStyle w:val="ListParagraph"/>
              <w:numPr>
                <w:ilvl w:val="0"/>
                <w:numId w:val="24"/>
              </w:numPr>
              <w:ind w:left="323" w:hanging="283"/>
            </w:pPr>
            <w:r w:rsidRPr="00A712E4">
              <w:t>Probable contracture of joint in multiple sclerosis, in conjunction with prolonged stretching modalities (i.e. in line with NICE Clinical Guideline 8). http://guidance.nice.org.uk/CG8</w:t>
            </w:r>
          </w:p>
          <w:p w14:paraId="17D7E1C4" w14:textId="77777777" w:rsidR="00555E3E" w:rsidRPr="00A712E4" w:rsidRDefault="00555E3E" w:rsidP="00C1369C">
            <w:pPr>
              <w:pStyle w:val="ListParagraph"/>
              <w:numPr>
                <w:ilvl w:val="0"/>
                <w:numId w:val="24"/>
              </w:numPr>
              <w:ind w:left="323" w:hanging="283"/>
            </w:pPr>
            <w:r w:rsidRPr="00A712E4">
              <w:t>Focal dystonia, where other measures are inappropriate or ineffective.</w:t>
            </w:r>
          </w:p>
          <w:p w14:paraId="791DB277" w14:textId="77777777" w:rsidR="00555E3E" w:rsidRPr="00A712E4" w:rsidRDefault="00555E3E" w:rsidP="00C1369C">
            <w:pPr>
              <w:pStyle w:val="ListParagraph"/>
              <w:numPr>
                <w:ilvl w:val="0"/>
                <w:numId w:val="24"/>
              </w:numPr>
              <w:ind w:left="323" w:hanging="283"/>
            </w:pPr>
            <w:r w:rsidRPr="00A712E4">
              <w:t xml:space="preserve">Focal spasticity in patients with upper motor neurone syndrome, caused by cerebral palsy, stroke, acquired brain injury, multiple sclerosis, spinal cord injuries and neurodegenerative disease, where other measures are inappropriate or ineffective. </w:t>
            </w:r>
          </w:p>
          <w:p w14:paraId="50E79840" w14:textId="77777777" w:rsidR="00555E3E" w:rsidRPr="00A712E4" w:rsidRDefault="00555E3E" w:rsidP="00C1369C">
            <w:pPr>
              <w:pStyle w:val="ListParagraph"/>
              <w:numPr>
                <w:ilvl w:val="0"/>
                <w:numId w:val="24"/>
              </w:numPr>
              <w:ind w:left="323" w:hanging="283"/>
            </w:pPr>
            <w:r w:rsidRPr="00A712E4">
              <w:t xml:space="preserve">Idiopathic cervical dystonia (spasmodic torticollis). </w:t>
            </w:r>
          </w:p>
          <w:p w14:paraId="320BAAC7" w14:textId="77777777" w:rsidR="00555E3E" w:rsidRPr="00A712E4" w:rsidRDefault="00555E3E" w:rsidP="00C1369C">
            <w:pPr>
              <w:pStyle w:val="ListParagraph"/>
              <w:numPr>
                <w:ilvl w:val="0"/>
                <w:numId w:val="24"/>
              </w:numPr>
              <w:ind w:left="323" w:hanging="283"/>
            </w:pPr>
            <w:r w:rsidRPr="00A712E4">
              <w:t>Prophylaxis of headaches in adults with chronic migraine (defined as headaches on at least 15 days per month of which at least 8 days are with migraine) that has not responded to at least three prior pharmacological prophylaxis therapies, and whose condition is appropriately managed for medication overuse (i.e. in line with NICE Technology Appraisal 260). http://guidance.nice.org.uk/TA260</w:t>
            </w:r>
          </w:p>
          <w:p w14:paraId="57076AC8" w14:textId="77777777" w:rsidR="00555E3E" w:rsidRPr="00A712E4" w:rsidRDefault="00555E3E" w:rsidP="00C1369C">
            <w:pPr>
              <w:pStyle w:val="ListParagraph"/>
              <w:numPr>
                <w:ilvl w:val="0"/>
                <w:numId w:val="24"/>
              </w:numPr>
              <w:ind w:left="323" w:hanging="283"/>
            </w:pPr>
            <w:r w:rsidRPr="00A712E4">
              <w:t>Refractory detrusitor overactivity, only line with NICE Clinical Guideline 171 (women) http://guidance.nice.org.uk/CG171 and Clinical Guideline 97 (men) http://guidance.nice.org.uk/CG97 where conservative therapy and conventional drug treatment has failed to control symptoms.</w:t>
            </w:r>
          </w:p>
          <w:p w14:paraId="4FDA171E" w14:textId="77777777" w:rsidR="00555E3E" w:rsidRPr="00555E3E" w:rsidRDefault="00555E3E" w:rsidP="00C1369C">
            <w:pPr>
              <w:pStyle w:val="ListParagraph"/>
              <w:numPr>
                <w:ilvl w:val="0"/>
                <w:numId w:val="24"/>
              </w:numPr>
              <w:ind w:left="323" w:hanging="283"/>
              <w:rPr>
                <w:color w:val="FFC000"/>
              </w:rPr>
            </w:pPr>
            <w:r w:rsidRPr="00A712E4">
              <w:t>Sialorrhoea (excessive salivary drooling), when all other treatments have failed.</w:t>
            </w:r>
          </w:p>
        </w:tc>
        <w:tc>
          <w:tcPr>
            <w:tcW w:w="3686" w:type="dxa"/>
          </w:tcPr>
          <w:p w14:paraId="7B1DCA30" w14:textId="77777777" w:rsidR="00555E3E" w:rsidRPr="00A712E4" w:rsidRDefault="00555E3E" w:rsidP="007F17FB">
            <w:pPr>
              <w:rPr>
                <w:rFonts w:asciiTheme="minorHAnsi" w:hAnsiTheme="minorHAnsi"/>
                <w:color w:val="0000FF" w:themeColor="hyperlink"/>
                <w:u w:val="single"/>
              </w:rPr>
            </w:pPr>
            <w:r w:rsidRPr="00A712E4">
              <w:rPr>
                <w:rFonts w:asciiTheme="minorHAnsi" w:hAnsiTheme="minorHAnsi"/>
              </w:rPr>
              <w:t>NICE TA260 June 2012 – Migraine (chronic) botulinum toxin type A  </w:t>
            </w:r>
            <w:hyperlink r:id="rId330" w:history="1">
              <w:r w:rsidRPr="00A712E4">
                <w:rPr>
                  <w:rFonts w:asciiTheme="minorHAnsi" w:hAnsiTheme="minorHAnsi"/>
                  <w:color w:val="0000FF" w:themeColor="hyperlink"/>
                  <w:u w:val="single"/>
                </w:rPr>
                <w:t>http://guidance.nice.org.uk/TA260</w:t>
              </w:r>
            </w:hyperlink>
          </w:p>
          <w:p w14:paraId="6338D6A5" w14:textId="77777777" w:rsidR="00555E3E" w:rsidRPr="00A712E4" w:rsidRDefault="00555E3E" w:rsidP="007F17FB">
            <w:pPr>
              <w:rPr>
                <w:rFonts w:asciiTheme="minorHAnsi" w:hAnsiTheme="minorHAnsi"/>
              </w:rPr>
            </w:pPr>
          </w:p>
          <w:p w14:paraId="6FF44999" w14:textId="77777777" w:rsidR="00555E3E" w:rsidRPr="00A712E4" w:rsidRDefault="00555E3E" w:rsidP="007F17FB">
            <w:pPr>
              <w:rPr>
                <w:rFonts w:asciiTheme="minorHAnsi" w:hAnsiTheme="minorHAnsi"/>
              </w:rPr>
            </w:pPr>
            <w:r w:rsidRPr="00A712E4">
              <w:rPr>
                <w:rFonts w:asciiTheme="minorHAnsi" w:hAnsiTheme="minorHAnsi"/>
              </w:rPr>
              <w:t xml:space="preserve">Idiopathic detrusor instability  - only commissioned in accordance with NICE CG171 Sept 2013 - Urinary incontinence in women </w:t>
            </w:r>
            <w:hyperlink r:id="rId331" w:history="1">
              <w:r w:rsidRPr="00A712E4">
                <w:rPr>
                  <w:rFonts w:asciiTheme="minorHAnsi" w:hAnsiTheme="minorHAnsi"/>
                  <w:color w:val="0000FF" w:themeColor="hyperlink"/>
                  <w:u w:val="single"/>
                </w:rPr>
                <w:t>http://guidance.nice.org.uk/CG171</w:t>
              </w:r>
            </w:hyperlink>
            <w:r w:rsidRPr="00A712E4">
              <w:rPr>
                <w:rFonts w:asciiTheme="minorHAnsi" w:hAnsiTheme="minorHAnsi"/>
              </w:rPr>
              <w:t xml:space="preserve"> and only one course of injections.</w:t>
            </w:r>
          </w:p>
          <w:p w14:paraId="0CFCD97B" w14:textId="77777777" w:rsidR="00555E3E" w:rsidRPr="00A712E4" w:rsidRDefault="00555E3E" w:rsidP="007F17FB">
            <w:pPr>
              <w:rPr>
                <w:rFonts w:asciiTheme="minorHAnsi" w:hAnsiTheme="minorHAnsi"/>
              </w:rPr>
            </w:pPr>
          </w:p>
          <w:p w14:paraId="2BD5E728" w14:textId="77777777" w:rsidR="00555E3E" w:rsidRPr="00A712E4" w:rsidRDefault="00025D52" w:rsidP="007F17FB">
            <w:pPr>
              <w:rPr>
                <w:rFonts w:asciiTheme="minorHAnsi" w:hAnsiTheme="minorHAnsi"/>
              </w:rPr>
            </w:pPr>
            <w:hyperlink r:id="rId332" w:tgtFrame="_blank" w:history="1">
              <w:r w:rsidR="00555E3E" w:rsidRPr="00A712E4">
                <w:rPr>
                  <w:rFonts w:asciiTheme="minorHAnsi" w:hAnsiTheme="minorHAnsi"/>
                  <w:color w:val="02739B"/>
                  <w:u w:val="single"/>
                </w:rPr>
                <w:t>Diagnosis and management of hyperhidrosis</w:t>
              </w:r>
            </w:hyperlink>
            <w:r w:rsidR="00555E3E" w:rsidRPr="00A712E4">
              <w:rPr>
                <w:rFonts w:asciiTheme="minorHAnsi" w:hAnsiTheme="minorHAnsi"/>
              </w:rPr>
              <w:t xml:space="preserve">  British Medical Journal.</w:t>
            </w:r>
          </w:p>
          <w:p w14:paraId="7001A5AA" w14:textId="77777777" w:rsidR="00555E3E" w:rsidRPr="00A712E4" w:rsidRDefault="00555E3E" w:rsidP="007F17FB">
            <w:pPr>
              <w:rPr>
                <w:rFonts w:asciiTheme="minorHAnsi" w:hAnsiTheme="minorHAnsi"/>
              </w:rPr>
            </w:pPr>
          </w:p>
          <w:p w14:paraId="52832FE1" w14:textId="77777777" w:rsidR="00555E3E" w:rsidRPr="00A712E4" w:rsidRDefault="00555E3E" w:rsidP="007F17FB">
            <w:pPr>
              <w:rPr>
                <w:rFonts w:asciiTheme="minorHAnsi" w:hAnsiTheme="minorHAnsi"/>
              </w:rPr>
            </w:pPr>
          </w:p>
        </w:tc>
        <w:tc>
          <w:tcPr>
            <w:tcW w:w="3260" w:type="dxa"/>
          </w:tcPr>
          <w:p w14:paraId="7586E6C1" w14:textId="77777777" w:rsidR="00555E3E" w:rsidRPr="00555E3E" w:rsidRDefault="00555E3E" w:rsidP="00EF323F"/>
        </w:tc>
      </w:tr>
    </w:tbl>
    <w:p w14:paraId="34D9DEF3" w14:textId="77777777" w:rsidR="00555E3E" w:rsidRPr="00EF323F" w:rsidRDefault="00555E3E" w:rsidP="00EF323F">
      <w:pPr>
        <w:spacing w:after="0" w:line="240" w:lineRule="auto"/>
        <w:rPr>
          <w:sz w:val="8"/>
          <w:szCs w:val="8"/>
        </w:rPr>
      </w:pPr>
    </w:p>
    <w:tbl>
      <w:tblPr>
        <w:tblStyle w:val="TableGrid1"/>
        <w:tblW w:w="15997" w:type="dxa"/>
        <w:tblInd w:w="-1023" w:type="dxa"/>
        <w:tblLayout w:type="fixed"/>
        <w:tblLook w:val="04A0" w:firstRow="1" w:lastRow="0" w:firstColumn="1" w:lastColumn="0" w:noHBand="0" w:noVBand="1"/>
      </w:tblPr>
      <w:tblGrid>
        <w:gridCol w:w="2968"/>
        <w:gridCol w:w="8086"/>
        <w:gridCol w:w="3544"/>
        <w:gridCol w:w="1399"/>
      </w:tblGrid>
      <w:tr w:rsidR="00273FB2" w:rsidRPr="00A712E4" w14:paraId="74B6670E" w14:textId="77777777" w:rsidTr="00555E3E">
        <w:trPr>
          <w:tblHeader/>
        </w:trPr>
        <w:tc>
          <w:tcPr>
            <w:tcW w:w="2968" w:type="dxa"/>
          </w:tcPr>
          <w:p w14:paraId="42DC095F" w14:textId="77777777" w:rsidR="00273FB2" w:rsidRPr="00A712E4" w:rsidRDefault="00273FB2" w:rsidP="00B05EE2">
            <w:pPr>
              <w:pStyle w:val="Heading3"/>
              <w:outlineLvl w:val="2"/>
            </w:pPr>
          </w:p>
        </w:tc>
        <w:tc>
          <w:tcPr>
            <w:tcW w:w="8086" w:type="dxa"/>
          </w:tcPr>
          <w:p w14:paraId="64F480AB" w14:textId="77777777" w:rsidR="00273FB2" w:rsidRPr="00A712E4" w:rsidRDefault="00273FB2" w:rsidP="00273FB2">
            <w:pPr>
              <w:rPr>
                <w:rFonts w:asciiTheme="minorHAnsi" w:hAnsiTheme="minorHAnsi"/>
                <w:sz w:val="20"/>
                <w:szCs w:val="20"/>
              </w:rPr>
            </w:pPr>
            <w:r w:rsidRPr="00A712E4">
              <w:rPr>
                <w:rFonts w:asciiTheme="minorHAnsi" w:hAnsiTheme="minorHAnsi"/>
                <w:sz w:val="20"/>
                <w:szCs w:val="20"/>
              </w:rPr>
              <w:t xml:space="preserve">Botulinum toxin type A is not routinely commissioned in the following indications: </w:t>
            </w:r>
          </w:p>
          <w:p w14:paraId="13EDA323" w14:textId="77777777" w:rsidR="00273FB2" w:rsidRPr="00A712E4" w:rsidRDefault="00273FB2" w:rsidP="00C1369C">
            <w:pPr>
              <w:pStyle w:val="ListParagraph"/>
              <w:numPr>
                <w:ilvl w:val="0"/>
                <w:numId w:val="24"/>
              </w:numPr>
              <w:ind w:left="323" w:hanging="283"/>
              <w:rPr>
                <w:sz w:val="20"/>
                <w:szCs w:val="20"/>
              </w:rPr>
            </w:pPr>
            <w:r w:rsidRPr="00A712E4">
              <w:rPr>
                <w:sz w:val="20"/>
                <w:szCs w:val="20"/>
              </w:rPr>
              <w:t xml:space="preserve">Canthal lines (crow’s feet) and glabellar (frown) lines. </w:t>
            </w:r>
          </w:p>
          <w:p w14:paraId="518A2B50" w14:textId="77777777" w:rsidR="00273FB2" w:rsidRPr="00A712E4" w:rsidRDefault="00273FB2" w:rsidP="00C1369C">
            <w:pPr>
              <w:pStyle w:val="ListParagraph"/>
              <w:numPr>
                <w:ilvl w:val="0"/>
                <w:numId w:val="24"/>
              </w:numPr>
              <w:ind w:left="323" w:hanging="283"/>
              <w:rPr>
                <w:sz w:val="20"/>
                <w:szCs w:val="20"/>
              </w:rPr>
            </w:pPr>
            <w:r w:rsidRPr="00A712E4">
              <w:rPr>
                <w:sz w:val="20"/>
                <w:szCs w:val="20"/>
              </w:rPr>
              <w:t>Hyperhidrosis.</w:t>
            </w:r>
          </w:p>
          <w:p w14:paraId="6BB73930" w14:textId="77777777" w:rsidR="00273FB2" w:rsidRPr="00A712E4" w:rsidRDefault="00273FB2" w:rsidP="00C1369C">
            <w:pPr>
              <w:pStyle w:val="ListParagraph"/>
              <w:numPr>
                <w:ilvl w:val="0"/>
                <w:numId w:val="24"/>
              </w:numPr>
              <w:ind w:left="323" w:hanging="283"/>
              <w:rPr>
                <w:sz w:val="20"/>
                <w:szCs w:val="20"/>
              </w:rPr>
            </w:pPr>
            <w:r w:rsidRPr="00A712E4">
              <w:rPr>
                <w:sz w:val="20"/>
                <w:szCs w:val="20"/>
              </w:rPr>
              <w:t xml:space="preserve">Any other indication that is not listed above </w:t>
            </w:r>
          </w:p>
          <w:p w14:paraId="0D6FC255" w14:textId="77777777" w:rsidR="00273FB2" w:rsidRPr="00A712E4" w:rsidRDefault="00273FB2" w:rsidP="00273FB2">
            <w:pPr>
              <w:rPr>
                <w:rFonts w:asciiTheme="minorHAnsi" w:hAnsiTheme="minorHAnsi"/>
                <w:sz w:val="20"/>
                <w:szCs w:val="20"/>
              </w:rPr>
            </w:pPr>
          </w:p>
          <w:p w14:paraId="66340E43" w14:textId="77777777" w:rsidR="00273FB2" w:rsidRPr="00A712E4" w:rsidRDefault="00273FB2" w:rsidP="00273FB2">
            <w:pPr>
              <w:rPr>
                <w:rFonts w:asciiTheme="minorHAnsi" w:hAnsiTheme="minorHAnsi"/>
                <w:sz w:val="20"/>
                <w:szCs w:val="20"/>
              </w:rPr>
            </w:pPr>
            <w:r w:rsidRPr="00A712E4">
              <w:rPr>
                <w:rFonts w:asciiTheme="minorHAnsi" w:hAnsiTheme="minorHAnsi"/>
                <w:sz w:val="20"/>
                <w:szCs w:val="20"/>
              </w:rPr>
              <w:t>The use of Botulinum Type B is not routinely commissioned.</w:t>
            </w:r>
          </w:p>
          <w:p w14:paraId="4823D41C" w14:textId="77777777" w:rsidR="00273FB2" w:rsidRPr="00A712E4" w:rsidRDefault="00273FB2" w:rsidP="00273FB2">
            <w:pPr>
              <w:rPr>
                <w:rFonts w:asciiTheme="minorHAnsi" w:hAnsiTheme="minorHAnsi"/>
                <w:sz w:val="20"/>
                <w:szCs w:val="20"/>
              </w:rPr>
            </w:pPr>
          </w:p>
          <w:p w14:paraId="32CD4B31" w14:textId="77777777" w:rsidR="00273FB2" w:rsidRPr="00A712E4" w:rsidRDefault="00273FB2" w:rsidP="00273FB2">
            <w:pPr>
              <w:rPr>
                <w:rFonts w:asciiTheme="minorHAnsi" w:hAnsiTheme="minorHAnsi"/>
                <w:sz w:val="20"/>
                <w:szCs w:val="20"/>
              </w:rPr>
            </w:pPr>
            <w:r w:rsidRPr="00A712E4">
              <w:rPr>
                <w:rFonts w:asciiTheme="minorHAnsi" w:hAnsiTheme="minorHAnsi"/>
                <w:sz w:val="20"/>
                <w:szCs w:val="20"/>
              </w:rPr>
              <w:t xml:space="preserve">Where the use of botulinum toxin is used to treat an indication outside of the manufacturer’s marketing authorisation, clinicians and patients should be aware of the particular governance requirements, including consent (which must be documented) for using drugs outside of their licensed indications. </w:t>
            </w:r>
          </w:p>
          <w:p w14:paraId="256E56B6" w14:textId="77777777" w:rsidR="00273FB2" w:rsidRPr="00A712E4" w:rsidRDefault="00273FB2" w:rsidP="00273FB2">
            <w:pPr>
              <w:rPr>
                <w:rFonts w:asciiTheme="minorHAnsi" w:hAnsiTheme="minorHAnsi"/>
                <w:sz w:val="20"/>
                <w:szCs w:val="20"/>
              </w:rPr>
            </w:pPr>
          </w:p>
          <w:p w14:paraId="14E75DF3" w14:textId="77777777" w:rsidR="00273FB2" w:rsidRPr="00A712E4" w:rsidRDefault="00273FB2" w:rsidP="00273FB2">
            <w:pPr>
              <w:rPr>
                <w:rFonts w:asciiTheme="minorHAnsi" w:hAnsiTheme="minorHAnsi"/>
                <w:sz w:val="20"/>
                <w:szCs w:val="20"/>
              </w:rPr>
            </w:pPr>
            <w:r w:rsidRPr="00A712E4">
              <w:rPr>
                <w:rFonts w:asciiTheme="minorHAnsi" w:hAnsiTheme="minorHAnsi"/>
                <w:sz w:val="20"/>
                <w:szCs w:val="20"/>
              </w:rPr>
              <w:t>For patients with conditions which are not routinely commissioned, as indicated above, requests will continue to be considered by Cheshire &amp; Merseyside Clinical Commissioning Groups processes for individual funding requests, if there is evidence that the patient is considered to have clinically exceptional circumstances to any other patient experiencing the same condition within Cheshire &amp; Merseyside. Requests to commission the use of botulinum toxin as an option to treat other indications, where a known cohort of patients can be identified, should be processed in accordance with the relevant CCG’s defined processes.</w:t>
            </w:r>
          </w:p>
          <w:p w14:paraId="3E05DC03" w14:textId="77777777" w:rsidR="00273FB2" w:rsidRPr="00A712E4" w:rsidRDefault="00273FB2" w:rsidP="00273FB2">
            <w:pPr>
              <w:rPr>
                <w:rFonts w:asciiTheme="minorHAnsi" w:hAnsiTheme="minorHAnsi"/>
                <w:sz w:val="20"/>
                <w:szCs w:val="20"/>
              </w:rPr>
            </w:pPr>
          </w:p>
          <w:p w14:paraId="5F270682" w14:textId="77777777" w:rsidR="00273FB2" w:rsidRPr="00A712E4" w:rsidRDefault="00273FB2" w:rsidP="00273FB2">
            <w:pPr>
              <w:rPr>
                <w:rFonts w:asciiTheme="minorHAnsi" w:hAnsiTheme="minorHAnsi"/>
                <w:sz w:val="20"/>
                <w:szCs w:val="20"/>
              </w:rPr>
            </w:pPr>
            <w:r w:rsidRPr="00A712E4">
              <w:rPr>
                <w:rFonts w:asciiTheme="minorHAnsi" w:hAnsiTheme="minorHAnsi"/>
                <w:sz w:val="20"/>
                <w:szCs w:val="20"/>
              </w:rPr>
              <w:t>If a subsequent CCG approved policy supersedes the information above, this section will be reviewed and updated.</w:t>
            </w:r>
          </w:p>
        </w:tc>
        <w:tc>
          <w:tcPr>
            <w:tcW w:w="3544" w:type="dxa"/>
          </w:tcPr>
          <w:p w14:paraId="7C72859A" w14:textId="77777777" w:rsidR="00273FB2" w:rsidRPr="00A712E4" w:rsidRDefault="00273FB2" w:rsidP="0079147F">
            <w:pPr>
              <w:rPr>
                <w:rFonts w:asciiTheme="minorHAnsi" w:hAnsiTheme="minorHAnsi"/>
                <w:sz w:val="20"/>
                <w:szCs w:val="20"/>
              </w:rPr>
            </w:pPr>
          </w:p>
        </w:tc>
        <w:tc>
          <w:tcPr>
            <w:tcW w:w="1399" w:type="dxa"/>
          </w:tcPr>
          <w:p w14:paraId="48D8542A" w14:textId="77777777" w:rsidR="00273FB2" w:rsidRPr="00A712E4" w:rsidRDefault="00273FB2" w:rsidP="0079147F">
            <w:pPr>
              <w:rPr>
                <w:rFonts w:asciiTheme="minorHAnsi" w:hAnsiTheme="minorHAnsi"/>
                <w:color w:val="FFC000"/>
                <w:sz w:val="20"/>
                <w:szCs w:val="20"/>
              </w:rPr>
            </w:pPr>
          </w:p>
        </w:tc>
      </w:tr>
    </w:tbl>
    <w:p w14:paraId="6C835F51" w14:textId="77777777" w:rsidR="00FC3FB4" w:rsidRPr="00A712E4" w:rsidRDefault="00FC3FB4" w:rsidP="0079147F">
      <w:pPr>
        <w:spacing w:after="0" w:line="240" w:lineRule="auto"/>
        <w:rPr>
          <w:rFonts w:asciiTheme="minorHAnsi" w:hAnsiTheme="minorHAnsi" w:cs="Arial"/>
          <w:sz w:val="24"/>
          <w:szCs w:val="24"/>
        </w:rPr>
      </w:pPr>
    </w:p>
    <w:p w14:paraId="01654B64" w14:textId="4D4396CC" w:rsidR="00F76743" w:rsidRPr="0021662E" w:rsidRDefault="00F76743" w:rsidP="0079147F">
      <w:pPr>
        <w:spacing w:after="0" w:line="240" w:lineRule="auto"/>
      </w:pPr>
    </w:p>
    <w:sectPr w:rsidR="00F76743" w:rsidRPr="0021662E" w:rsidSect="00555E3E">
      <w:headerReference w:type="default" r:id="rId333"/>
      <w:pgSz w:w="16839" w:h="11907" w:orient="landscape" w:code="9"/>
      <w:pgMar w:top="1410" w:right="2466" w:bottom="709" w:left="1440" w:header="56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88F7E6" w14:textId="77777777" w:rsidR="00025D52" w:rsidRDefault="00025D52" w:rsidP="001E0342">
      <w:pPr>
        <w:spacing w:after="0" w:line="240" w:lineRule="auto"/>
      </w:pPr>
      <w:r>
        <w:separator/>
      </w:r>
    </w:p>
  </w:endnote>
  <w:endnote w:type="continuationSeparator" w:id="0">
    <w:p w14:paraId="4DDEB6E7" w14:textId="77777777" w:rsidR="00025D52" w:rsidRDefault="00025D52" w:rsidP="001E0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FreeSerifBold">
    <w:altName w:val="Yu Gothic"/>
    <w:panose1 w:val="00000000000000000000"/>
    <w:charset w:val="80"/>
    <w:family w:val="auto"/>
    <w:notTrueType/>
    <w:pitch w:val="default"/>
    <w:sig w:usb0="00000001" w:usb1="08070000" w:usb2="00000010" w:usb3="00000000" w:csb0="00020000" w:csb1="00000000"/>
  </w:font>
  <w:font w:name="MS ??">
    <w:altName w:val="Yu Gothic"/>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5066819"/>
      <w:docPartObj>
        <w:docPartGallery w:val="Page Numbers (Bottom of Page)"/>
        <w:docPartUnique/>
      </w:docPartObj>
    </w:sdtPr>
    <w:sdtEndPr>
      <w:rPr>
        <w:noProof/>
      </w:rPr>
    </w:sdtEndPr>
    <w:sdtContent>
      <w:p w14:paraId="3D3D22A9" w14:textId="0093831F" w:rsidR="00C44802" w:rsidRDefault="001A0409">
        <w:pPr>
          <w:pStyle w:val="Footer"/>
          <w:jc w:val="right"/>
        </w:pPr>
        <w:r>
          <w:rPr>
            <w:noProof/>
            <w:lang w:eastAsia="en-GB"/>
          </w:rPr>
          <w:drawing>
            <wp:anchor distT="0" distB="0" distL="114300" distR="114300" simplePos="0" relativeHeight="251669504" behindDoc="1" locked="1" layoutInCell="1" allowOverlap="1" wp14:anchorId="3619DCB5" wp14:editId="1056DA85">
              <wp:simplePos x="0" y="0"/>
              <wp:positionH relativeFrom="page">
                <wp:posOffset>-40640</wp:posOffset>
              </wp:positionH>
              <wp:positionV relativeFrom="page">
                <wp:posOffset>9752965</wp:posOffset>
              </wp:positionV>
              <wp:extent cx="7600950" cy="9810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AGA_7538_Updated Workplace Investigations Guidance Documents_TEMPLATE-1.jpg"/>
                      <pic:cNvPicPr/>
                    </pic:nvPicPr>
                    <pic:blipFill rotWithShape="1">
                      <a:blip r:embed="rId1" cstate="print">
                        <a:extLst>
                          <a:ext uri="{28A0092B-C50C-407E-A947-70E740481C1C}">
                            <a14:useLocalDpi xmlns:a14="http://schemas.microsoft.com/office/drawing/2010/main"/>
                          </a:ext>
                        </a:extLst>
                      </a:blip>
                      <a:srcRect t="63093" b="11468"/>
                      <a:stretch/>
                    </pic:blipFill>
                    <pic:spPr bwMode="auto">
                      <a:xfrm>
                        <a:off x="0" y="0"/>
                        <a:ext cx="7600950" cy="98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4802">
          <w:fldChar w:fldCharType="begin"/>
        </w:r>
        <w:r w:rsidR="00C44802">
          <w:instrText xml:space="preserve"> PAGE   \* MERGEFORMAT </w:instrText>
        </w:r>
        <w:r w:rsidR="00C44802">
          <w:fldChar w:fldCharType="separate"/>
        </w:r>
        <w:r w:rsidR="00C44802">
          <w:rPr>
            <w:noProof/>
          </w:rPr>
          <w:t>1</w:t>
        </w:r>
        <w:r w:rsidR="00C44802">
          <w:rPr>
            <w:noProof/>
          </w:rPr>
          <w:fldChar w:fldCharType="end"/>
        </w:r>
      </w:p>
    </w:sdtContent>
  </w:sdt>
  <w:p w14:paraId="731DE341" w14:textId="77777777" w:rsidR="00C44802" w:rsidRPr="00515129" w:rsidRDefault="00C44802">
    <w:pPr>
      <w:pStyle w:val="Footer"/>
      <w:rPr>
        <w:rFonts w:ascii="Arial" w:hAnsi="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1140517"/>
      <w:docPartObj>
        <w:docPartGallery w:val="Page Numbers (Bottom of Page)"/>
        <w:docPartUnique/>
      </w:docPartObj>
    </w:sdtPr>
    <w:sdtEndPr>
      <w:rPr>
        <w:noProof/>
      </w:rPr>
    </w:sdtEndPr>
    <w:sdtContent>
      <w:p w14:paraId="76A03422" w14:textId="2A5BB42A" w:rsidR="00C44802" w:rsidRDefault="001A0409">
        <w:pPr>
          <w:pStyle w:val="Footer"/>
          <w:jc w:val="right"/>
        </w:pPr>
        <w:r>
          <w:rPr>
            <w:noProof/>
            <w:lang w:eastAsia="en-GB"/>
          </w:rPr>
          <w:drawing>
            <wp:anchor distT="0" distB="0" distL="114300" distR="114300" simplePos="0" relativeHeight="251671552" behindDoc="1" locked="1" layoutInCell="1" allowOverlap="1" wp14:anchorId="1B1B7445" wp14:editId="552A9985">
              <wp:simplePos x="0" y="0"/>
              <wp:positionH relativeFrom="page">
                <wp:posOffset>0</wp:posOffset>
              </wp:positionH>
              <wp:positionV relativeFrom="page">
                <wp:posOffset>9758045</wp:posOffset>
              </wp:positionV>
              <wp:extent cx="7600950" cy="9810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AGA_7538_Updated Workplace Investigations Guidance Documents_TEMPLATE-1.jpg"/>
                      <pic:cNvPicPr/>
                    </pic:nvPicPr>
                    <pic:blipFill rotWithShape="1">
                      <a:blip r:embed="rId1" cstate="print">
                        <a:extLst>
                          <a:ext uri="{28A0092B-C50C-407E-A947-70E740481C1C}">
                            <a14:useLocalDpi xmlns:a14="http://schemas.microsoft.com/office/drawing/2010/main"/>
                          </a:ext>
                        </a:extLst>
                      </a:blip>
                      <a:srcRect t="63093" b="11468"/>
                      <a:stretch/>
                    </pic:blipFill>
                    <pic:spPr bwMode="auto">
                      <a:xfrm>
                        <a:off x="0" y="0"/>
                        <a:ext cx="7600950" cy="98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4802">
          <w:fldChar w:fldCharType="begin"/>
        </w:r>
        <w:r w:rsidR="00C44802">
          <w:instrText xml:space="preserve"> PAGE   \* MERGEFORMAT </w:instrText>
        </w:r>
        <w:r w:rsidR="00C44802">
          <w:fldChar w:fldCharType="separate"/>
        </w:r>
        <w:r w:rsidR="00C44802">
          <w:rPr>
            <w:noProof/>
          </w:rPr>
          <w:t>111</w:t>
        </w:r>
        <w:r w:rsidR="00C44802">
          <w:rPr>
            <w:noProof/>
          </w:rPr>
          <w:fldChar w:fldCharType="end"/>
        </w:r>
      </w:p>
    </w:sdtContent>
  </w:sdt>
  <w:p w14:paraId="6C7766DD" w14:textId="77777777" w:rsidR="00C44802" w:rsidRDefault="00C448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7D4A57" w14:textId="77777777" w:rsidR="00025D52" w:rsidRDefault="00025D52" w:rsidP="001E0342">
      <w:pPr>
        <w:spacing w:after="0" w:line="240" w:lineRule="auto"/>
      </w:pPr>
      <w:r>
        <w:separator/>
      </w:r>
    </w:p>
  </w:footnote>
  <w:footnote w:type="continuationSeparator" w:id="0">
    <w:p w14:paraId="57F018CA" w14:textId="77777777" w:rsidR="00025D52" w:rsidRDefault="00025D52" w:rsidP="001E03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2EA57" w14:textId="77777777" w:rsidR="00C44802" w:rsidRPr="00F029CF" w:rsidRDefault="00C44802" w:rsidP="003D5D15">
    <w:pPr>
      <w:pStyle w:val="Header"/>
      <w:jc w:val="center"/>
      <w:rPr>
        <w:rStyle w:val="Heading1Char"/>
        <w:sz w:val="28"/>
      </w:rPr>
    </w:pPr>
  </w:p>
  <w:p w14:paraId="28024822" w14:textId="77777777" w:rsidR="00C44802" w:rsidRPr="00F029CF" w:rsidRDefault="00C44802" w:rsidP="003D5D15">
    <w:pPr>
      <w:pStyle w:val="Header"/>
      <w:rPr>
        <w:rStyle w:val="Heading1Char"/>
        <w:sz w:val="28"/>
      </w:rPr>
    </w:pPr>
    <w:r>
      <w:rPr>
        <w:rStyle w:val="Heading1Char"/>
        <w:sz w:val="28"/>
      </w:rPr>
      <w:tab/>
    </w:r>
  </w:p>
  <w:p w14:paraId="2AAD72DF" w14:textId="5981717A" w:rsidR="00C44802" w:rsidRPr="00F029CF" w:rsidRDefault="00C44802" w:rsidP="00F029CF">
    <w:pPr>
      <w:pStyle w:val="Header"/>
      <w:rPr>
        <w:rStyle w:val="Heading1Char"/>
        <w:sz w:val="28"/>
      </w:rPr>
    </w:pPr>
    <w:r w:rsidRPr="00F029CF">
      <w:rPr>
        <w:rStyle w:val="Heading1Char"/>
        <w:noProof/>
        <w:sz w:val="28"/>
        <w:lang w:val="en-GB" w:bidi="ar-SA"/>
      </w:rPr>
      <w:drawing>
        <wp:anchor distT="0" distB="0" distL="114300" distR="114300" simplePos="0" relativeHeight="251651072" behindDoc="0" locked="1" layoutInCell="1" allowOverlap="0" wp14:anchorId="63D69602" wp14:editId="10FD70D6">
          <wp:simplePos x="0" y="0"/>
          <wp:positionH relativeFrom="page">
            <wp:align>right</wp:align>
          </wp:positionH>
          <wp:positionV relativeFrom="page">
            <wp:align>top</wp:align>
          </wp:positionV>
          <wp:extent cx="2473960" cy="1142365"/>
          <wp:effectExtent l="0" t="0" r="0" b="0"/>
          <wp:wrapSquare wrapText="bothSides"/>
          <wp:docPr id="3" name="Picture 3" descr="Midlands%20and%20Lancashire%20CSU/Professional%20Use/Midlands%20and%20Lancashire%20CSU%20–%20RGB%20Blu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dlands%20and%20Lancashire%20CSU/Professional%20Use/Midlands%20and%20Lancashire%20CSU%20–%20RGB%20Blue-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2045" cy="1146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E1882" w14:textId="3CCD571D" w:rsidR="00C44802" w:rsidRDefault="00C44802">
    <w:pPr>
      <w:pStyle w:val="Header"/>
      <w:rPr>
        <w:b/>
        <w:color w:val="1F497D" w:themeColor="text2"/>
        <w:sz w:val="32"/>
        <w:szCs w:val="32"/>
      </w:rPr>
    </w:pPr>
    <w:r w:rsidRPr="00FF3141">
      <w:rPr>
        <w:noProof/>
        <w:lang w:val="en-GB" w:eastAsia="en-GB"/>
      </w:rPr>
      <w:drawing>
        <wp:anchor distT="0" distB="0" distL="114300" distR="114300" simplePos="0" relativeHeight="251665408" behindDoc="1" locked="0" layoutInCell="1" allowOverlap="1" wp14:anchorId="7F84E70A" wp14:editId="24D31988">
          <wp:simplePos x="0" y="0"/>
          <wp:positionH relativeFrom="column">
            <wp:posOffset>4878705</wp:posOffset>
          </wp:positionH>
          <wp:positionV relativeFrom="paragraph">
            <wp:posOffset>-300990</wp:posOffset>
          </wp:positionV>
          <wp:extent cx="1609725" cy="7620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AB339" w14:textId="77777777" w:rsidR="00C44802" w:rsidRDefault="00C44802">
    <w:pPr>
      <w:pStyle w:val="Header"/>
      <w:rPr>
        <w:b/>
        <w:color w:val="1F497D" w:themeColor="text2"/>
        <w:sz w:val="32"/>
        <w:szCs w:val="32"/>
      </w:rPr>
    </w:pPr>
  </w:p>
  <w:p w14:paraId="66B75474" w14:textId="77777777" w:rsidR="00C44802" w:rsidRDefault="00C44802">
    <w:pPr>
      <w:pStyle w:val="Header"/>
    </w:pPr>
    <w:r w:rsidRPr="009B3DC9">
      <w:rPr>
        <w:b/>
        <w:color w:val="1F497D" w:themeColor="text2"/>
        <w:sz w:val="32"/>
        <w:szCs w:val="32"/>
      </w:rPr>
      <w:t>INTRODUCTION</w:t>
    </w:r>
    <w:r w:rsidRPr="00FF3141">
      <w:rPr>
        <w:noProof/>
        <w:lang w:val="en-GB" w:eastAsia="en-GB"/>
      </w:rPr>
      <w:t xml:space="preserve"> </w:t>
    </w:r>
    <w:r w:rsidRPr="00FF3141">
      <w:rPr>
        <w:noProof/>
        <w:lang w:val="en-GB" w:eastAsia="en-GB"/>
      </w:rPr>
      <w:drawing>
        <wp:anchor distT="0" distB="0" distL="114300" distR="114300" simplePos="0" relativeHeight="251667456" behindDoc="0" locked="0" layoutInCell="1" allowOverlap="1" wp14:anchorId="422908CB" wp14:editId="4C38B3ED">
          <wp:simplePos x="0" y="0"/>
          <wp:positionH relativeFrom="column">
            <wp:posOffset>-3409315</wp:posOffset>
          </wp:positionH>
          <wp:positionV relativeFrom="paragraph">
            <wp:posOffset>-393700</wp:posOffset>
          </wp:positionV>
          <wp:extent cx="781050" cy="7334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29553" w14:textId="77777777" w:rsidR="00C44802" w:rsidRDefault="00C44802" w:rsidP="003D5D15">
    <w:pPr>
      <w:pStyle w:val="Header"/>
      <w:jc w:val="center"/>
      <w:rPr>
        <w:rStyle w:val="Heading1Char"/>
      </w:rPr>
    </w:pPr>
  </w:p>
  <w:p w14:paraId="6C4B5D58" w14:textId="77777777" w:rsidR="00C44802" w:rsidRDefault="00C44802" w:rsidP="003D5D15">
    <w:pPr>
      <w:pStyle w:val="Header"/>
      <w:jc w:val="center"/>
      <w:rPr>
        <w:rStyle w:val="Heading1Char"/>
      </w:rPr>
    </w:pPr>
  </w:p>
  <w:p w14:paraId="4EB47F20" w14:textId="77777777" w:rsidR="00C44802" w:rsidRDefault="00C44802" w:rsidP="003D5D15">
    <w:pPr>
      <w:pStyle w:val="Header"/>
      <w:rPr>
        <w:rStyle w:val="Heading1Char"/>
      </w:rPr>
    </w:pPr>
  </w:p>
  <w:p w14:paraId="62C602B9" w14:textId="77777777" w:rsidR="00C44802" w:rsidRDefault="00C44802" w:rsidP="00F029CF">
    <w:pPr>
      <w:pStyle w:val="Header"/>
    </w:pPr>
  </w:p>
  <w:p w14:paraId="6B8E78C4" w14:textId="77777777" w:rsidR="00C44802" w:rsidRDefault="00C44802" w:rsidP="00F029CF">
    <w:pPr>
      <w:pStyle w:val="Header"/>
    </w:pPr>
  </w:p>
  <w:p w14:paraId="7536E722" w14:textId="77777777" w:rsidR="00C44802" w:rsidRDefault="00C44802" w:rsidP="00F029CF">
    <w:pPr>
      <w:pStyle w:val="Header"/>
    </w:pPr>
  </w:p>
  <w:p w14:paraId="70DB45E9" w14:textId="77777777" w:rsidR="00C44802" w:rsidRDefault="00C44802" w:rsidP="00F029CF">
    <w:pPr>
      <w:pStyle w:val="Header"/>
    </w:pPr>
  </w:p>
  <w:p w14:paraId="3FD10DFE" w14:textId="2DC01409" w:rsidR="00C44802" w:rsidRPr="009B3DC9" w:rsidRDefault="00C44802" w:rsidP="00F029CF">
    <w:pPr>
      <w:pStyle w:val="Header"/>
      <w:rPr>
        <w:rStyle w:val="Heading1Char"/>
        <w:rFonts w:eastAsia="Calibri" w:cs="Times New Roman"/>
        <w:bCs w:val="0"/>
        <w:iCs w:val="0"/>
        <w:color w:val="1F497D" w:themeColor="text2"/>
        <w:sz w:val="32"/>
        <w:szCs w:val="32"/>
        <w:lang w:eastAsia="en-US" w:bidi="ar-SA"/>
      </w:rPr>
    </w:pPr>
    <w:r w:rsidRPr="009B3DC9">
      <w:rPr>
        <w:b/>
        <w:color w:val="1F497D" w:themeColor="text2"/>
        <w:sz w:val="32"/>
        <w:szCs w:val="32"/>
      </w:rPr>
      <w:t>GLOSSARY</w:t>
    </w:r>
    <w:r w:rsidRPr="00F029CF">
      <w:rPr>
        <w:rStyle w:val="Heading1Char"/>
        <w:noProof/>
        <w:sz w:val="28"/>
        <w:lang w:val="en-GB" w:bidi="ar-SA"/>
      </w:rPr>
      <w:drawing>
        <wp:anchor distT="0" distB="0" distL="114300" distR="114300" simplePos="0" relativeHeight="251653120" behindDoc="0" locked="1" layoutInCell="1" allowOverlap="0" wp14:anchorId="52BF2B02" wp14:editId="025D1DEF">
          <wp:simplePos x="0" y="0"/>
          <wp:positionH relativeFrom="page">
            <wp:align>right</wp:align>
          </wp:positionH>
          <wp:positionV relativeFrom="page">
            <wp:align>top</wp:align>
          </wp:positionV>
          <wp:extent cx="2473960" cy="1142365"/>
          <wp:effectExtent l="0" t="0" r="0" b="0"/>
          <wp:wrapSquare wrapText="bothSides"/>
          <wp:docPr id="59" name="Picture 59" descr="Midlands%20and%20Lancashire%20CSU/Professional%20Use/Midlands%20and%20Lancashire%20CSU%20–%20RGB%20Blu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dlands%20and%20Lancashire%20CSU/Professional%20Use/Midlands%20and%20Lancashire%20CSU%20–%20RGB%20Blue-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2045" cy="1146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FDA3F" w14:textId="77777777" w:rsidR="00C44802" w:rsidRPr="009B3DC9" w:rsidRDefault="00C44802" w:rsidP="00F029CF">
    <w:pPr>
      <w:pStyle w:val="Header"/>
      <w:rPr>
        <w:rStyle w:val="Heading1Char"/>
        <w:color w:val="auto"/>
        <w:sz w:val="28"/>
      </w:rPr>
    </w:pPr>
  </w:p>
  <w:p w14:paraId="1EB963E5" w14:textId="2509D682" w:rsidR="00C44802" w:rsidRPr="00B87DC8" w:rsidRDefault="00C44802" w:rsidP="001D393C">
    <w:pPr>
      <w:ind w:left="851"/>
      <w:rPr>
        <w:rStyle w:val="Heading1Char"/>
        <w:i w:val="0"/>
        <w:color w:val="auto"/>
        <w:sz w:val="28"/>
      </w:rPr>
    </w:pPr>
    <w:r w:rsidRPr="00B87DC8">
      <w:rPr>
        <w:rStyle w:val="Heading1Char"/>
        <w:i w:val="0"/>
        <w:color w:val="auto"/>
        <w:sz w:val="28"/>
      </w:rPr>
      <w:t>PART A: 20</w:t>
    </w:r>
    <w:r w:rsidR="001A0409">
      <w:rPr>
        <w:rStyle w:val="Heading1Char"/>
        <w:i w:val="0"/>
        <w:color w:val="auto"/>
        <w:sz w:val="28"/>
      </w:rPr>
      <w:t>19/20</w:t>
    </w:r>
    <w:r w:rsidRPr="00B87DC8">
      <w:rPr>
        <w:rStyle w:val="Heading1Char"/>
        <w:i w:val="0"/>
        <w:color w:val="auto"/>
        <w:sz w:val="28"/>
      </w:rPr>
      <w:t xml:space="preserve"> REVISED POLICY POSITIONS</w:t>
    </w:r>
  </w:p>
  <w:p w14:paraId="76D92CAD" w14:textId="5E5060C0" w:rsidR="00C44802" w:rsidRPr="00F029CF" w:rsidRDefault="00C44802" w:rsidP="00F029CF">
    <w:pPr>
      <w:pStyle w:val="Header"/>
      <w:rPr>
        <w:rStyle w:val="Heading1Char"/>
        <w:sz w:val="28"/>
      </w:rPr>
    </w:pPr>
    <w:r w:rsidRPr="00F029CF">
      <w:rPr>
        <w:rStyle w:val="Heading1Char"/>
        <w:noProof/>
        <w:sz w:val="28"/>
        <w:lang w:val="en-GB" w:bidi="ar-SA"/>
      </w:rPr>
      <w:drawing>
        <wp:anchor distT="0" distB="0" distL="114300" distR="114300" simplePos="0" relativeHeight="251657216" behindDoc="0" locked="1" layoutInCell="1" allowOverlap="0" wp14:anchorId="7F5E26D6" wp14:editId="6D0E668C">
          <wp:simplePos x="0" y="0"/>
          <wp:positionH relativeFrom="page">
            <wp:align>right</wp:align>
          </wp:positionH>
          <wp:positionV relativeFrom="page">
            <wp:align>top</wp:align>
          </wp:positionV>
          <wp:extent cx="2473960" cy="1142365"/>
          <wp:effectExtent l="0" t="0" r="0" b="0"/>
          <wp:wrapSquare wrapText="bothSides"/>
          <wp:docPr id="12" name="Picture 12" descr="Midlands%20and%20Lancashire%20CSU/Professional%20Use/Midlands%20and%20Lancashire%20CSU%20–%20RGB%20Blu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dlands%20and%20Lancashire%20CSU/Professional%20Use/Midlands%20and%20Lancashire%20CSU%20–%20RGB%20Blue-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2045" cy="1146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34E0C" w14:textId="4C9C92FF" w:rsidR="00C44802" w:rsidRPr="00B87DC8" w:rsidRDefault="00C44802" w:rsidP="00555E3E">
    <w:pPr>
      <w:pStyle w:val="Caption"/>
      <w:rPr>
        <w:rStyle w:val="Heading1Char"/>
        <w:rFonts w:asciiTheme="minorHAnsi" w:hAnsiTheme="minorHAnsi"/>
        <w:b/>
        <w:color w:val="auto"/>
        <w:sz w:val="28"/>
      </w:rPr>
    </w:pPr>
    <w:r w:rsidRPr="00B87DC8">
      <w:rPr>
        <w:rStyle w:val="Heading1Char"/>
        <w:rFonts w:asciiTheme="minorHAnsi" w:hAnsiTheme="minorHAnsi"/>
        <w:b/>
        <w:noProof/>
        <w:color w:val="auto"/>
        <w:sz w:val="28"/>
        <w:lang w:val="en-GB" w:bidi="ar-SA"/>
      </w:rPr>
      <w:drawing>
        <wp:anchor distT="0" distB="0" distL="114300" distR="114300" simplePos="0" relativeHeight="251657728" behindDoc="0" locked="1" layoutInCell="1" allowOverlap="0" wp14:anchorId="6E11021E" wp14:editId="5C934493">
          <wp:simplePos x="0" y="0"/>
          <wp:positionH relativeFrom="page">
            <wp:align>right</wp:align>
          </wp:positionH>
          <wp:positionV relativeFrom="page">
            <wp:align>top</wp:align>
          </wp:positionV>
          <wp:extent cx="2473960" cy="1142365"/>
          <wp:effectExtent l="0" t="0" r="0" b="0"/>
          <wp:wrapSquare wrapText="bothSides"/>
          <wp:docPr id="1" name="Picture 1" descr="Midlands%20and%20Lancashire%20CSU/Professional%20Use/Midlands%20and%20Lancashire%20CSU%20–%20RGB%20Blu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dlands%20and%20Lancashire%20CSU/Professional%20Use/Midlands%20and%20Lancashire%20CSU%20–%20RGB%20Blue-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2045" cy="114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7DC8">
      <w:rPr>
        <w:rStyle w:val="Heading1Char"/>
        <w:rFonts w:asciiTheme="minorHAnsi" w:hAnsiTheme="minorHAnsi"/>
        <w:b/>
        <w:color w:val="auto"/>
        <w:sz w:val="28"/>
      </w:rPr>
      <w:t>PART B: 2014/15 COMMISSIONING POLICY POSITIONS STILL IN PLACE (UNDER REVIEW)</w:t>
    </w:r>
  </w:p>
  <w:p w14:paraId="0C4D61FE" w14:textId="77777777" w:rsidR="00C44802" w:rsidRDefault="00C44802" w:rsidP="00F029CF">
    <w:pPr>
      <w:pStyle w:val="Header"/>
      <w:jc w:val="center"/>
      <w:rPr>
        <w:rStyle w:val="Heading1Char"/>
        <w:sz w:val="28"/>
      </w:rPr>
    </w:pPr>
  </w:p>
  <w:p w14:paraId="5438CDC7" w14:textId="77777777" w:rsidR="00C44802" w:rsidRDefault="00C44802" w:rsidP="00F029CF">
    <w:pPr>
      <w:pStyle w:val="Header"/>
      <w:jc w:val="center"/>
      <w:rPr>
        <w:rStyle w:val="Heading1Char"/>
        <w:sz w:val="28"/>
      </w:rPr>
    </w:pPr>
  </w:p>
  <w:tbl>
    <w:tblPr>
      <w:tblStyle w:val="TableGrid"/>
      <w:tblW w:w="16018" w:type="dxa"/>
      <w:tblInd w:w="-1026" w:type="dxa"/>
      <w:tblLook w:val="04A0" w:firstRow="1" w:lastRow="0" w:firstColumn="1" w:lastColumn="0" w:noHBand="0" w:noVBand="1"/>
    </w:tblPr>
    <w:tblGrid>
      <w:gridCol w:w="2977"/>
      <w:gridCol w:w="4394"/>
      <w:gridCol w:w="5387"/>
      <w:gridCol w:w="3260"/>
    </w:tblGrid>
    <w:tr w:rsidR="00C44802" w:rsidRPr="0079147F" w14:paraId="2FE930A2" w14:textId="77777777" w:rsidTr="003E2F60">
      <w:trPr>
        <w:trHeight w:val="445"/>
      </w:trPr>
      <w:tc>
        <w:tcPr>
          <w:tcW w:w="2977" w:type="dxa"/>
          <w:shd w:val="clear" w:color="auto" w:fill="DBE5F1" w:themeFill="accent1" w:themeFillTint="33"/>
          <w:vAlign w:val="center"/>
        </w:tcPr>
        <w:p w14:paraId="64F4E568" w14:textId="77777777" w:rsidR="00C44802" w:rsidRPr="0079147F" w:rsidRDefault="00C44802" w:rsidP="007F17FB">
          <w:pPr>
            <w:rPr>
              <w:b/>
            </w:rPr>
          </w:pPr>
          <w:r w:rsidRPr="0079147F">
            <w:rPr>
              <w:b/>
            </w:rPr>
            <w:t>Treatment/Procedure</w:t>
          </w:r>
        </w:p>
      </w:tc>
      <w:tc>
        <w:tcPr>
          <w:tcW w:w="4394" w:type="dxa"/>
          <w:shd w:val="clear" w:color="auto" w:fill="DBE5F1" w:themeFill="accent1" w:themeFillTint="33"/>
          <w:vAlign w:val="center"/>
        </w:tcPr>
        <w:p w14:paraId="5A60580D" w14:textId="77777777" w:rsidR="00C44802" w:rsidRPr="0079147F" w:rsidRDefault="00C44802" w:rsidP="007F17FB">
          <w:pPr>
            <w:rPr>
              <w:b/>
            </w:rPr>
          </w:pPr>
          <w:r w:rsidRPr="0079147F">
            <w:rPr>
              <w:b/>
            </w:rPr>
            <w:t>Exceptionality – Prior Approval – Criteria</w:t>
          </w:r>
        </w:p>
      </w:tc>
      <w:tc>
        <w:tcPr>
          <w:tcW w:w="5387" w:type="dxa"/>
          <w:shd w:val="clear" w:color="auto" w:fill="DBE5F1" w:themeFill="accent1" w:themeFillTint="33"/>
          <w:vAlign w:val="center"/>
        </w:tcPr>
        <w:p w14:paraId="2C691BB4" w14:textId="77777777" w:rsidR="00C44802" w:rsidRPr="0079147F" w:rsidRDefault="00C44802" w:rsidP="007F17FB">
          <w:pPr>
            <w:rPr>
              <w:b/>
            </w:rPr>
          </w:pPr>
          <w:r w:rsidRPr="0079147F">
            <w:rPr>
              <w:b/>
            </w:rPr>
            <w:t>Evidence</w:t>
          </w:r>
        </w:p>
      </w:tc>
      <w:tc>
        <w:tcPr>
          <w:tcW w:w="3260" w:type="dxa"/>
          <w:shd w:val="clear" w:color="auto" w:fill="DBE5F1" w:themeFill="accent1" w:themeFillTint="33"/>
          <w:vAlign w:val="center"/>
        </w:tcPr>
        <w:p w14:paraId="3CB4E697" w14:textId="77777777" w:rsidR="00C44802" w:rsidRPr="0079147F" w:rsidRDefault="00C44802" w:rsidP="007F17FB">
          <w:pPr>
            <w:rPr>
              <w:b/>
            </w:rPr>
          </w:pPr>
          <w:r w:rsidRPr="0079147F">
            <w:rPr>
              <w:b/>
            </w:rPr>
            <w:t>Comments</w:t>
          </w:r>
        </w:p>
      </w:tc>
    </w:tr>
  </w:tbl>
  <w:p w14:paraId="57FA226F" w14:textId="77777777" w:rsidR="00C44802" w:rsidRPr="00EF323F" w:rsidRDefault="00C44802" w:rsidP="00F029CF">
    <w:pPr>
      <w:pStyle w:val="Header"/>
      <w:jc w:val="center"/>
      <w:rPr>
        <w:rStyle w:val="Heading1Char"/>
      </w:rPr>
    </w:pPr>
    <w:r w:rsidRPr="00EF323F">
      <w:rPr>
        <w:rStyle w:val="Heading1Char"/>
      </w:rPr>
      <w:t xml:space="preserve"> (Currently under review)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55330"/>
    <w:multiLevelType w:val="hybridMultilevel"/>
    <w:tmpl w:val="35265F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E43DD6"/>
    <w:multiLevelType w:val="multilevel"/>
    <w:tmpl w:val="5DFAB708"/>
    <w:lvl w:ilvl="0">
      <w:start w:val="1"/>
      <w:numFmt w:val="decimal"/>
      <w:lvlText w:val="%1"/>
      <w:lvlJc w:val="left"/>
      <w:pPr>
        <w:ind w:hanging="401"/>
      </w:pPr>
      <w:rPr>
        <w:rFonts w:hint="default"/>
      </w:rPr>
    </w:lvl>
    <w:lvl w:ilvl="1">
      <w:start w:val="1"/>
      <w:numFmt w:val="decimal"/>
      <w:lvlText w:val="%1.%2"/>
      <w:lvlJc w:val="left"/>
      <w:pPr>
        <w:ind w:hanging="401"/>
      </w:pPr>
      <w:rPr>
        <w:rFonts w:ascii="Times New Roman" w:eastAsia="Times New Roman" w:hAnsi="Times New Roman" w:hint="default"/>
        <w:w w:val="111"/>
        <w:sz w:val="24"/>
        <w:szCs w:val="24"/>
      </w:rPr>
    </w:lvl>
    <w:lvl w:ilvl="2">
      <w:start w:val="1"/>
      <w:numFmt w:val="decimal"/>
      <w:lvlText w:val="%3."/>
      <w:lvlJc w:val="left"/>
      <w:pPr>
        <w:ind w:hanging="360"/>
      </w:pPr>
      <w:rPr>
        <w:rFonts w:ascii="Times New Roman" w:eastAsia="Times New Roman" w:hAnsi="Times New Roman" w:hint="default"/>
        <w:w w:val="111"/>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09E67A3F"/>
    <w:multiLevelType w:val="hybridMultilevel"/>
    <w:tmpl w:val="42A086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6D5BAF"/>
    <w:multiLevelType w:val="hybridMultilevel"/>
    <w:tmpl w:val="23F84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D7417E"/>
    <w:multiLevelType w:val="hybridMultilevel"/>
    <w:tmpl w:val="9EA47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C7571"/>
    <w:multiLevelType w:val="hybridMultilevel"/>
    <w:tmpl w:val="9350C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3732DD"/>
    <w:multiLevelType w:val="hybridMultilevel"/>
    <w:tmpl w:val="89E46B3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587A6E"/>
    <w:multiLevelType w:val="hybridMultilevel"/>
    <w:tmpl w:val="600AC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EE5FBD"/>
    <w:multiLevelType w:val="hybridMultilevel"/>
    <w:tmpl w:val="5D482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6B5D88"/>
    <w:multiLevelType w:val="hybridMultilevel"/>
    <w:tmpl w:val="F62A3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4170A3"/>
    <w:multiLevelType w:val="hybridMultilevel"/>
    <w:tmpl w:val="DA0A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6A6FEF"/>
    <w:multiLevelType w:val="hybridMultilevel"/>
    <w:tmpl w:val="DD127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FD5"/>
    <w:multiLevelType w:val="hybridMultilevel"/>
    <w:tmpl w:val="BBF08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C010EC"/>
    <w:multiLevelType w:val="hybridMultilevel"/>
    <w:tmpl w:val="B34611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E16FAB"/>
    <w:multiLevelType w:val="hybridMultilevel"/>
    <w:tmpl w:val="680C2F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4B2D0B"/>
    <w:multiLevelType w:val="hybridMultilevel"/>
    <w:tmpl w:val="6E869E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1ED346F"/>
    <w:multiLevelType w:val="hybridMultilevel"/>
    <w:tmpl w:val="770C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CD060A"/>
    <w:multiLevelType w:val="hybridMultilevel"/>
    <w:tmpl w:val="F460ACB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6A8313A"/>
    <w:multiLevelType w:val="hybridMultilevel"/>
    <w:tmpl w:val="531014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A205912"/>
    <w:multiLevelType w:val="hybridMultilevel"/>
    <w:tmpl w:val="7EF4D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A75CC6"/>
    <w:multiLevelType w:val="hybridMultilevel"/>
    <w:tmpl w:val="A91E8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8C3C8C"/>
    <w:multiLevelType w:val="hybridMultilevel"/>
    <w:tmpl w:val="F74CE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195352"/>
    <w:multiLevelType w:val="hybridMultilevel"/>
    <w:tmpl w:val="41F25A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E8B4F4B"/>
    <w:multiLevelType w:val="hybridMultilevel"/>
    <w:tmpl w:val="50346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41444F"/>
    <w:multiLevelType w:val="hybridMultilevel"/>
    <w:tmpl w:val="BE2E6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942177"/>
    <w:multiLevelType w:val="hybridMultilevel"/>
    <w:tmpl w:val="1340B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4C0CE3"/>
    <w:multiLevelType w:val="hybridMultilevel"/>
    <w:tmpl w:val="6722D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B30666"/>
    <w:multiLevelType w:val="hybridMultilevel"/>
    <w:tmpl w:val="53381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0D00F1"/>
    <w:multiLevelType w:val="hybridMultilevel"/>
    <w:tmpl w:val="B22C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B679FF"/>
    <w:multiLevelType w:val="hybridMultilevel"/>
    <w:tmpl w:val="DF7AE6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8013516"/>
    <w:multiLevelType w:val="hybridMultilevel"/>
    <w:tmpl w:val="710A1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295025"/>
    <w:multiLevelType w:val="hybridMultilevel"/>
    <w:tmpl w:val="BC0A4F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BE5026D"/>
    <w:multiLevelType w:val="hybridMultilevel"/>
    <w:tmpl w:val="93140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BEA3DC8"/>
    <w:multiLevelType w:val="hybridMultilevel"/>
    <w:tmpl w:val="C5E68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C7F147E"/>
    <w:multiLevelType w:val="hybridMultilevel"/>
    <w:tmpl w:val="2E0CEC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DC3197C"/>
    <w:multiLevelType w:val="hybridMultilevel"/>
    <w:tmpl w:val="D2B05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DFE04D4"/>
    <w:multiLevelType w:val="hybridMultilevel"/>
    <w:tmpl w:val="CD06F32E"/>
    <w:lvl w:ilvl="0" w:tplc="DC9A81D4">
      <w:start w:val="1"/>
      <w:numFmt w:val="bullet"/>
      <w:lvlText w:val=""/>
      <w:lvlJc w:val="left"/>
      <w:pPr>
        <w:ind w:hanging="360"/>
      </w:pPr>
      <w:rPr>
        <w:rFonts w:ascii="Segoe MDL2 Assets" w:eastAsia="Segoe MDL2 Assets" w:hAnsi="Segoe MDL2 Assets" w:hint="default"/>
        <w:w w:val="45"/>
        <w:sz w:val="24"/>
        <w:szCs w:val="24"/>
      </w:rPr>
    </w:lvl>
    <w:lvl w:ilvl="1" w:tplc="469642EA">
      <w:start w:val="1"/>
      <w:numFmt w:val="bullet"/>
      <w:lvlText w:val="•"/>
      <w:lvlJc w:val="left"/>
      <w:rPr>
        <w:rFonts w:hint="default"/>
      </w:rPr>
    </w:lvl>
    <w:lvl w:ilvl="2" w:tplc="9EDA923A">
      <w:start w:val="1"/>
      <w:numFmt w:val="bullet"/>
      <w:lvlText w:val="•"/>
      <w:lvlJc w:val="left"/>
      <w:rPr>
        <w:rFonts w:hint="default"/>
      </w:rPr>
    </w:lvl>
    <w:lvl w:ilvl="3" w:tplc="6122ADD4">
      <w:start w:val="1"/>
      <w:numFmt w:val="bullet"/>
      <w:lvlText w:val="•"/>
      <w:lvlJc w:val="left"/>
      <w:rPr>
        <w:rFonts w:hint="default"/>
      </w:rPr>
    </w:lvl>
    <w:lvl w:ilvl="4" w:tplc="288E28E6">
      <w:start w:val="1"/>
      <w:numFmt w:val="bullet"/>
      <w:lvlText w:val="•"/>
      <w:lvlJc w:val="left"/>
      <w:rPr>
        <w:rFonts w:hint="default"/>
      </w:rPr>
    </w:lvl>
    <w:lvl w:ilvl="5" w:tplc="5D0AA83C">
      <w:start w:val="1"/>
      <w:numFmt w:val="bullet"/>
      <w:lvlText w:val="•"/>
      <w:lvlJc w:val="left"/>
      <w:rPr>
        <w:rFonts w:hint="default"/>
      </w:rPr>
    </w:lvl>
    <w:lvl w:ilvl="6" w:tplc="83C4834C">
      <w:start w:val="1"/>
      <w:numFmt w:val="bullet"/>
      <w:lvlText w:val="•"/>
      <w:lvlJc w:val="left"/>
      <w:rPr>
        <w:rFonts w:hint="default"/>
      </w:rPr>
    </w:lvl>
    <w:lvl w:ilvl="7" w:tplc="7B807AFA">
      <w:start w:val="1"/>
      <w:numFmt w:val="bullet"/>
      <w:lvlText w:val="•"/>
      <w:lvlJc w:val="left"/>
      <w:rPr>
        <w:rFonts w:hint="default"/>
      </w:rPr>
    </w:lvl>
    <w:lvl w:ilvl="8" w:tplc="3EEA1452">
      <w:start w:val="1"/>
      <w:numFmt w:val="bullet"/>
      <w:lvlText w:val="•"/>
      <w:lvlJc w:val="left"/>
      <w:rPr>
        <w:rFonts w:hint="default"/>
      </w:rPr>
    </w:lvl>
  </w:abstractNum>
  <w:abstractNum w:abstractNumId="37" w15:restartNumberingAfterBreak="0">
    <w:nsid w:val="3F4A4D79"/>
    <w:multiLevelType w:val="hybridMultilevel"/>
    <w:tmpl w:val="D5ACB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FA723A9"/>
    <w:multiLevelType w:val="hybridMultilevel"/>
    <w:tmpl w:val="8DD6BA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FF83C97"/>
    <w:multiLevelType w:val="hybridMultilevel"/>
    <w:tmpl w:val="6BC6F1C0"/>
    <w:lvl w:ilvl="0" w:tplc="4440D36C">
      <w:start w:val="1"/>
      <w:numFmt w:val="decimal"/>
      <w:lvlText w:val="%1."/>
      <w:lvlJc w:val="left"/>
      <w:pPr>
        <w:ind w:left="720" w:hanging="360"/>
      </w:pPr>
      <w:rPr>
        <w:rFonts w:hint="default"/>
        <w:w w:val="11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19232CD"/>
    <w:multiLevelType w:val="hybridMultilevel"/>
    <w:tmpl w:val="1AAA5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1A4673D"/>
    <w:multiLevelType w:val="hybridMultilevel"/>
    <w:tmpl w:val="96107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4DF69FE"/>
    <w:multiLevelType w:val="hybridMultilevel"/>
    <w:tmpl w:val="FBBE3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72237EE"/>
    <w:multiLevelType w:val="hybridMultilevel"/>
    <w:tmpl w:val="BA500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7315388"/>
    <w:multiLevelType w:val="hybridMultilevel"/>
    <w:tmpl w:val="8D8A6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9B73AB6"/>
    <w:multiLevelType w:val="hybridMultilevel"/>
    <w:tmpl w:val="2758D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F095FB1"/>
    <w:multiLevelType w:val="hybridMultilevel"/>
    <w:tmpl w:val="9FE0D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FDF71C4"/>
    <w:multiLevelType w:val="hybridMultilevel"/>
    <w:tmpl w:val="6B229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2026E44"/>
    <w:multiLevelType w:val="hybridMultilevel"/>
    <w:tmpl w:val="F49E0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33D0705"/>
    <w:multiLevelType w:val="hybridMultilevel"/>
    <w:tmpl w:val="108E872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4F33605"/>
    <w:multiLevelType w:val="hybridMultilevel"/>
    <w:tmpl w:val="30E29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6136206"/>
    <w:multiLevelType w:val="hybridMultilevel"/>
    <w:tmpl w:val="968AC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6217346"/>
    <w:multiLevelType w:val="hybridMultilevel"/>
    <w:tmpl w:val="FED4C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66E755A"/>
    <w:multiLevelType w:val="hybridMultilevel"/>
    <w:tmpl w:val="BE0ED876"/>
    <w:lvl w:ilvl="0" w:tplc="D32CE2B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57E82156"/>
    <w:multiLevelType w:val="hybridMultilevel"/>
    <w:tmpl w:val="058E8778"/>
    <w:lvl w:ilvl="0" w:tplc="3A2AB04C">
      <w:start w:val="1"/>
      <w:numFmt w:val="decimal"/>
      <w:lvlText w:val="%1."/>
      <w:lvlJc w:val="left"/>
      <w:pPr>
        <w:ind w:left="720" w:hanging="360"/>
      </w:pPr>
      <w:rPr>
        <w:rFonts w:hint="default"/>
        <w:w w:val="11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96C4CCF"/>
    <w:multiLevelType w:val="hybridMultilevel"/>
    <w:tmpl w:val="539AB4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9822221"/>
    <w:multiLevelType w:val="hybridMultilevel"/>
    <w:tmpl w:val="F99A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A74682D"/>
    <w:multiLevelType w:val="hybridMultilevel"/>
    <w:tmpl w:val="A9860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CD9439D"/>
    <w:multiLevelType w:val="hybridMultilevel"/>
    <w:tmpl w:val="1E0AB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D1E1440"/>
    <w:multiLevelType w:val="hybridMultilevel"/>
    <w:tmpl w:val="0C1E53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D490BA6"/>
    <w:multiLevelType w:val="hybridMultilevel"/>
    <w:tmpl w:val="16E80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0ED3948"/>
    <w:multiLevelType w:val="hybridMultilevel"/>
    <w:tmpl w:val="88905F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2E07652"/>
    <w:multiLevelType w:val="hybridMultilevel"/>
    <w:tmpl w:val="0AD26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3A32761"/>
    <w:multiLevelType w:val="hybridMultilevel"/>
    <w:tmpl w:val="87A09A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4137D8F"/>
    <w:multiLevelType w:val="hybridMultilevel"/>
    <w:tmpl w:val="4BA20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7DD4AEA"/>
    <w:multiLevelType w:val="hybridMultilevel"/>
    <w:tmpl w:val="7EBC5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B086B38"/>
    <w:multiLevelType w:val="hybridMultilevel"/>
    <w:tmpl w:val="539AB4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BB83A60"/>
    <w:multiLevelType w:val="hybridMultilevel"/>
    <w:tmpl w:val="75FCE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D385AEE"/>
    <w:multiLevelType w:val="hybridMultilevel"/>
    <w:tmpl w:val="50F4FF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E421958"/>
    <w:multiLevelType w:val="hybridMultilevel"/>
    <w:tmpl w:val="8FB6AE0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0221F5E"/>
    <w:multiLevelType w:val="hybridMultilevel"/>
    <w:tmpl w:val="6322A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1BC0861"/>
    <w:multiLevelType w:val="hybridMultilevel"/>
    <w:tmpl w:val="5F3E5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1EC346B"/>
    <w:multiLevelType w:val="hybridMultilevel"/>
    <w:tmpl w:val="33CA1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F1524C"/>
    <w:multiLevelType w:val="hybridMultilevel"/>
    <w:tmpl w:val="D7D0D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4AA7421"/>
    <w:multiLevelType w:val="hybridMultilevel"/>
    <w:tmpl w:val="C77A4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51C07D8"/>
    <w:multiLevelType w:val="hybridMultilevel"/>
    <w:tmpl w:val="1B561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5D4170F"/>
    <w:multiLevelType w:val="hybridMultilevel"/>
    <w:tmpl w:val="9B0A7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C3562EB"/>
    <w:multiLevelType w:val="hybridMultilevel"/>
    <w:tmpl w:val="596AA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C7B431C"/>
    <w:multiLevelType w:val="hybridMultilevel"/>
    <w:tmpl w:val="8D8A6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FC3326D"/>
    <w:multiLevelType w:val="hybridMultilevel"/>
    <w:tmpl w:val="850EC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2"/>
  </w:num>
  <w:num w:numId="3">
    <w:abstractNumId w:val="76"/>
  </w:num>
  <w:num w:numId="4">
    <w:abstractNumId w:val="60"/>
  </w:num>
  <w:num w:numId="5">
    <w:abstractNumId w:val="71"/>
  </w:num>
  <w:num w:numId="6">
    <w:abstractNumId w:val="65"/>
  </w:num>
  <w:num w:numId="7">
    <w:abstractNumId w:val="9"/>
  </w:num>
  <w:num w:numId="8">
    <w:abstractNumId w:val="25"/>
  </w:num>
  <w:num w:numId="9">
    <w:abstractNumId w:val="50"/>
  </w:num>
  <w:num w:numId="10">
    <w:abstractNumId w:val="33"/>
  </w:num>
  <w:num w:numId="11">
    <w:abstractNumId w:val="26"/>
  </w:num>
  <w:num w:numId="12">
    <w:abstractNumId w:val="67"/>
  </w:num>
  <w:num w:numId="13">
    <w:abstractNumId w:val="21"/>
  </w:num>
  <w:num w:numId="14">
    <w:abstractNumId w:val="47"/>
  </w:num>
  <w:num w:numId="15">
    <w:abstractNumId w:val="31"/>
  </w:num>
  <w:num w:numId="16">
    <w:abstractNumId w:val="58"/>
  </w:num>
  <w:num w:numId="17">
    <w:abstractNumId w:val="35"/>
  </w:num>
  <w:num w:numId="18">
    <w:abstractNumId w:val="8"/>
  </w:num>
  <w:num w:numId="19">
    <w:abstractNumId w:val="66"/>
  </w:num>
  <w:num w:numId="20">
    <w:abstractNumId w:val="40"/>
  </w:num>
  <w:num w:numId="21">
    <w:abstractNumId w:val="43"/>
  </w:num>
  <w:num w:numId="22">
    <w:abstractNumId w:val="74"/>
  </w:num>
  <w:num w:numId="23">
    <w:abstractNumId w:val="41"/>
  </w:num>
  <w:num w:numId="24">
    <w:abstractNumId w:val="53"/>
  </w:num>
  <w:num w:numId="25">
    <w:abstractNumId w:val="52"/>
  </w:num>
  <w:num w:numId="26">
    <w:abstractNumId w:val="12"/>
  </w:num>
  <w:num w:numId="27">
    <w:abstractNumId w:val="23"/>
  </w:num>
  <w:num w:numId="28">
    <w:abstractNumId w:val="42"/>
  </w:num>
  <w:num w:numId="29">
    <w:abstractNumId w:val="16"/>
  </w:num>
  <w:num w:numId="30">
    <w:abstractNumId w:val="79"/>
  </w:num>
  <w:num w:numId="31">
    <w:abstractNumId w:val="46"/>
  </w:num>
  <w:num w:numId="32">
    <w:abstractNumId w:val="62"/>
  </w:num>
  <w:num w:numId="33">
    <w:abstractNumId w:val="48"/>
  </w:num>
  <w:num w:numId="34">
    <w:abstractNumId w:val="70"/>
  </w:num>
  <w:num w:numId="35">
    <w:abstractNumId w:val="44"/>
  </w:num>
  <w:num w:numId="36">
    <w:abstractNumId w:val="3"/>
  </w:num>
  <w:num w:numId="37">
    <w:abstractNumId w:val="54"/>
  </w:num>
  <w:num w:numId="38">
    <w:abstractNumId w:val="45"/>
  </w:num>
  <w:num w:numId="39">
    <w:abstractNumId w:val="1"/>
  </w:num>
  <w:num w:numId="40">
    <w:abstractNumId w:val="36"/>
  </w:num>
  <w:num w:numId="41">
    <w:abstractNumId w:val="30"/>
  </w:num>
  <w:num w:numId="42">
    <w:abstractNumId w:val="56"/>
  </w:num>
  <w:num w:numId="43">
    <w:abstractNumId w:val="24"/>
  </w:num>
  <w:num w:numId="44">
    <w:abstractNumId w:val="72"/>
  </w:num>
  <w:num w:numId="45">
    <w:abstractNumId w:val="28"/>
  </w:num>
  <w:num w:numId="46">
    <w:abstractNumId w:val="39"/>
  </w:num>
  <w:num w:numId="47">
    <w:abstractNumId w:val="14"/>
  </w:num>
  <w:num w:numId="48">
    <w:abstractNumId w:val="68"/>
  </w:num>
  <w:num w:numId="49">
    <w:abstractNumId w:val="11"/>
  </w:num>
  <w:num w:numId="50">
    <w:abstractNumId w:val="78"/>
  </w:num>
  <w:num w:numId="51">
    <w:abstractNumId w:val="51"/>
  </w:num>
  <w:num w:numId="52">
    <w:abstractNumId w:val="13"/>
  </w:num>
  <w:num w:numId="53">
    <w:abstractNumId w:val="15"/>
  </w:num>
  <w:num w:numId="54">
    <w:abstractNumId w:val="77"/>
  </w:num>
  <w:num w:numId="55">
    <w:abstractNumId w:val="73"/>
  </w:num>
  <w:num w:numId="56">
    <w:abstractNumId w:val="61"/>
  </w:num>
  <w:num w:numId="57">
    <w:abstractNumId w:val="6"/>
  </w:num>
  <w:num w:numId="58">
    <w:abstractNumId w:val="69"/>
  </w:num>
  <w:num w:numId="59">
    <w:abstractNumId w:val="37"/>
  </w:num>
  <w:num w:numId="60">
    <w:abstractNumId w:val="63"/>
  </w:num>
  <w:num w:numId="61">
    <w:abstractNumId w:val="34"/>
  </w:num>
  <w:num w:numId="62">
    <w:abstractNumId w:val="0"/>
  </w:num>
  <w:num w:numId="63">
    <w:abstractNumId w:val="55"/>
  </w:num>
  <w:num w:numId="64">
    <w:abstractNumId w:val="22"/>
  </w:num>
  <w:num w:numId="65">
    <w:abstractNumId w:val="17"/>
  </w:num>
  <w:num w:numId="66">
    <w:abstractNumId w:val="49"/>
  </w:num>
  <w:num w:numId="67">
    <w:abstractNumId w:val="2"/>
  </w:num>
  <w:num w:numId="68">
    <w:abstractNumId w:val="10"/>
  </w:num>
  <w:num w:numId="69">
    <w:abstractNumId w:val="75"/>
  </w:num>
  <w:num w:numId="70">
    <w:abstractNumId w:val="19"/>
  </w:num>
  <w:num w:numId="71">
    <w:abstractNumId w:val="59"/>
  </w:num>
  <w:num w:numId="72">
    <w:abstractNumId w:val="29"/>
  </w:num>
  <w:num w:numId="73">
    <w:abstractNumId w:val="64"/>
  </w:num>
  <w:num w:numId="74">
    <w:abstractNumId w:val="7"/>
  </w:num>
  <w:num w:numId="75">
    <w:abstractNumId w:val="4"/>
  </w:num>
  <w:num w:numId="76">
    <w:abstractNumId w:val="20"/>
  </w:num>
  <w:num w:numId="77">
    <w:abstractNumId w:val="5"/>
  </w:num>
  <w:num w:numId="78">
    <w:abstractNumId w:val="38"/>
  </w:num>
  <w:num w:numId="79">
    <w:abstractNumId w:val="57"/>
  </w:num>
  <w:num w:numId="80">
    <w:abstractNumId w:val="1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342"/>
    <w:rsid w:val="0000158A"/>
    <w:rsid w:val="000036F7"/>
    <w:rsid w:val="00007F6C"/>
    <w:rsid w:val="00010784"/>
    <w:rsid w:val="00010ED9"/>
    <w:rsid w:val="00011428"/>
    <w:rsid w:val="00012CC4"/>
    <w:rsid w:val="00014D50"/>
    <w:rsid w:val="00014DD3"/>
    <w:rsid w:val="00015B75"/>
    <w:rsid w:val="00020927"/>
    <w:rsid w:val="00023881"/>
    <w:rsid w:val="00023D6B"/>
    <w:rsid w:val="00025D52"/>
    <w:rsid w:val="0002708D"/>
    <w:rsid w:val="00030497"/>
    <w:rsid w:val="000326A8"/>
    <w:rsid w:val="00032BC7"/>
    <w:rsid w:val="000336B0"/>
    <w:rsid w:val="00037043"/>
    <w:rsid w:val="00040BDB"/>
    <w:rsid w:val="000430EF"/>
    <w:rsid w:val="00043D16"/>
    <w:rsid w:val="0004651E"/>
    <w:rsid w:val="00047552"/>
    <w:rsid w:val="00047815"/>
    <w:rsid w:val="00050BD4"/>
    <w:rsid w:val="00053874"/>
    <w:rsid w:val="00053B77"/>
    <w:rsid w:val="0005767B"/>
    <w:rsid w:val="000579CE"/>
    <w:rsid w:val="00057B5E"/>
    <w:rsid w:val="00060241"/>
    <w:rsid w:val="00064707"/>
    <w:rsid w:val="000662D4"/>
    <w:rsid w:val="000665C9"/>
    <w:rsid w:val="00067FCC"/>
    <w:rsid w:val="0008515E"/>
    <w:rsid w:val="000859D3"/>
    <w:rsid w:val="00092481"/>
    <w:rsid w:val="00093272"/>
    <w:rsid w:val="000975F7"/>
    <w:rsid w:val="00097C9D"/>
    <w:rsid w:val="000A0867"/>
    <w:rsid w:val="000A0E8F"/>
    <w:rsid w:val="000A2729"/>
    <w:rsid w:val="000A3E44"/>
    <w:rsid w:val="000A4416"/>
    <w:rsid w:val="000A5D25"/>
    <w:rsid w:val="000A6EE2"/>
    <w:rsid w:val="000A769F"/>
    <w:rsid w:val="000B2CBD"/>
    <w:rsid w:val="000B35CB"/>
    <w:rsid w:val="000B5259"/>
    <w:rsid w:val="000B5E42"/>
    <w:rsid w:val="000C002E"/>
    <w:rsid w:val="000C1194"/>
    <w:rsid w:val="000C34BA"/>
    <w:rsid w:val="000C6B92"/>
    <w:rsid w:val="000D191E"/>
    <w:rsid w:val="000D56B1"/>
    <w:rsid w:val="000D6963"/>
    <w:rsid w:val="000D791C"/>
    <w:rsid w:val="000E066B"/>
    <w:rsid w:val="000E1F82"/>
    <w:rsid w:val="000E3CA7"/>
    <w:rsid w:val="000E61A6"/>
    <w:rsid w:val="000E6E22"/>
    <w:rsid w:val="000E6FD3"/>
    <w:rsid w:val="000F2A5A"/>
    <w:rsid w:val="000F36BD"/>
    <w:rsid w:val="000F4506"/>
    <w:rsid w:val="000F4F91"/>
    <w:rsid w:val="000F5B92"/>
    <w:rsid w:val="000F7442"/>
    <w:rsid w:val="0010051A"/>
    <w:rsid w:val="001016A6"/>
    <w:rsid w:val="00102478"/>
    <w:rsid w:val="001041F8"/>
    <w:rsid w:val="00104EFB"/>
    <w:rsid w:val="00111321"/>
    <w:rsid w:val="00130EBB"/>
    <w:rsid w:val="001341D4"/>
    <w:rsid w:val="00140AAE"/>
    <w:rsid w:val="00142BE1"/>
    <w:rsid w:val="00143641"/>
    <w:rsid w:val="0014475F"/>
    <w:rsid w:val="00144DCB"/>
    <w:rsid w:val="00145F37"/>
    <w:rsid w:val="00146E6A"/>
    <w:rsid w:val="0014736C"/>
    <w:rsid w:val="00147B71"/>
    <w:rsid w:val="001538EB"/>
    <w:rsid w:val="0015392F"/>
    <w:rsid w:val="001545DB"/>
    <w:rsid w:val="00162AAF"/>
    <w:rsid w:val="0016569F"/>
    <w:rsid w:val="00167CB6"/>
    <w:rsid w:val="00167FD2"/>
    <w:rsid w:val="00171633"/>
    <w:rsid w:val="0017269C"/>
    <w:rsid w:val="0017350B"/>
    <w:rsid w:val="001758F9"/>
    <w:rsid w:val="00182524"/>
    <w:rsid w:val="001835CD"/>
    <w:rsid w:val="0018422F"/>
    <w:rsid w:val="00185754"/>
    <w:rsid w:val="00185B28"/>
    <w:rsid w:val="0018651C"/>
    <w:rsid w:val="00186DA6"/>
    <w:rsid w:val="001913F8"/>
    <w:rsid w:val="0019280A"/>
    <w:rsid w:val="0019387F"/>
    <w:rsid w:val="00194698"/>
    <w:rsid w:val="001957D9"/>
    <w:rsid w:val="00196F80"/>
    <w:rsid w:val="0019709A"/>
    <w:rsid w:val="001A0409"/>
    <w:rsid w:val="001A1297"/>
    <w:rsid w:val="001A188F"/>
    <w:rsid w:val="001A2403"/>
    <w:rsid w:val="001A348D"/>
    <w:rsid w:val="001A70FC"/>
    <w:rsid w:val="001A755B"/>
    <w:rsid w:val="001B0479"/>
    <w:rsid w:val="001B360F"/>
    <w:rsid w:val="001B42FF"/>
    <w:rsid w:val="001B4306"/>
    <w:rsid w:val="001B5BF5"/>
    <w:rsid w:val="001B7BDF"/>
    <w:rsid w:val="001B7E51"/>
    <w:rsid w:val="001C0F89"/>
    <w:rsid w:val="001C1B7B"/>
    <w:rsid w:val="001C3548"/>
    <w:rsid w:val="001C6598"/>
    <w:rsid w:val="001D3727"/>
    <w:rsid w:val="001D393C"/>
    <w:rsid w:val="001D61A9"/>
    <w:rsid w:val="001D6D2E"/>
    <w:rsid w:val="001E0342"/>
    <w:rsid w:val="001E0A73"/>
    <w:rsid w:val="001E1BD9"/>
    <w:rsid w:val="001E2DA9"/>
    <w:rsid w:val="001E58BB"/>
    <w:rsid w:val="001E60C7"/>
    <w:rsid w:val="001F0B83"/>
    <w:rsid w:val="001F606D"/>
    <w:rsid w:val="001F60BB"/>
    <w:rsid w:val="001F6330"/>
    <w:rsid w:val="001F6701"/>
    <w:rsid w:val="00200BC2"/>
    <w:rsid w:val="002014A6"/>
    <w:rsid w:val="002023FE"/>
    <w:rsid w:val="00205D01"/>
    <w:rsid w:val="0020775F"/>
    <w:rsid w:val="00214298"/>
    <w:rsid w:val="0021662E"/>
    <w:rsid w:val="00220260"/>
    <w:rsid w:val="00220AE5"/>
    <w:rsid w:val="00223DFE"/>
    <w:rsid w:val="00225052"/>
    <w:rsid w:val="0022541A"/>
    <w:rsid w:val="0022764E"/>
    <w:rsid w:val="00227C0D"/>
    <w:rsid w:val="00227D97"/>
    <w:rsid w:val="00233F38"/>
    <w:rsid w:val="00234CA4"/>
    <w:rsid w:val="00234EE3"/>
    <w:rsid w:val="00234F20"/>
    <w:rsid w:val="0023686A"/>
    <w:rsid w:val="0024398D"/>
    <w:rsid w:val="0024517B"/>
    <w:rsid w:val="00246A53"/>
    <w:rsid w:val="00253BF8"/>
    <w:rsid w:val="00257EBE"/>
    <w:rsid w:val="0026365B"/>
    <w:rsid w:val="0026534D"/>
    <w:rsid w:val="00266F08"/>
    <w:rsid w:val="00270880"/>
    <w:rsid w:val="00271540"/>
    <w:rsid w:val="002715FB"/>
    <w:rsid w:val="002727E2"/>
    <w:rsid w:val="0027293B"/>
    <w:rsid w:val="00273203"/>
    <w:rsid w:val="00273FB2"/>
    <w:rsid w:val="00277F53"/>
    <w:rsid w:val="00280DE4"/>
    <w:rsid w:val="00281AF6"/>
    <w:rsid w:val="002827B4"/>
    <w:rsid w:val="00283834"/>
    <w:rsid w:val="0029256B"/>
    <w:rsid w:val="00292656"/>
    <w:rsid w:val="002A6F78"/>
    <w:rsid w:val="002A71C9"/>
    <w:rsid w:val="002A722A"/>
    <w:rsid w:val="002B6A0D"/>
    <w:rsid w:val="002C0264"/>
    <w:rsid w:val="002C2BB8"/>
    <w:rsid w:val="002C3C7F"/>
    <w:rsid w:val="002C4DDC"/>
    <w:rsid w:val="002C63E6"/>
    <w:rsid w:val="002C7F2D"/>
    <w:rsid w:val="002D19BD"/>
    <w:rsid w:val="002D69FA"/>
    <w:rsid w:val="002E0979"/>
    <w:rsid w:val="002E380B"/>
    <w:rsid w:val="002E420F"/>
    <w:rsid w:val="002F1B44"/>
    <w:rsid w:val="002F2858"/>
    <w:rsid w:val="002F3111"/>
    <w:rsid w:val="002F608D"/>
    <w:rsid w:val="002F6292"/>
    <w:rsid w:val="002F7E52"/>
    <w:rsid w:val="0030192B"/>
    <w:rsid w:val="00307AC9"/>
    <w:rsid w:val="003118B8"/>
    <w:rsid w:val="00312E41"/>
    <w:rsid w:val="0031434A"/>
    <w:rsid w:val="00314984"/>
    <w:rsid w:val="00315ECC"/>
    <w:rsid w:val="00316705"/>
    <w:rsid w:val="0032304F"/>
    <w:rsid w:val="003263D8"/>
    <w:rsid w:val="00330EEA"/>
    <w:rsid w:val="0033393D"/>
    <w:rsid w:val="00334CCD"/>
    <w:rsid w:val="003417D9"/>
    <w:rsid w:val="00342791"/>
    <w:rsid w:val="00342DF2"/>
    <w:rsid w:val="00345FC7"/>
    <w:rsid w:val="003460C0"/>
    <w:rsid w:val="00347AE3"/>
    <w:rsid w:val="00350188"/>
    <w:rsid w:val="00353041"/>
    <w:rsid w:val="00354A52"/>
    <w:rsid w:val="00355331"/>
    <w:rsid w:val="00357C83"/>
    <w:rsid w:val="003602F8"/>
    <w:rsid w:val="00360E7D"/>
    <w:rsid w:val="0036266A"/>
    <w:rsid w:val="0036436B"/>
    <w:rsid w:val="003665D3"/>
    <w:rsid w:val="003674DA"/>
    <w:rsid w:val="003739B4"/>
    <w:rsid w:val="00373F4B"/>
    <w:rsid w:val="00380291"/>
    <w:rsid w:val="0038117C"/>
    <w:rsid w:val="00381EB8"/>
    <w:rsid w:val="00383AE0"/>
    <w:rsid w:val="00383B73"/>
    <w:rsid w:val="00390FF2"/>
    <w:rsid w:val="003913DB"/>
    <w:rsid w:val="00395D60"/>
    <w:rsid w:val="003972EC"/>
    <w:rsid w:val="003A561D"/>
    <w:rsid w:val="003A654F"/>
    <w:rsid w:val="003A7600"/>
    <w:rsid w:val="003B0154"/>
    <w:rsid w:val="003B2550"/>
    <w:rsid w:val="003B2A39"/>
    <w:rsid w:val="003B3040"/>
    <w:rsid w:val="003B316B"/>
    <w:rsid w:val="003B474A"/>
    <w:rsid w:val="003B6189"/>
    <w:rsid w:val="003C3DD0"/>
    <w:rsid w:val="003C6C9F"/>
    <w:rsid w:val="003C7A9B"/>
    <w:rsid w:val="003D0BEB"/>
    <w:rsid w:val="003D0E3C"/>
    <w:rsid w:val="003D2711"/>
    <w:rsid w:val="003D4AFA"/>
    <w:rsid w:val="003D5D15"/>
    <w:rsid w:val="003D64BC"/>
    <w:rsid w:val="003D71D5"/>
    <w:rsid w:val="003E0277"/>
    <w:rsid w:val="003E1A1E"/>
    <w:rsid w:val="003E2F60"/>
    <w:rsid w:val="003F07DB"/>
    <w:rsid w:val="003F0D10"/>
    <w:rsid w:val="003F1B01"/>
    <w:rsid w:val="003F1B3F"/>
    <w:rsid w:val="003F29C7"/>
    <w:rsid w:val="003F72DE"/>
    <w:rsid w:val="004006D3"/>
    <w:rsid w:val="0040147A"/>
    <w:rsid w:val="00402A45"/>
    <w:rsid w:val="00403B88"/>
    <w:rsid w:val="00410EEB"/>
    <w:rsid w:val="00411B47"/>
    <w:rsid w:val="00412D1C"/>
    <w:rsid w:val="004169E2"/>
    <w:rsid w:val="004201E2"/>
    <w:rsid w:val="00420CE8"/>
    <w:rsid w:val="00427E25"/>
    <w:rsid w:val="00432E16"/>
    <w:rsid w:val="0043633A"/>
    <w:rsid w:val="004366D4"/>
    <w:rsid w:val="0043714C"/>
    <w:rsid w:val="00440769"/>
    <w:rsid w:val="004449AE"/>
    <w:rsid w:val="00446CE4"/>
    <w:rsid w:val="00454809"/>
    <w:rsid w:val="0045647F"/>
    <w:rsid w:val="00456B7D"/>
    <w:rsid w:val="00457307"/>
    <w:rsid w:val="004602F8"/>
    <w:rsid w:val="004634CE"/>
    <w:rsid w:val="004643C7"/>
    <w:rsid w:val="00464C5F"/>
    <w:rsid w:val="00465F3E"/>
    <w:rsid w:val="00470971"/>
    <w:rsid w:val="00472EC4"/>
    <w:rsid w:val="00473931"/>
    <w:rsid w:val="004828DB"/>
    <w:rsid w:val="00482AFE"/>
    <w:rsid w:val="00482E57"/>
    <w:rsid w:val="004877D6"/>
    <w:rsid w:val="00492296"/>
    <w:rsid w:val="0049299E"/>
    <w:rsid w:val="004A05F6"/>
    <w:rsid w:val="004A47D8"/>
    <w:rsid w:val="004A4D8B"/>
    <w:rsid w:val="004A51AD"/>
    <w:rsid w:val="004A7A2B"/>
    <w:rsid w:val="004B10AD"/>
    <w:rsid w:val="004B1DA6"/>
    <w:rsid w:val="004B1E73"/>
    <w:rsid w:val="004B4F2A"/>
    <w:rsid w:val="004C080B"/>
    <w:rsid w:val="004C149C"/>
    <w:rsid w:val="004C2C41"/>
    <w:rsid w:val="004C2D81"/>
    <w:rsid w:val="004C58A4"/>
    <w:rsid w:val="004C6D75"/>
    <w:rsid w:val="004C7813"/>
    <w:rsid w:val="004D40CE"/>
    <w:rsid w:val="004D49E5"/>
    <w:rsid w:val="004E23E4"/>
    <w:rsid w:val="004E34A3"/>
    <w:rsid w:val="004F0A3C"/>
    <w:rsid w:val="004F588A"/>
    <w:rsid w:val="004F7497"/>
    <w:rsid w:val="00500D78"/>
    <w:rsid w:val="00503C65"/>
    <w:rsid w:val="0050504B"/>
    <w:rsid w:val="00506AF5"/>
    <w:rsid w:val="00510099"/>
    <w:rsid w:val="005102CA"/>
    <w:rsid w:val="00511ADF"/>
    <w:rsid w:val="00512C1F"/>
    <w:rsid w:val="00514C0B"/>
    <w:rsid w:val="00525295"/>
    <w:rsid w:val="00526E72"/>
    <w:rsid w:val="00536D73"/>
    <w:rsid w:val="0053707E"/>
    <w:rsid w:val="00540865"/>
    <w:rsid w:val="00540B7A"/>
    <w:rsid w:val="005431B9"/>
    <w:rsid w:val="005448F0"/>
    <w:rsid w:val="00552EFE"/>
    <w:rsid w:val="00555391"/>
    <w:rsid w:val="00555412"/>
    <w:rsid w:val="005558EF"/>
    <w:rsid w:val="00555C26"/>
    <w:rsid w:val="00555E3E"/>
    <w:rsid w:val="00555FCF"/>
    <w:rsid w:val="0055704A"/>
    <w:rsid w:val="00557EA5"/>
    <w:rsid w:val="00565729"/>
    <w:rsid w:val="005666E5"/>
    <w:rsid w:val="00575BDC"/>
    <w:rsid w:val="00580811"/>
    <w:rsid w:val="00585401"/>
    <w:rsid w:val="0058585B"/>
    <w:rsid w:val="00585C12"/>
    <w:rsid w:val="0058653A"/>
    <w:rsid w:val="00586A4F"/>
    <w:rsid w:val="00586A64"/>
    <w:rsid w:val="00586E7E"/>
    <w:rsid w:val="00587294"/>
    <w:rsid w:val="00587D33"/>
    <w:rsid w:val="00595178"/>
    <w:rsid w:val="00595F5B"/>
    <w:rsid w:val="005A0F0D"/>
    <w:rsid w:val="005A1621"/>
    <w:rsid w:val="005A19B1"/>
    <w:rsid w:val="005A2289"/>
    <w:rsid w:val="005A6057"/>
    <w:rsid w:val="005A6CD5"/>
    <w:rsid w:val="005A6D06"/>
    <w:rsid w:val="005A74C2"/>
    <w:rsid w:val="005B3680"/>
    <w:rsid w:val="005B4C3A"/>
    <w:rsid w:val="005B5B54"/>
    <w:rsid w:val="005C23EC"/>
    <w:rsid w:val="005C27C5"/>
    <w:rsid w:val="005C2BE8"/>
    <w:rsid w:val="005C2CEF"/>
    <w:rsid w:val="005C62B1"/>
    <w:rsid w:val="005C7286"/>
    <w:rsid w:val="005D2299"/>
    <w:rsid w:val="005D2969"/>
    <w:rsid w:val="005D3A48"/>
    <w:rsid w:val="005D4D4D"/>
    <w:rsid w:val="005D4E4E"/>
    <w:rsid w:val="005D53DD"/>
    <w:rsid w:val="005D74BD"/>
    <w:rsid w:val="005E1D70"/>
    <w:rsid w:val="005E422D"/>
    <w:rsid w:val="005F3425"/>
    <w:rsid w:val="005F4C5B"/>
    <w:rsid w:val="005F4D95"/>
    <w:rsid w:val="005F52AF"/>
    <w:rsid w:val="005F5520"/>
    <w:rsid w:val="0060213B"/>
    <w:rsid w:val="00603C3A"/>
    <w:rsid w:val="00611D56"/>
    <w:rsid w:val="00614767"/>
    <w:rsid w:val="00615F1D"/>
    <w:rsid w:val="00621A8A"/>
    <w:rsid w:val="00622A3B"/>
    <w:rsid w:val="00622F77"/>
    <w:rsid w:val="00623FA8"/>
    <w:rsid w:val="0062654A"/>
    <w:rsid w:val="0062708B"/>
    <w:rsid w:val="00630E55"/>
    <w:rsid w:val="00631209"/>
    <w:rsid w:val="0063402C"/>
    <w:rsid w:val="006349A4"/>
    <w:rsid w:val="006350AF"/>
    <w:rsid w:val="00636CCD"/>
    <w:rsid w:val="00636F41"/>
    <w:rsid w:val="006402A4"/>
    <w:rsid w:val="00640A85"/>
    <w:rsid w:val="00640FE8"/>
    <w:rsid w:val="00644D06"/>
    <w:rsid w:val="00645179"/>
    <w:rsid w:val="00645EEC"/>
    <w:rsid w:val="00647541"/>
    <w:rsid w:val="00651E80"/>
    <w:rsid w:val="0065341F"/>
    <w:rsid w:val="00653D5B"/>
    <w:rsid w:val="00654041"/>
    <w:rsid w:val="0066229B"/>
    <w:rsid w:val="00670387"/>
    <w:rsid w:val="00670A4B"/>
    <w:rsid w:val="00674E71"/>
    <w:rsid w:val="0067564E"/>
    <w:rsid w:val="00682D1F"/>
    <w:rsid w:val="00691BED"/>
    <w:rsid w:val="00692B22"/>
    <w:rsid w:val="00693249"/>
    <w:rsid w:val="006944CC"/>
    <w:rsid w:val="00694D04"/>
    <w:rsid w:val="006962D5"/>
    <w:rsid w:val="006A2D8C"/>
    <w:rsid w:val="006A4E87"/>
    <w:rsid w:val="006A5DCB"/>
    <w:rsid w:val="006A6677"/>
    <w:rsid w:val="006A6E8C"/>
    <w:rsid w:val="006A71BD"/>
    <w:rsid w:val="006A7373"/>
    <w:rsid w:val="006B1D57"/>
    <w:rsid w:val="006B4744"/>
    <w:rsid w:val="006B4D87"/>
    <w:rsid w:val="006B5846"/>
    <w:rsid w:val="006C4F69"/>
    <w:rsid w:val="006C53E6"/>
    <w:rsid w:val="006C547D"/>
    <w:rsid w:val="006C6DFC"/>
    <w:rsid w:val="006C7C90"/>
    <w:rsid w:val="006C7EEC"/>
    <w:rsid w:val="006D363A"/>
    <w:rsid w:val="006D3FF5"/>
    <w:rsid w:val="006D40E5"/>
    <w:rsid w:val="006D5706"/>
    <w:rsid w:val="006D605F"/>
    <w:rsid w:val="006D62F2"/>
    <w:rsid w:val="006E1930"/>
    <w:rsid w:val="006E1D9C"/>
    <w:rsid w:val="006E3065"/>
    <w:rsid w:val="006E792E"/>
    <w:rsid w:val="006E7D67"/>
    <w:rsid w:val="006F2416"/>
    <w:rsid w:val="006F3551"/>
    <w:rsid w:val="006F4985"/>
    <w:rsid w:val="006F5D85"/>
    <w:rsid w:val="00700283"/>
    <w:rsid w:val="00701775"/>
    <w:rsid w:val="007032E7"/>
    <w:rsid w:val="00703938"/>
    <w:rsid w:val="007065CC"/>
    <w:rsid w:val="00711E6A"/>
    <w:rsid w:val="007145D7"/>
    <w:rsid w:val="00716190"/>
    <w:rsid w:val="00716F64"/>
    <w:rsid w:val="007178A3"/>
    <w:rsid w:val="00720028"/>
    <w:rsid w:val="007205EC"/>
    <w:rsid w:val="00721B34"/>
    <w:rsid w:val="00725B5B"/>
    <w:rsid w:val="0073081A"/>
    <w:rsid w:val="00730821"/>
    <w:rsid w:val="00730D74"/>
    <w:rsid w:val="007313E6"/>
    <w:rsid w:val="00735C98"/>
    <w:rsid w:val="0073684D"/>
    <w:rsid w:val="007413DA"/>
    <w:rsid w:val="00745681"/>
    <w:rsid w:val="007512A2"/>
    <w:rsid w:val="007526A6"/>
    <w:rsid w:val="00753A9C"/>
    <w:rsid w:val="00756763"/>
    <w:rsid w:val="00756766"/>
    <w:rsid w:val="00757161"/>
    <w:rsid w:val="00763DD2"/>
    <w:rsid w:val="00770F73"/>
    <w:rsid w:val="0077343C"/>
    <w:rsid w:val="00773505"/>
    <w:rsid w:val="00773808"/>
    <w:rsid w:val="00775543"/>
    <w:rsid w:val="007758EE"/>
    <w:rsid w:val="00784287"/>
    <w:rsid w:val="00784F76"/>
    <w:rsid w:val="00785678"/>
    <w:rsid w:val="00790CCB"/>
    <w:rsid w:val="0079147F"/>
    <w:rsid w:val="007917C2"/>
    <w:rsid w:val="00791C67"/>
    <w:rsid w:val="00792876"/>
    <w:rsid w:val="00796D01"/>
    <w:rsid w:val="007A010E"/>
    <w:rsid w:val="007A4A63"/>
    <w:rsid w:val="007A5148"/>
    <w:rsid w:val="007A518D"/>
    <w:rsid w:val="007A6865"/>
    <w:rsid w:val="007A69C4"/>
    <w:rsid w:val="007A7CD5"/>
    <w:rsid w:val="007B0C68"/>
    <w:rsid w:val="007B193F"/>
    <w:rsid w:val="007B47C0"/>
    <w:rsid w:val="007B6234"/>
    <w:rsid w:val="007B6BF2"/>
    <w:rsid w:val="007C4B31"/>
    <w:rsid w:val="007D07FC"/>
    <w:rsid w:val="007D1D00"/>
    <w:rsid w:val="007D1DA1"/>
    <w:rsid w:val="007D3440"/>
    <w:rsid w:val="007D385D"/>
    <w:rsid w:val="007D3890"/>
    <w:rsid w:val="007E1770"/>
    <w:rsid w:val="007E380B"/>
    <w:rsid w:val="007E531A"/>
    <w:rsid w:val="007E6F6E"/>
    <w:rsid w:val="007F0918"/>
    <w:rsid w:val="007F15AA"/>
    <w:rsid w:val="007F17FB"/>
    <w:rsid w:val="007F195E"/>
    <w:rsid w:val="007F47DA"/>
    <w:rsid w:val="007F4D67"/>
    <w:rsid w:val="007F53B8"/>
    <w:rsid w:val="007F5B23"/>
    <w:rsid w:val="00801E9B"/>
    <w:rsid w:val="00806409"/>
    <w:rsid w:val="0081003E"/>
    <w:rsid w:val="00811E99"/>
    <w:rsid w:val="0081483A"/>
    <w:rsid w:val="0081504F"/>
    <w:rsid w:val="00815B08"/>
    <w:rsid w:val="00817D4F"/>
    <w:rsid w:val="00820D52"/>
    <w:rsid w:val="00821C99"/>
    <w:rsid w:val="00823D60"/>
    <w:rsid w:val="00830216"/>
    <w:rsid w:val="00832C3C"/>
    <w:rsid w:val="008331A3"/>
    <w:rsid w:val="0083389B"/>
    <w:rsid w:val="00833AB8"/>
    <w:rsid w:val="00833EA8"/>
    <w:rsid w:val="008341D9"/>
    <w:rsid w:val="00837AFC"/>
    <w:rsid w:val="00840AAD"/>
    <w:rsid w:val="008420FB"/>
    <w:rsid w:val="00844270"/>
    <w:rsid w:val="00845061"/>
    <w:rsid w:val="008467A2"/>
    <w:rsid w:val="008474DC"/>
    <w:rsid w:val="00852095"/>
    <w:rsid w:val="00852A96"/>
    <w:rsid w:val="008535D5"/>
    <w:rsid w:val="0085366F"/>
    <w:rsid w:val="0085369E"/>
    <w:rsid w:val="0085545D"/>
    <w:rsid w:val="00855B73"/>
    <w:rsid w:val="00857282"/>
    <w:rsid w:val="00860445"/>
    <w:rsid w:val="00860AB3"/>
    <w:rsid w:val="008617B0"/>
    <w:rsid w:val="00866515"/>
    <w:rsid w:val="00870A75"/>
    <w:rsid w:val="00872824"/>
    <w:rsid w:val="0087321C"/>
    <w:rsid w:val="00874646"/>
    <w:rsid w:val="00874973"/>
    <w:rsid w:val="0087555A"/>
    <w:rsid w:val="008759C6"/>
    <w:rsid w:val="00876847"/>
    <w:rsid w:val="008771DA"/>
    <w:rsid w:val="00877B5D"/>
    <w:rsid w:val="00880854"/>
    <w:rsid w:val="0088184D"/>
    <w:rsid w:val="00885729"/>
    <w:rsid w:val="00886002"/>
    <w:rsid w:val="008901D3"/>
    <w:rsid w:val="008932FB"/>
    <w:rsid w:val="00894319"/>
    <w:rsid w:val="008947F2"/>
    <w:rsid w:val="00897AE3"/>
    <w:rsid w:val="008A0A71"/>
    <w:rsid w:val="008A390B"/>
    <w:rsid w:val="008A5D3D"/>
    <w:rsid w:val="008A60CF"/>
    <w:rsid w:val="008A753F"/>
    <w:rsid w:val="008B30C7"/>
    <w:rsid w:val="008B565B"/>
    <w:rsid w:val="008C1B6F"/>
    <w:rsid w:val="008C2C55"/>
    <w:rsid w:val="008C3A5C"/>
    <w:rsid w:val="008C61D0"/>
    <w:rsid w:val="008C6AED"/>
    <w:rsid w:val="008C778E"/>
    <w:rsid w:val="008D5F07"/>
    <w:rsid w:val="008D6D54"/>
    <w:rsid w:val="008D6DF0"/>
    <w:rsid w:val="008D7AE8"/>
    <w:rsid w:val="008E1392"/>
    <w:rsid w:val="008E1745"/>
    <w:rsid w:val="008F009D"/>
    <w:rsid w:val="008F63CB"/>
    <w:rsid w:val="00905B48"/>
    <w:rsid w:val="00906506"/>
    <w:rsid w:val="00907081"/>
    <w:rsid w:val="00910345"/>
    <w:rsid w:val="00915EB3"/>
    <w:rsid w:val="009175CF"/>
    <w:rsid w:val="009217CE"/>
    <w:rsid w:val="00922BF2"/>
    <w:rsid w:val="009249A5"/>
    <w:rsid w:val="0092717E"/>
    <w:rsid w:val="00930D26"/>
    <w:rsid w:val="0093111F"/>
    <w:rsid w:val="009314ED"/>
    <w:rsid w:val="009315E2"/>
    <w:rsid w:val="00936F3B"/>
    <w:rsid w:val="0094209D"/>
    <w:rsid w:val="00942582"/>
    <w:rsid w:val="00942A62"/>
    <w:rsid w:val="00943029"/>
    <w:rsid w:val="009430CD"/>
    <w:rsid w:val="00946619"/>
    <w:rsid w:val="00951BB9"/>
    <w:rsid w:val="009600F8"/>
    <w:rsid w:val="00960640"/>
    <w:rsid w:val="00963241"/>
    <w:rsid w:val="009636F8"/>
    <w:rsid w:val="00963A30"/>
    <w:rsid w:val="009640B8"/>
    <w:rsid w:val="00966D11"/>
    <w:rsid w:val="00970584"/>
    <w:rsid w:val="00971893"/>
    <w:rsid w:val="00977D61"/>
    <w:rsid w:val="00982E91"/>
    <w:rsid w:val="0098607D"/>
    <w:rsid w:val="00987703"/>
    <w:rsid w:val="0099081D"/>
    <w:rsid w:val="00991D1C"/>
    <w:rsid w:val="00992518"/>
    <w:rsid w:val="0099509C"/>
    <w:rsid w:val="009A086A"/>
    <w:rsid w:val="009A162D"/>
    <w:rsid w:val="009A1CC3"/>
    <w:rsid w:val="009A21F1"/>
    <w:rsid w:val="009A2E7B"/>
    <w:rsid w:val="009A4CFA"/>
    <w:rsid w:val="009A5CFD"/>
    <w:rsid w:val="009A634C"/>
    <w:rsid w:val="009A72C6"/>
    <w:rsid w:val="009A7FA5"/>
    <w:rsid w:val="009B0629"/>
    <w:rsid w:val="009B1DC7"/>
    <w:rsid w:val="009B3DC9"/>
    <w:rsid w:val="009C0CD6"/>
    <w:rsid w:val="009C0E6F"/>
    <w:rsid w:val="009C2FD9"/>
    <w:rsid w:val="009C3ED7"/>
    <w:rsid w:val="009C4B52"/>
    <w:rsid w:val="009C7E5F"/>
    <w:rsid w:val="009C7EEA"/>
    <w:rsid w:val="009C7FE2"/>
    <w:rsid w:val="009D105C"/>
    <w:rsid w:val="009D1271"/>
    <w:rsid w:val="009D3212"/>
    <w:rsid w:val="009D503E"/>
    <w:rsid w:val="009D5910"/>
    <w:rsid w:val="009D7B37"/>
    <w:rsid w:val="009E13BC"/>
    <w:rsid w:val="009E278E"/>
    <w:rsid w:val="009E3CB7"/>
    <w:rsid w:val="009E58BB"/>
    <w:rsid w:val="009E5E5E"/>
    <w:rsid w:val="009E73AC"/>
    <w:rsid w:val="009E7F10"/>
    <w:rsid w:val="009F23A7"/>
    <w:rsid w:val="009F394E"/>
    <w:rsid w:val="009F3E53"/>
    <w:rsid w:val="009F4360"/>
    <w:rsid w:val="00A020D8"/>
    <w:rsid w:val="00A0225C"/>
    <w:rsid w:val="00A03268"/>
    <w:rsid w:val="00A07E85"/>
    <w:rsid w:val="00A10564"/>
    <w:rsid w:val="00A10C9A"/>
    <w:rsid w:val="00A125A8"/>
    <w:rsid w:val="00A16A1A"/>
    <w:rsid w:val="00A16B69"/>
    <w:rsid w:val="00A17859"/>
    <w:rsid w:val="00A252E6"/>
    <w:rsid w:val="00A25D3D"/>
    <w:rsid w:val="00A2678F"/>
    <w:rsid w:val="00A33BFD"/>
    <w:rsid w:val="00A33DA5"/>
    <w:rsid w:val="00A3681F"/>
    <w:rsid w:val="00A40040"/>
    <w:rsid w:val="00A4249F"/>
    <w:rsid w:val="00A42C7F"/>
    <w:rsid w:val="00A4300E"/>
    <w:rsid w:val="00A44A85"/>
    <w:rsid w:val="00A4583D"/>
    <w:rsid w:val="00A52302"/>
    <w:rsid w:val="00A5381D"/>
    <w:rsid w:val="00A54662"/>
    <w:rsid w:val="00A54922"/>
    <w:rsid w:val="00A57427"/>
    <w:rsid w:val="00A605DC"/>
    <w:rsid w:val="00A6077A"/>
    <w:rsid w:val="00A618FC"/>
    <w:rsid w:val="00A6234D"/>
    <w:rsid w:val="00A65BF3"/>
    <w:rsid w:val="00A67432"/>
    <w:rsid w:val="00A712E4"/>
    <w:rsid w:val="00A71447"/>
    <w:rsid w:val="00A72C67"/>
    <w:rsid w:val="00A7457D"/>
    <w:rsid w:val="00A74BF1"/>
    <w:rsid w:val="00A82290"/>
    <w:rsid w:val="00A83DEE"/>
    <w:rsid w:val="00A84F13"/>
    <w:rsid w:val="00A8782E"/>
    <w:rsid w:val="00A94B08"/>
    <w:rsid w:val="00A96A48"/>
    <w:rsid w:val="00AA11C5"/>
    <w:rsid w:val="00AA17E6"/>
    <w:rsid w:val="00AA246B"/>
    <w:rsid w:val="00AA2C84"/>
    <w:rsid w:val="00AA3EA5"/>
    <w:rsid w:val="00AA451E"/>
    <w:rsid w:val="00AA5E7A"/>
    <w:rsid w:val="00AA6A07"/>
    <w:rsid w:val="00AB1D39"/>
    <w:rsid w:val="00AB4169"/>
    <w:rsid w:val="00AB76BB"/>
    <w:rsid w:val="00AC4A15"/>
    <w:rsid w:val="00AD12A0"/>
    <w:rsid w:val="00AD21BB"/>
    <w:rsid w:val="00AD3C86"/>
    <w:rsid w:val="00AD542F"/>
    <w:rsid w:val="00AE3B5B"/>
    <w:rsid w:val="00AE6975"/>
    <w:rsid w:val="00AF0AEF"/>
    <w:rsid w:val="00AF189C"/>
    <w:rsid w:val="00AF2045"/>
    <w:rsid w:val="00AF3123"/>
    <w:rsid w:val="00AF5ADC"/>
    <w:rsid w:val="00B01E24"/>
    <w:rsid w:val="00B04243"/>
    <w:rsid w:val="00B04887"/>
    <w:rsid w:val="00B05EE2"/>
    <w:rsid w:val="00B0714E"/>
    <w:rsid w:val="00B07739"/>
    <w:rsid w:val="00B10564"/>
    <w:rsid w:val="00B11602"/>
    <w:rsid w:val="00B11CC3"/>
    <w:rsid w:val="00B123DD"/>
    <w:rsid w:val="00B130CA"/>
    <w:rsid w:val="00B1457F"/>
    <w:rsid w:val="00B14F14"/>
    <w:rsid w:val="00B20AAD"/>
    <w:rsid w:val="00B22A93"/>
    <w:rsid w:val="00B26C2C"/>
    <w:rsid w:val="00B30E42"/>
    <w:rsid w:val="00B31770"/>
    <w:rsid w:val="00B318E9"/>
    <w:rsid w:val="00B320A4"/>
    <w:rsid w:val="00B33D66"/>
    <w:rsid w:val="00B344E5"/>
    <w:rsid w:val="00B35FEE"/>
    <w:rsid w:val="00B36364"/>
    <w:rsid w:val="00B426C3"/>
    <w:rsid w:val="00B44116"/>
    <w:rsid w:val="00B44B89"/>
    <w:rsid w:val="00B46085"/>
    <w:rsid w:val="00B53C03"/>
    <w:rsid w:val="00B5533A"/>
    <w:rsid w:val="00B70E08"/>
    <w:rsid w:val="00B71F64"/>
    <w:rsid w:val="00B72601"/>
    <w:rsid w:val="00B75110"/>
    <w:rsid w:val="00B75329"/>
    <w:rsid w:val="00B8012C"/>
    <w:rsid w:val="00B8500A"/>
    <w:rsid w:val="00B87965"/>
    <w:rsid w:val="00B87DC8"/>
    <w:rsid w:val="00B90F2A"/>
    <w:rsid w:val="00B91ACA"/>
    <w:rsid w:val="00B92260"/>
    <w:rsid w:val="00B94E42"/>
    <w:rsid w:val="00B95FF3"/>
    <w:rsid w:val="00B967B8"/>
    <w:rsid w:val="00BA0FFA"/>
    <w:rsid w:val="00BA2F85"/>
    <w:rsid w:val="00BA40D4"/>
    <w:rsid w:val="00BA49BB"/>
    <w:rsid w:val="00BB173F"/>
    <w:rsid w:val="00BB345E"/>
    <w:rsid w:val="00BB35E2"/>
    <w:rsid w:val="00BB6766"/>
    <w:rsid w:val="00BB67C7"/>
    <w:rsid w:val="00BB777A"/>
    <w:rsid w:val="00BC18EA"/>
    <w:rsid w:val="00BC7016"/>
    <w:rsid w:val="00BC71BD"/>
    <w:rsid w:val="00BC7861"/>
    <w:rsid w:val="00BD06F1"/>
    <w:rsid w:val="00BD22D5"/>
    <w:rsid w:val="00BD424B"/>
    <w:rsid w:val="00BD7A1C"/>
    <w:rsid w:val="00BE1300"/>
    <w:rsid w:val="00BE38CF"/>
    <w:rsid w:val="00BF5D30"/>
    <w:rsid w:val="00C0011A"/>
    <w:rsid w:val="00C00907"/>
    <w:rsid w:val="00C01386"/>
    <w:rsid w:val="00C0166B"/>
    <w:rsid w:val="00C022B2"/>
    <w:rsid w:val="00C033A4"/>
    <w:rsid w:val="00C03917"/>
    <w:rsid w:val="00C05D63"/>
    <w:rsid w:val="00C1205C"/>
    <w:rsid w:val="00C1369C"/>
    <w:rsid w:val="00C144D7"/>
    <w:rsid w:val="00C15396"/>
    <w:rsid w:val="00C15ED8"/>
    <w:rsid w:val="00C179BC"/>
    <w:rsid w:val="00C17A4F"/>
    <w:rsid w:val="00C17D7D"/>
    <w:rsid w:val="00C20823"/>
    <w:rsid w:val="00C2142E"/>
    <w:rsid w:val="00C22295"/>
    <w:rsid w:val="00C233AF"/>
    <w:rsid w:val="00C264A7"/>
    <w:rsid w:val="00C32652"/>
    <w:rsid w:val="00C334EC"/>
    <w:rsid w:val="00C34AC4"/>
    <w:rsid w:val="00C43843"/>
    <w:rsid w:val="00C44802"/>
    <w:rsid w:val="00C45953"/>
    <w:rsid w:val="00C45A47"/>
    <w:rsid w:val="00C51252"/>
    <w:rsid w:val="00C54C6C"/>
    <w:rsid w:val="00C56AFC"/>
    <w:rsid w:val="00C57CA1"/>
    <w:rsid w:val="00C60D18"/>
    <w:rsid w:val="00C61B86"/>
    <w:rsid w:val="00C63841"/>
    <w:rsid w:val="00C63866"/>
    <w:rsid w:val="00C66B01"/>
    <w:rsid w:val="00C67EA8"/>
    <w:rsid w:val="00C70EBE"/>
    <w:rsid w:val="00C729C6"/>
    <w:rsid w:val="00C73286"/>
    <w:rsid w:val="00C75529"/>
    <w:rsid w:val="00C76941"/>
    <w:rsid w:val="00C77D68"/>
    <w:rsid w:val="00C8041F"/>
    <w:rsid w:val="00C835B2"/>
    <w:rsid w:val="00C83D22"/>
    <w:rsid w:val="00C843AC"/>
    <w:rsid w:val="00C843FB"/>
    <w:rsid w:val="00C8586F"/>
    <w:rsid w:val="00C85BC1"/>
    <w:rsid w:val="00C92A9E"/>
    <w:rsid w:val="00C92F08"/>
    <w:rsid w:val="00CA115F"/>
    <w:rsid w:val="00CA152B"/>
    <w:rsid w:val="00CA39B9"/>
    <w:rsid w:val="00CA44AD"/>
    <w:rsid w:val="00CA5EC2"/>
    <w:rsid w:val="00CA6322"/>
    <w:rsid w:val="00CA7CF0"/>
    <w:rsid w:val="00CB047A"/>
    <w:rsid w:val="00CB1FEB"/>
    <w:rsid w:val="00CB2855"/>
    <w:rsid w:val="00CB4A16"/>
    <w:rsid w:val="00CB66BB"/>
    <w:rsid w:val="00CB7614"/>
    <w:rsid w:val="00CC51A1"/>
    <w:rsid w:val="00CC5892"/>
    <w:rsid w:val="00CD075A"/>
    <w:rsid w:val="00CD1876"/>
    <w:rsid w:val="00CD2CD8"/>
    <w:rsid w:val="00CD3032"/>
    <w:rsid w:val="00CD36A7"/>
    <w:rsid w:val="00CD4C61"/>
    <w:rsid w:val="00CE00B6"/>
    <w:rsid w:val="00CE08E4"/>
    <w:rsid w:val="00CE2899"/>
    <w:rsid w:val="00CE5A61"/>
    <w:rsid w:val="00CE5F3C"/>
    <w:rsid w:val="00CE629C"/>
    <w:rsid w:val="00CE651B"/>
    <w:rsid w:val="00D0134D"/>
    <w:rsid w:val="00D0588D"/>
    <w:rsid w:val="00D07CEB"/>
    <w:rsid w:val="00D10C31"/>
    <w:rsid w:val="00D12E06"/>
    <w:rsid w:val="00D12E7E"/>
    <w:rsid w:val="00D13BB3"/>
    <w:rsid w:val="00D14067"/>
    <w:rsid w:val="00D14FBD"/>
    <w:rsid w:val="00D173CF"/>
    <w:rsid w:val="00D26C03"/>
    <w:rsid w:val="00D26E1C"/>
    <w:rsid w:val="00D30D3F"/>
    <w:rsid w:val="00D31425"/>
    <w:rsid w:val="00D320D3"/>
    <w:rsid w:val="00D32721"/>
    <w:rsid w:val="00D36A54"/>
    <w:rsid w:val="00D37081"/>
    <w:rsid w:val="00D43338"/>
    <w:rsid w:val="00D436F9"/>
    <w:rsid w:val="00D44DEF"/>
    <w:rsid w:val="00D46E91"/>
    <w:rsid w:val="00D4765A"/>
    <w:rsid w:val="00D502E7"/>
    <w:rsid w:val="00D50BBA"/>
    <w:rsid w:val="00D57715"/>
    <w:rsid w:val="00D61964"/>
    <w:rsid w:val="00D651FA"/>
    <w:rsid w:val="00D66A9A"/>
    <w:rsid w:val="00D67AA5"/>
    <w:rsid w:val="00D800FC"/>
    <w:rsid w:val="00D81602"/>
    <w:rsid w:val="00D821DA"/>
    <w:rsid w:val="00D84FE4"/>
    <w:rsid w:val="00D861C6"/>
    <w:rsid w:val="00D87BE5"/>
    <w:rsid w:val="00D912A0"/>
    <w:rsid w:val="00D9134F"/>
    <w:rsid w:val="00D91846"/>
    <w:rsid w:val="00D93569"/>
    <w:rsid w:val="00D95843"/>
    <w:rsid w:val="00DA4037"/>
    <w:rsid w:val="00DA663D"/>
    <w:rsid w:val="00DA6D14"/>
    <w:rsid w:val="00DA70F6"/>
    <w:rsid w:val="00DA7261"/>
    <w:rsid w:val="00DB3AE7"/>
    <w:rsid w:val="00DB3E61"/>
    <w:rsid w:val="00DB42F1"/>
    <w:rsid w:val="00DB5B44"/>
    <w:rsid w:val="00DB7ECE"/>
    <w:rsid w:val="00DC0145"/>
    <w:rsid w:val="00DC107E"/>
    <w:rsid w:val="00DC23F6"/>
    <w:rsid w:val="00DC3379"/>
    <w:rsid w:val="00DC5D56"/>
    <w:rsid w:val="00DC61DA"/>
    <w:rsid w:val="00DC71DF"/>
    <w:rsid w:val="00DD1B26"/>
    <w:rsid w:val="00DD1E87"/>
    <w:rsid w:val="00DD1F04"/>
    <w:rsid w:val="00DD33D5"/>
    <w:rsid w:val="00DD7A21"/>
    <w:rsid w:val="00DD7FC7"/>
    <w:rsid w:val="00DE12AA"/>
    <w:rsid w:val="00DE1F4A"/>
    <w:rsid w:val="00DE36DB"/>
    <w:rsid w:val="00DE6D5A"/>
    <w:rsid w:val="00DF16E3"/>
    <w:rsid w:val="00DF1C27"/>
    <w:rsid w:val="00DF2F2A"/>
    <w:rsid w:val="00DF3665"/>
    <w:rsid w:val="00DF3C8D"/>
    <w:rsid w:val="00DF7AB4"/>
    <w:rsid w:val="00DF7DC8"/>
    <w:rsid w:val="00E018F9"/>
    <w:rsid w:val="00E01A9A"/>
    <w:rsid w:val="00E02A28"/>
    <w:rsid w:val="00E05B5C"/>
    <w:rsid w:val="00E073A4"/>
    <w:rsid w:val="00E1676C"/>
    <w:rsid w:val="00E16AE4"/>
    <w:rsid w:val="00E2039F"/>
    <w:rsid w:val="00E21A91"/>
    <w:rsid w:val="00E22139"/>
    <w:rsid w:val="00E22DB7"/>
    <w:rsid w:val="00E247FF"/>
    <w:rsid w:val="00E25AD2"/>
    <w:rsid w:val="00E25F19"/>
    <w:rsid w:val="00E278FD"/>
    <w:rsid w:val="00E27EDE"/>
    <w:rsid w:val="00E30D9E"/>
    <w:rsid w:val="00E329E8"/>
    <w:rsid w:val="00E33A88"/>
    <w:rsid w:val="00E3562A"/>
    <w:rsid w:val="00E3565E"/>
    <w:rsid w:val="00E35B36"/>
    <w:rsid w:val="00E36B6B"/>
    <w:rsid w:val="00E36DD2"/>
    <w:rsid w:val="00E429C2"/>
    <w:rsid w:val="00E42B6C"/>
    <w:rsid w:val="00E42E04"/>
    <w:rsid w:val="00E45587"/>
    <w:rsid w:val="00E45FF9"/>
    <w:rsid w:val="00E506DF"/>
    <w:rsid w:val="00E545F0"/>
    <w:rsid w:val="00E5487E"/>
    <w:rsid w:val="00E55ACD"/>
    <w:rsid w:val="00E566C7"/>
    <w:rsid w:val="00E60535"/>
    <w:rsid w:val="00E6307D"/>
    <w:rsid w:val="00E650C8"/>
    <w:rsid w:val="00E665C7"/>
    <w:rsid w:val="00E7175D"/>
    <w:rsid w:val="00E75C32"/>
    <w:rsid w:val="00E75C46"/>
    <w:rsid w:val="00E763AC"/>
    <w:rsid w:val="00E7784F"/>
    <w:rsid w:val="00E84CB2"/>
    <w:rsid w:val="00E8655A"/>
    <w:rsid w:val="00E87139"/>
    <w:rsid w:val="00E87A1B"/>
    <w:rsid w:val="00E90E2E"/>
    <w:rsid w:val="00E91EEB"/>
    <w:rsid w:val="00EA0B58"/>
    <w:rsid w:val="00EA2E7B"/>
    <w:rsid w:val="00EA4955"/>
    <w:rsid w:val="00EA5067"/>
    <w:rsid w:val="00EB072E"/>
    <w:rsid w:val="00EB258E"/>
    <w:rsid w:val="00EB268E"/>
    <w:rsid w:val="00EB2C9A"/>
    <w:rsid w:val="00EB37D9"/>
    <w:rsid w:val="00EB3F84"/>
    <w:rsid w:val="00EB7493"/>
    <w:rsid w:val="00EC1FD2"/>
    <w:rsid w:val="00EC2205"/>
    <w:rsid w:val="00EC51A7"/>
    <w:rsid w:val="00ED21DC"/>
    <w:rsid w:val="00ED2631"/>
    <w:rsid w:val="00ED4965"/>
    <w:rsid w:val="00ED6452"/>
    <w:rsid w:val="00ED78C1"/>
    <w:rsid w:val="00EE19AA"/>
    <w:rsid w:val="00EE540B"/>
    <w:rsid w:val="00EE674B"/>
    <w:rsid w:val="00EF035B"/>
    <w:rsid w:val="00EF09B7"/>
    <w:rsid w:val="00EF1486"/>
    <w:rsid w:val="00EF2BBB"/>
    <w:rsid w:val="00EF323F"/>
    <w:rsid w:val="00EF4B92"/>
    <w:rsid w:val="00EF6952"/>
    <w:rsid w:val="00F0013C"/>
    <w:rsid w:val="00F017D0"/>
    <w:rsid w:val="00F029CF"/>
    <w:rsid w:val="00F04331"/>
    <w:rsid w:val="00F04A58"/>
    <w:rsid w:val="00F07228"/>
    <w:rsid w:val="00F078FA"/>
    <w:rsid w:val="00F133F5"/>
    <w:rsid w:val="00F14BCE"/>
    <w:rsid w:val="00F16BC3"/>
    <w:rsid w:val="00F21760"/>
    <w:rsid w:val="00F24DD1"/>
    <w:rsid w:val="00F3118C"/>
    <w:rsid w:val="00F3273D"/>
    <w:rsid w:val="00F33DA3"/>
    <w:rsid w:val="00F34947"/>
    <w:rsid w:val="00F34BCC"/>
    <w:rsid w:val="00F3670B"/>
    <w:rsid w:val="00F36F68"/>
    <w:rsid w:val="00F40058"/>
    <w:rsid w:val="00F42C34"/>
    <w:rsid w:val="00F46B39"/>
    <w:rsid w:val="00F47103"/>
    <w:rsid w:val="00F47EC1"/>
    <w:rsid w:val="00F521A2"/>
    <w:rsid w:val="00F521B3"/>
    <w:rsid w:val="00F53D99"/>
    <w:rsid w:val="00F60E9D"/>
    <w:rsid w:val="00F613C3"/>
    <w:rsid w:val="00F617C4"/>
    <w:rsid w:val="00F61814"/>
    <w:rsid w:val="00F67C51"/>
    <w:rsid w:val="00F71B5F"/>
    <w:rsid w:val="00F71CBF"/>
    <w:rsid w:val="00F72133"/>
    <w:rsid w:val="00F7308D"/>
    <w:rsid w:val="00F74707"/>
    <w:rsid w:val="00F757EB"/>
    <w:rsid w:val="00F76743"/>
    <w:rsid w:val="00F80843"/>
    <w:rsid w:val="00F83818"/>
    <w:rsid w:val="00F85A0D"/>
    <w:rsid w:val="00F8683F"/>
    <w:rsid w:val="00F87552"/>
    <w:rsid w:val="00F90862"/>
    <w:rsid w:val="00F926B5"/>
    <w:rsid w:val="00F962EC"/>
    <w:rsid w:val="00FA098C"/>
    <w:rsid w:val="00FA3A4F"/>
    <w:rsid w:val="00FA4BAD"/>
    <w:rsid w:val="00FA7DBC"/>
    <w:rsid w:val="00FB057E"/>
    <w:rsid w:val="00FB1049"/>
    <w:rsid w:val="00FB10B3"/>
    <w:rsid w:val="00FB15AF"/>
    <w:rsid w:val="00FB2035"/>
    <w:rsid w:val="00FB6695"/>
    <w:rsid w:val="00FB6BF2"/>
    <w:rsid w:val="00FC3FB4"/>
    <w:rsid w:val="00FC4A6A"/>
    <w:rsid w:val="00FC4F46"/>
    <w:rsid w:val="00FD01AF"/>
    <w:rsid w:val="00FD1A04"/>
    <w:rsid w:val="00FD248C"/>
    <w:rsid w:val="00FD3036"/>
    <w:rsid w:val="00FD6160"/>
    <w:rsid w:val="00FD7AF0"/>
    <w:rsid w:val="00FE32D7"/>
    <w:rsid w:val="00FE3C26"/>
    <w:rsid w:val="00FE5792"/>
    <w:rsid w:val="00FE70FA"/>
    <w:rsid w:val="00FE764D"/>
    <w:rsid w:val="00FF0AF1"/>
    <w:rsid w:val="00FF282E"/>
    <w:rsid w:val="00FF3454"/>
    <w:rsid w:val="00FF447F"/>
    <w:rsid w:val="00FF4A37"/>
    <w:rsid w:val="00FF5193"/>
    <w:rsid w:val="00FF5C35"/>
    <w:rsid w:val="00FF6360"/>
    <w:rsid w:val="2E3383C4"/>
    <w:rsid w:val="6DFC5C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ED5CA"/>
  <w15:docId w15:val="{0AA5D245-5A07-401A-850F-1AB3D0C37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342"/>
    <w:rPr>
      <w:rFonts w:ascii="Calibri" w:eastAsia="Calibri" w:hAnsi="Calibri" w:cs="Times New Roman"/>
      <w:lang w:val="en-US"/>
    </w:rPr>
  </w:style>
  <w:style w:type="paragraph" w:styleId="Heading1">
    <w:name w:val="heading 1"/>
    <w:basedOn w:val="Normal"/>
    <w:next w:val="Normal"/>
    <w:link w:val="Heading1Char"/>
    <w:autoRedefine/>
    <w:uiPriority w:val="9"/>
    <w:qFormat/>
    <w:rsid w:val="00CE00B6"/>
    <w:pPr>
      <w:keepNext/>
      <w:keepLines/>
      <w:widowControl w:val="0"/>
      <w:spacing w:after="0" w:line="240" w:lineRule="auto"/>
      <w:outlineLvl w:val="0"/>
    </w:pPr>
    <w:rPr>
      <w:rFonts w:asciiTheme="minorHAnsi" w:eastAsiaTheme="majorEastAsia" w:hAnsiTheme="minorHAnsi" w:cstheme="majorBidi"/>
      <w:b/>
      <w:bCs/>
      <w:i/>
      <w:iCs/>
      <w:color w:val="FFFFFF" w:themeColor="background1"/>
      <w:sz w:val="2"/>
      <w:szCs w:val="2"/>
      <w:lang w:eastAsia="en-GB" w:bidi="pa-IN"/>
    </w:rPr>
  </w:style>
  <w:style w:type="paragraph" w:styleId="Heading2">
    <w:name w:val="heading 2"/>
    <w:basedOn w:val="Normal"/>
    <w:next w:val="Normal"/>
    <w:link w:val="Heading2Char"/>
    <w:autoRedefine/>
    <w:uiPriority w:val="9"/>
    <w:unhideWhenUsed/>
    <w:qFormat/>
    <w:rsid w:val="008D5F07"/>
    <w:pPr>
      <w:widowControl w:val="0"/>
      <w:spacing w:after="0" w:line="240" w:lineRule="auto"/>
      <w:outlineLvl w:val="1"/>
    </w:pPr>
    <w:rPr>
      <w:rFonts w:asciiTheme="minorHAnsi" w:hAnsiTheme="minorHAnsi"/>
      <w:b/>
      <w:color w:val="244061" w:themeColor="accent1" w:themeShade="80"/>
      <w:sz w:val="28"/>
      <w:szCs w:val="28"/>
      <w:lang w:eastAsia="en-GB" w:bidi="pa-IN"/>
    </w:rPr>
  </w:style>
  <w:style w:type="paragraph" w:styleId="Heading3">
    <w:name w:val="heading 3"/>
    <w:basedOn w:val="Normal"/>
    <w:next w:val="Normal"/>
    <w:link w:val="Heading3Char"/>
    <w:autoRedefine/>
    <w:uiPriority w:val="9"/>
    <w:qFormat/>
    <w:rsid w:val="00456B7D"/>
    <w:pPr>
      <w:keepNext/>
      <w:keepLines/>
      <w:widowControl w:val="0"/>
      <w:spacing w:after="0" w:line="240" w:lineRule="auto"/>
      <w:ind w:left="709" w:hanging="709"/>
      <w:outlineLvl w:val="2"/>
    </w:pPr>
    <w:rPr>
      <w:rFonts w:asciiTheme="minorHAnsi" w:eastAsia="Times New Roman" w:hAnsiTheme="minorHAnsi" w:cstheme="minorBidi"/>
      <w:b/>
      <w:bCs/>
      <w:color w:val="1F497D" w:themeColor="text2"/>
      <w:sz w:val="28"/>
      <w:szCs w:val="28"/>
      <w:lang w:eastAsia="en-GB" w:bidi="pa-IN"/>
    </w:rPr>
  </w:style>
  <w:style w:type="paragraph" w:styleId="Heading4">
    <w:name w:val="heading 4"/>
    <w:basedOn w:val="Normal"/>
    <w:next w:val="Normal"/>
    <w:link w:val="Heading4Char"/>
    <w:autoRedefine/>
    <w:uiPriority w:val="9"/>
    <w:unhideWhenUsed/>
    <w:qFormat/>
    <w:rsid w:val="00ED21DC"/>
    <w:pPr>
      <w:keepNext/>
      <w:keepLines/>
      <w:widowControl w:val="0"/>
      <w:spacing w:before="200" w:after="0" w:line="240" w:lineRule="auto"/>
      <w:ind w:left="720"/>
      <w:outlineLvl w:val="3"/>
    </w:pPr>
    <w:rPr>
      <w:rFonts w:ascii="Arial" w:eastAsiaTheme="majorEastAsia" w:hAnsi="Arial" w:cstheme="majorBidi"/>
      <w:bCs/>
      <w:iCs/>
      <w:sz w:val="44"/>
      <w:szCs w:val="20"/>
      <w:lang w:eastAsia="en-GB" w:bidi="pa-IN"/>
    </w:rPr>
  </w:style>
  <w:style w:type="paragraph" w:styleId="Heading5">
    <w:name w:val="heading 5"/>
    <w:basedOn w:val="Normal"/>
    <w:next w:val="Normal"/>
    <w:link w:val="Heading5Char"/>
    <w:uiPriority w:val="9"/>
    <w:semiHidden/>
    <w:unhideWhenUsed/>
    <w:qFormat/>
    <w:rsid w:val="006D62F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03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342"/>
    <w:rPr>
      <w:rFonts w:ascii="Calibri" w:eastAsia="Calibri" w:hAnsi="Calibri" w:cs="Times New Roman"/>
      <w:lang w:val="en-US"/>
    </w:rPr>
  </w:style>
  <w:style w:type="paragraph" w:styleId="Footer">
    <w:name w:val="footer"/>
    <w:basedOn w:val="Normal"/>
    <w:link w:val="FooterChar"/>
    <w:uiPriority w:val="99"/>
    <w:unhideWhenUsed/>
    <w:rsid w:val="001E03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342"/>
    <w:rPr>
      <w:rFonts w:ascii="Calibri" w:eastAsia="Calibri" w:hAnsi="Calibri" w:cs="Times New Roman"/>
      <w:lang w:val="en-US"/>
    </w:rPr>
  </w:style>
  <w:style w:type="table" w:styleId="TableGrid">
    <w:name w:val="Table Grid"/>
    <w:basedOn w:val="TableNormal"/>
    <w:uiPriority w:val="39"/>
    <w:rsid w:val="001E0342"/>
    <w:pPr>
      <w:spacing w:after="0" w:line="240" w:lineRule="auto"/>
    </w:pPr>
    <w:rPr>
      <w:rFonts w:ascii="Calibri" w:eastAsia="Calibri" w:hAnsi="Calibri" w:cs="Times New Roman"/>
      <w:sz w:val="20"/>
      <w:szCs w:val="20"/>
      <w:lang w:eastAsia="en-GB" w:bidi="p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E0342"/>
    <w:pPr>
      <w:spacing w:after="0" w:line="240" w:lineRule="auto"/>
    </w:pPr>
    <w:rPr>
      <w:rFonts w:ascii="Calibri" w:eastAsia="Calibri" w:hAnsi="Calibri" w:cs="Times New Roman"/>
      <w:lang w:val="en-US"/>
    </w:rPr>
  </w:style>
  <w:style w:type="paragraph" w:customStyle="1" w:styleId="Default">
    <w:name w:val="Default"/>
    <w:rsid w:val="001E034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1"/>
    <w:qFormat/>
    <w:rsid w:val="001E0342"/>
    <w:pPr>
      <w:ind w:left="720"/>
      <w:contextualSpacing/>
    </w:pPr>
    <w:rPr>
      <w:rFonts w:asciiTheme="minorHAnsi" w:eastAsiaTheme="minorHAnsi" w:hAnsiTheme="minorHAnsi" w:cstheme="minorBidi"/>
      <w:lang w:val="en-GB"/>
    </w:rPr>
  </w:style>
  <w:style w:type="table" w:customStyle="1" w:styleId="TableGrid3">
    <w:name w:val="Table Grid3"/>
    <w:basedOn w:val="TableNormal"/>
    <w:next w:val="TableGrid"/>
    <w:uiPriority w:val="99"/>
    <w:rsid w:val="001E0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0342"/>
    <w:rPr>
      <w:sz w:val="16"/>
      <w:szCs w:val="16"/>
    </w:rPr>
  </w:style>
  <w:style w:type="paragraph" w:styleId="CommentText">
    <w:name w:val="annotation text"/>
    <w:basedOn w:val="Normal"/>
    <w:link w:val="CommentTextChar"/>
    <w:uiPriority w:val="99"/>
    <w:semiHidden/>
    <w:unhideWhenUsed/>
    <w:rsid w:val="001E0342"/>
    <w:pPr>
      <w:spacing w:line="240" w:lineRule="auto"/>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semiHidden/>
    <w:rsid w:val="001E0342"/>
    <w:rPr>
      <w:sz w:val="20"/>
      <w:szCs w:val="20"/>
    </w:rPr>
  </w:style>
  <w:style w:type="paragraph" w:styleId="BalloonText">
    <w:name w:val="Balloon Text"/>
    <w:basedOn w:val="Normal"/>
    <w:link w:val="BalloonTextChar"/>
    <w:uiPriority w:val="99"/>
    <w:semiHidden/>
    <w:unhideWhenUsed/>
    <w:rsid w:val="001E0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342"/>
    <w:rPr>
      <w:rFonts w:ascii="Tahoma" w:eastAsia="Calibri" w:hAnsi="Tahoma" w:cs="Tahoma"/>
      <w:sz w:val="16"/>
      <w:szCs w:val="16"/>
      <w:lang w:val="en-US"/>
    </w:rPr>
  </w:style>
  <w:style w:type="character" w:customStyle="1" w:styleId="Heading1Char">
    <w:name w:val="Heading 1 Char"/>
    <w:basedOn w:val="DefaultParagraphFont"/>
    <w:link w:val="Heading1"/>
    <w:uiPriority w:val="9"/>
    <w:rsid w:val="00CE00B6"/>
    <w:rPr>
      <w:rFonts w:eastAsiaTheme="majorEastAsia" w:cstheme="majorBidi"/>
      <w:b/>
      <w:bCs/>
      <w:i/>
      <w:iCs/>
      <w:color w:val="FFFFFF" w:themeColor="background1"/>
      <w:sz w:val="2"/>
      <w:szCs w:val="2"/>
      <w:lang w:val="en-US" w:eastAsia="en-GB" w:bidi="pa-IN"/>
    </w:rPr>
  </w:style>
  <w:style w:type="character" w:customStyle="1" w:styleId="Heading2Char">
    <w:name w:val="Heading 2 Char"/>
    <w:basedOn w:val="DefaultParagraphFont"/>
    <w:link w:val="Heading2"/>
    <w:uiPriority w:val="9"/>
    <w:rsid w:val="008D5F07"/>
    <w:rPr>
      <w:rFonts w:eastAsia="Calibri" w:cs="Times New Roman"/>
      <w:b/>
      <w:color w:val="244061" w:themeColor="accent1" w:themeShade="80"/>
      <w:sz w:val="28"/>
      <w:szCs w:val="28"/>
      <w:lang w:val="en-US" w:eastAsia="en-GB" w:bidi="pa-IN"/>
    </w:rPr>
  </w:style>
  <w:style w:type="character" w:customStyle="1" w:styleId="Heading3Char">
    <w:name w:val="Heading 3 Char"/>
    <w:basedOn w:val="DefaultParagraphFont"/>
    <w:link w:val="Heading3"/>
    <w:uiPriority w:val="9"/>
    <w:rsid w:val="00456B7D"/>
    <w:rPr>
      <w:rFonts w:eastAsia="Times New Roman"/>
      <w:b/>
      <w:bCs/>
      <w:color w:val="1F497D" w:themeColor="text2"/>
      <w:sz w:val="28"/>
      <w:szCs w:val="28"/>
      <w:lang w:val="en-US" w:eastAsia="en-GB" w:bidi="pa-IN"/>
    </w:rPr>
  </w:style>
  <w:style w:type="character" w:customStyle="1" w:styleId="Heading4Char">
    <w:name w:val="Heading 4 Char"/>
    <w:basedOn w:val="DefaultParagraphFont"/>
    <w:link w:val="Heading4"/>
    <w:uiPriority w:val="9"/>
    <w:rsid w:val="00ED21DC"/>
    <w:rPr>
      <w:rFonts w:ascii="Arial" w:eastAsiaTheme="majorEastAsia" w:hAnsi="Arial" w:cstheme="majorBidi"/>
      <w:bCs/>
      <w:iCs/>
      <w:sz w:val="44"/>
      <w:szCs w:val="20"/>
      <w:lang w:val="en-US" w:eastAsia="en-GB" w:bidi="pa-IN"/>
    </w:rPr>
  </w:style>
  <w:style w:type="paragraph" w:styleId="Title">
    <w:name w:val="Title"/>
    <w:basedOn w:val="Normal"/>
    <w:next w:val="Normal"/>
    <w:link w:val="TitleChar"/>
    <w:qFormat/>
    <w:rsid w:val="008A0A71"/>
    <w:pPr>
      <w:widowControl w:val="0"/>
      <w:pBdr>
        <w:bottom w:val="single" w:sz="8" w:space="4" w:color="4F81BD" w:themeColor="accent1"/>
      </w:pBdr>
      <w:spacing w:after="300" w:line="240" w:lineRule="auto"/>
      <w:ind w:left="567"/>
      <w:contextualSpacing/>
      <w:jc w:val="center"/>
    </w:pPr>
    <w:rPr>
      <w:rFonts w:ascii="Arial" w:eastAsiaTheme="majorEastAsia" w:hAnsi="Arial" w:cstheme="majorBidi"/>
      <w:b/>
      <w:color w:val="17365D" w:themeColor="text2" w:themeShade="BF"/>
      <w:spacing w:val="5"/>
      <w:kern w:val="28"/>
      <w:sz w:val="52"/>
      <w:szCs w:val="52"/>
    </w:rPr>
  </w:style>
  <w:style w:type="character" w:customStyle="1" w:styleId="TitleChar">
    <w:name w:val="Title Char"/>
    <w:basedOn w:val="DefaultParagraphFont"/>
    <w:link w:val="Title"/>
    <w:rsid w:val="008A0A71"/>
    <w:rPr>
      <w:rFonts w:ascii="Arial" w:eastAsiaTheme="majorEastAsia" w:hAnsi="Arial" w:cstheme="majorBidi"/>
      <w:b/>
      <w:color w:val="17365D" w:themeColor="text2" w:themeShade="BF"/>
      <w:spacing w:val="5"/>
      <w:kern w:val="28"/>
      <w:sz w:val="52"/>
      <w:szCs w:val="52"/>
      <w:lang w:val="en-US"/>
    </w:rPr>
  </w:style>
  <w:style w:type="paragraph" w:styleId="Caption">
    <w:name w:val="caption"/>
    <w:basedOn w:val="Normal"/>
    <w:next w:val="Normal"/>
    <w:autoRedefine/>
    <w:unhideWhenUsed/>
    <w:qFormat/>
    <w:rsid w:val="008A0A71"/>
    <w:pPr>
      <w:widowControl w:val="0"/>
      <w:spacing w:after="0" w:line="240" w:lineRule="auto"/>
      <w:ind w:left="567"/>
    </w:pPr>
    <w:rPr>
      <w:rFonts w:ascii="Arial" w:hAnsi="Arial"/>
      <w:b/>
      <w:bCs/>
      <w:i/>
      <w:color w:val="4F81BD" w:themeColor="accent1"/>
      <w:sz w:val="20"/>
      <w:szCs w:val="20"/>
    </w:rPr>
  </w:style>
  <w:style w:type="character" w:styleId="Hyperlink">
    <w:name w:val="Hyperlink"/>
    <w:basedOn w:val="DefaultParagraphFont"/>
    <w:uiPriority w:val="99"/>
    <w:unhideWhenUsed/>
    <w:rsid w:val="008A0A71"/>
    <w:rPr>
      <w:color w:val="0000FF" w:themeColor="hyperlink"/>
      <w:u w:val="single"/>
    </w:rPr>
  </w:style>
  <w:style w:type="character" w:customStyle="1" w:styleId="NoSpacingChar">
    <w:name w:val="No Spacing Char"/>
    <w:basedOn w:val="DefaultParagraphFont"/>
    <w:link w:val="NoSpacing"/>
    <w:uiPriority w:val="1"/>
    <w:rsid w:val="008A0A71"/>
    <w:rPr>
      <w:rFonts w:ascii="Calibri" w:eastAsia="Calibri" w:hAnsi="Calibri" w:cs="Times New Roman"/>
      <w:lang w:val="en-US"/>
    </w:rPr>
  </w:style>
  <w:style w:type="character" w:customStyle="1" w:styleId="value">
    <w:name w:val="value"/>
    <w:uiPriority w:val="99"/>
    <w:rsid w:val="008A0A71"/>
  </w:style>
  <w:style w:type="character" w:customStyle="1" w:styleId="Subtitle1">
    <w:name w:val="Subtitle1"/>
    <w:basedOn w:val="DefaultParagraphFont"/>
    <w:uiPriority w:val="99"/>
    <w:rsid w:val="008A0A71"/>
    <w:rPr>
      <w:rFonts w:cs="Times New Roman"/>
    </w:rPr>
  </w:style>
  <w:style w:type="character" w:customStyle="1" w:styleId="maintitle">
    <w:name w:val="maintitle"/>
    <w:basedOn w:val="DefaultParagraphFont"/>
    <w:uiPriority w:val="99"/>
    <w:rsid w:val="008A0A71"/>
    <w:rPr>
      <w:rFonts w:cs="Times New Roman"/>
    </w:rPr>
  </w:style>
  <w:style w:type="paragraph" w:styleId="BodyText">
    <w:name w:val="Body Text"/>
    <w:basedOn w:val="Normal"/>
    <w:link w:val="BodyTextChar"/>
    <w:uiPriority w:val="1"/>
    <w:unhideWhenUsed/>
    <w:qFormat/>
    <w:rsid w:val="008A0A71"/>
    <w:pPr>
      <w:spacing w:after="120"/>
    </w:pPr>
    <w:rPr>
      <w:rFonts w:ascii="Arial" w:eastAsiaTheme="minorEastAsia" w:hAnsi="Arial" w:cstheme="minorBidi"/>
      <w:sz w:val="20"/>
      <w:lang w:val="en-GB" w:eastAsia="en-GB"/>
    </w:rPr>
  </w:style>
  <w:style w:type="character" w:customStyle="1" w:styleId="BodyTextChar">
    <w:name w:val="Body Text Char"/>
    <w:basedOn w:val="DefaultParagraphFont"/>
    <w:link w:val="BodyText"/>
    <w:uiPriority w:val="1"/>
    <w:rsid w:val="008A0A71"/>
    <w:rPr>
      <w:rFonts w:ascii="Arial" w:eastAsiaTheme="minorEastAsia" w:hAnsi="Arial"/>
      <w:sz w:val="20"/>
      <w:lang w:eastAsia="en-GB"/>
    </w:rPr>
  </w:style>
  <w:style w:type="paragraph" w:styleId="NormalWeb">
    <w:name w:val="Normal (Web)"/>
    <w:basedOn w:val="Normal"/>
    <w:uiPriority w:val="99"/>
    <w:rsid w:val="008A0A71"/>
    <w:pPr>
      <w:spacing w:before="100" w:beforeAutospacing="1" w:after="100" w:afterAutospacing="1" w:line="240" w:lineRule="auto"/>
    </w:pPr>
    <w:rPr>
      <w:rFonts w:ascii="Times New Roman" w:hAnsi="Times New Roman"/>
      <w:sz w:val="24"/>
      <w:szCs w:val="24"/>
    </w:rPr>
  </w:style>
  <w:style w:type="character" w:styleId="HTMLCite">
    <w:name w:val="HTML Cite"/>
    <w:basedOn w:val="DefaultParagraphFont"/>
    <w:uiPriority w:val="99"/>
    <w:semiHidden/>
    <w:rsid w:val="008A0A71"/>
    <w:rPr>
      <w:rFonts w:cs="Times New Roman"/>
      <w:i/>
      <w:iCs/>
    </w:rPr>
  </w:style>
  <w:style w:type="character" w:customStyle="1" w:styleId="slug-pop-date">
    <w:name w:val="slug-pop-date"/>
    <w:basedOn w:val="DefaultParagraphFont"/>
    <w:uiPriority w:val="99"/>
    <w:rsid w:val="008A0A71"/>
    <w:rPr>
      <w:rFonts w:cs="Times New Roman"/>
    </w:rPr>
  </w:style>
  <w:style w:type="character" w:customStyle="1" w:styleId="pop-slug">
    <w:name w:val="pop-slug"/>
    <w:basedOn w:val="DefaultParagraphFont"/>
    <w:uiPriority w:val="99"/>
    <w:rsid w:val="008A0A71"/>
    <w:rPr>
      <w:rFonts w:cs="Times New Roman"/>
    </w:rPr>
  </w:style>
  <w:style w:type="paragraph" w:styleId="BodyText2">
    <w:name w:val="Body Text 2"/>
    <w:basedOn w:val="Normal"/>
    <w:link w:val="BodyText2Char"/>
    <w:uiPriority w:val="99"/>
    <w:rsid w:val="008A0A71"/>
    <w:pPr>
      <w:spacing w:after="120" w:line="480" w:lineRule="auto"/>
    </w:pPr>
    <w:rPr>
      <w:rFonts w:cs="Calibri"/>
      <w:sz w:val="20"/>
      <w:lang w:val="en-GB" w:eastAsia="en-GB"/>
    </w:rPr>
  </w:style>
  <w:style w:type="character" w:customStyle="1" w:styleId="BodyText2Char">
    <w:name w:val="Body Text 2 Char"/>
    <w:basedOn w:val="DefaultParagraphFont"/>
    <w:link w:val="BodyText2"/>
    <w:uiPriority w:val="99"/>
    <w:rsid w:val="008A0A71"/>
    <w:rPr>
      <w:rFonts w:ascii="Calibri" w:eastAsia="Calibri" w:hAnsi="Calibri" w:cs="Calibri"/>
      <w:sz w:val="20"/>
      <w:lang w:eastAsia="en-GB"/>
    </w:rPr>
  </w:style>
  <w:style w:type="character" w:styleId="Emphasis">
    <w:name w:val="Emphasis"/>
    <w:basedOn w:val="DefaultParagraphFont"/>
    <w:qFormat/>
    <w:rsid w:val="008A0A71"/>
    <w:rPr>
      <w:rFonts w:cs="Times New Roman"/>
      <w:b/>
      <w:bCs/>
    </w:rPr>
  </w:style>
  <w:style w:type="character" w:styleId="FollowedHyperlink">
    <w:name w:val="FollowedHyperlink"/>
    <w:basedOn w:val="DefaultParagraphFont"/>
    <w:uiPriority w:val="99"/>
    <w:semiHidden/>
    <w:rsid w:val="008A0A71"/>
    <w:rPr>
      <w:rFonts w:cs="Times New Roman"/>
      <w:color w:val="800080"/>
      <w:u w:val="single"/>
    </w:rPr>
  </w:style>
  <w:style w:type="character" w:styleId="Strong">
    <w:name w:val="Strong"/>
    <w:basedOn w:val="DefaultParagraphFont"/>
    <w:uiPriority w:val="22"/>
    <w:qFormat/>
    <w:rsid w:val="008A0A71"/>
    <w:rPr>
      <w:rFonts w:cs="Times New Roman"/>
      <w:b/>
      <w:bCs/>
    </w:rPr>
  </w:style>
  <w:style w:type="character" w:customStyle="1" w:styleId="apple-converted-space">
    <w:name w:val="apple-converted-space"/>
    <w:rsid w:val="008A0A71"/>
  </w:style>
  <w:style w:type="numbering" w:customStyle="1" w:styleId="NoList1">
    <w:name w:val="No List1"/>
    <w:next w:val="NoList"/>
    <w:uiPriority w:val="99"/>
    <w:semiHidden/>
    <w:unhideWhenUsed/>
    <w:rsid w:val="008A0A71"/>
  </w:style>
  <w:style w:type="table" w:customStyle="1" w:styleId="TableGrid1">
    <w:name w:val="Table Grid1"/>
    <w:basedOn w:val="TableNormal"/>
    <w:next w:val="TableGrid"/>
    <w:uiPriority w:val="59"/>
    <w:rsid w:val="008A0A7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8A0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A0A71"/>
    <w:pPr>
      <w:widowControl/>
      <w:spacing w:before="480" w:line="276" w:lineRule="auto"/>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qFormat/>
    <w:rsid w:val="00A125A8"/>
    <w:pPr>
      <w:widowControl w:val="0"/>
      <w:tabs>
        <w:tab w:val="left" w:pos="10065"/>
        <w:tab w:val="right" w:leader="dot" w:pos="15388"/>
      </w:tabs>
      <w:spacing w:before="240" w:after="240" w:line="240" w:lineRule="auto"/>
      <w:ind w:right="851"/>
    </w:pPr>
    <w:rPr>
      <w:rFonts w:ascii="Arial" w:hAnsi="Arial"/>
      <w:b/>
      <w:noProof/>
      <w:sz w:val="24"/>
      <w:szCs w:val="24"/>
      <w:lang w:bidi="pa-IN"/>
    </w:rPr>
  </w:style>
  <w:style w:type="paragraph" w:styleId="TOC2">
    <w:name w:val="toc 2"/>
    <w:basedOn w:val="Normal"/>
    <w:next w:val="Normal"/>
    <w:autoRedefine/>
    <w:uiPriority w:val="39"/>
    <w:unhideWhenUsed/>
    <w:qFormat/>
    <w:rsid w:val="00A125A8"/>
    <w:pPr>
      <w:widowControl w:val="0"/>
      <w:tabs>
        <w:tab w:val="left" w:pos="10065"/>
        <w:tab w:val="right" w:leader="dot" w:pos="15388"/>
      </w:tabs>
      <w:spacing w:after="100" w:line="240" w:lineRule="auto"/>
      <w:ind w:right="850"/>
    </w:pPr>
    <w:rPr>
      <w:rFonts w:ascii="Arial" w:hAnsi="Arial"/>
      <w:b/>
      <w:noProof/>
      <w:lang w:bidi="pa-IN"/>
    </w:rPr>
  </w:style>
  <w:style w:type="paragraph" w:styleId="TOC3">
    <w:name w:val="toc 3"/>
    <w:basedOn w:val="Normal"/>
    <w:next w:val="Normal"/>
    <w:autoRedefine/>
    <w:uiPriority w:val="39"/>
    <w:unhideWhenUsed/>
    <w:rsid w:val="009A634C"/>
    <w:pPr>
      <w:widowControl w:val="0"/>
      <w:tabs>
        <w:tab w:val="left" w:pos="993"/>
        <w:tab w:val="left" w:pos="10065"/>
        <w:tab w:val="right" w:leader="dot" w:pos="10348"/>
      </w:tabs>
      <w:spacing w:after="100" w:line="240" w:lineRule="auto"/>
      <w:ind w:left="993" w:right="708" w:hanging="593"/>
    </w:pPr>
    <w:rPr>
      <w:rFonts w:ascii="Arial" w:hAnsi="Arial" w:cs="Arial"/>
      <w:noProof/>
      <w:sz w:val="20"/>
      <w:lang w:bidi="pa-IN"/>
    </w:rPr>
  </w:style>
  <w:style w:type="paragraph" w:styleId="TOC4">
    <w:name w:val="toc 4"/>
    <w:basedOn w:val="Normal"/>
    <w:next w:val="Normal"/>
    <w:autoRedefine/>
    <w:uiPriority w:val="39"/>
    <w:unhideWhenUsed/>
    <w:rsid w:val="008A0A71"/>
    <w:pPr>
      <w:spacing w:after="100"/>
      <w:ind w:left="660"/>
    </w:pPr>
    <w:rPr>
      <w:rFonts w:asciiTheme="minorHAnsi" w:eastAsiaTheme="minorEastAsia" w:hAnsiTheme="minorHAnsi" w:cstheme="minorBidi"/>
      <w:lang w:val="en-GB" w:eastAsia="en-GB"/>
    </w:rPr>
  </w:style>
  <w:style w:type="paragraph" w:styleId="TOC5">
    <w:name w:val="toc 5"/>
    <w:basedOn w:val="Normal"/>
    <w:next w:val="Normal"/>
    <w:autoRedefine/>
    <w:uiPriority w:val="39"/>
    <w:unhideWhenUsed/>
    <w:rsid w:val="008A0A71"/>
    <w:pPr>
      <w:spacing w:after="100"/>
      <w:ind w:left="880"/>
    </w:pPr>
    <w:rPr>
      <w:rFonts w:asciiTheme="minorHAnsi" w:eastAsiaTheme="minorEastAsia" w:hAnsiTheme="minorHAnsi" w:cstheme="minorBidi"/>
      <w:lang w:val="en-GB" w:eastAsia="en-GB"/>
    </w:rPr>
  </w:style>
  <w:style w:type="paragraph" w:styleId="TOC6">
    <w:name w:val="toc 6"/>
    <w:basedOn w:val="Normal"/>
    <w:next w:val="Normal"/>
    <w:autoRedefine/>
    <w:uiPriority w:val="39"/>
    <w:unhideWhenUsed/>
    <w:rsid w:val="008A0A71"/>
    <w:pPr>
      <w:spacing w:after="100"/>
      <w:ind w:left="1100"/>
    </w:pPr>
    <w:rPr>
      <w:rFonts w:asciiTheme="minorHAnsi" w:eastAsiaTheme="minorEastAsia" w:hAnsiTheme="minorHAnsi" w:cstheme="minorBidi"/>
      <w:lang w:val="en-GB" w:eastAsia="en-GB"/>
    </w:rPr>
  </w:style>
  <w:style w:type="paragraph" w:styleId="TOC7">
    <w:name w:val="toc 7"/>
    <w:basedOn w:val="Normal"/>
    <w:next w:val="Normal"/>
    <w:autoRedefine/>
    <w:uiPriority w:val="39"/>
    <w:unhideWhenUsed/>
    <w:rsid w:val="008A0A71"/>
    <w:pPr>
      <w:spacing w:after="100"/>
      <w:ind w:left="1320"/>
    </w:pPr>
    <w:rPr>
      <w:rFonts w:asciiTheme="minorHAnsi" w:eastAsiaTheme="minorEastAsia" w:hAnsiTheme="minorHAnsi" w:cstheme="minorBidi"/>
      <w:lang w:val="en-GB" w:eastAsia="en-GB"/>
    </w:rPr>
  </w:style>
  <w:style w:type="paragraph" w:styleId="TOC8">
    <w:name w:val="toc 8"/>
    <w:basedOn w:val="Normal"/>
    <w:next w:val="Normal"/>
    <w:autoRedefine/>
    <w:uiPriority w:val="39"/>
    <w:unhideWhenUsed/>
    <w:rsid w:val="008A0A71"/>
    <w:pPr>
      <w:spacing w:after="100"/>
      <w:ind w:left="1540"/>
    </w:pPr>
    <w:rPr>
      <w:rFonts w:asciiTheme="minorHAnsi" w:eastAsiaTheme="minorEastAsia" w:hAnsiTheme="minorHAnsi" w:cstheme="minorBidi"/>
      <w:lang w:val="en-GB" w:eastAsia="en-GB"/>
    </w:rPr>
  </w:style>
  <w:style w:type="paragraph" w:styleId="TOC9">
    <w:name w:val="toc 9"/>
    <w:basedOn w:val="Normal"/>
    <w:next w:val="Normal"/>
    <w:autoRedefine/>
    <w:uiPriority w:val="39"/>
    <w:unhideWhenUsed/>
    <w:rsid w:val="008A0A71"/>
    <w:pPr>
      <w:spacing w:after="100"/>
      <w:ind w:left="1760"/>
    </w:pPr>
    <w:rPr>
      <w:rFonts w:asciiTheme="minorHAnsi" w:eastAsiaTheme="minorEastAsia" w:hAnsiTheme="minorHAnsi" w:cstheme="minorBidi"/>
      <w:lang w:val="en-GB" w:eastAsia="en-GB"/>
    </w:rPr>
  </w:style>
  <w:style w:type="paragraph" w:customStyle="1" w:styleId="TableParagraph">
    <w:name w:val="Table Paragraph"/>
    <w:basedOn w:val="Normal"/>
    <w:uiPriority w:val="1"/>
    <w:qFormat/>
    <w:rsid w:val="00C73286"/>
    <w:pPr>
      <w:widowControl w:val="0"/>
      <w:spacing w:after="0" w:line="240" w:lineRule="auto"/>
    </w:pPr>
    <w:rPr>
      <w:rFonts w:asciiTheme="minorHAnsi" w:eastAsiaTheme="minorHAnsi" w:hAnsiTheme="minorHAnsi" w:cstheme="minorBidi"/>
    </w:rPr>
  </w:style>
  <w:style w:type="character" w:styleId="PlaceholderText">
    <w:name w:val="Placeholder Text"/>
    <w:basedOn w:val="DefaultParagraphFont"/>
    <w:uiPriority w:val="99"/>
    <w:semiHidden/>
    <w:rsid w:val="00C73286"/>
    <w:rPr>
      <w:color w:val="808080"/>
    </w:rPr>
  </w:style>
  <w:style w:type="table" w:customStyle="1" w:styleId="TableGrid4">
    <w:name w:val="Table Grid4"/>
    <w:basedOn w:val="TableNormal"/>
    <w:next w:val="TableGrid"/>
    <w:uiPriority w:val="59"/>
    <w:rsid w:val="00540B7A"/>
    <w:pPr>
      <w:spacing w:after="0" w:line="240" w:lineRule="auto"/>
    </w:pPr>
    <w:rPr>
      <w:rFonts w:eastAsiaTheme="minorEastAsia"/>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40B7A"/>
    <w:pPr>
      <w:spacing w:after="0" w:line="240" w:lineRule="auto"/>
    </w:pPr>
    <w:rPr>
      <w:rFonts w:eastAsiaTheme="minorEastAsia"/>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40B7A"/>
    <w:pPr>
      <w:spacing w:after="0" w:line="240" w:lineRule="auto"/>
    </w:pPr>
    <w:rPr>
      <w:rFonts w:eastAsiaTheme="minorEastAsia"/>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40040"/>
  </w:style>
  <w:style w:type="character" w:customStyle="1" w:styleId="Heading5Char">
    <w:name w:val="Heading 5 Char"/>
    <w:basedOn w:val="DefaultParagraphFont"/>
    <w:link w:val="Heading5"/>
    <w:uiPriority w:val="9"/>
    <w:semiHidden/>
    <w:rsid w:val="006D62F2"/>
    <w:rPr>
      <w:rFonts w:asciiTheme="majorHAnsi" w:eastAsiaTheme="majorEastAsia" w:hAnsiTheme="majorHAnsi" w:cstheme="majorBidi"/>
      <w:color w:val="243F60" w:themeColor="accent1" w:themeShade="7F"/>
      <w:lang w:val="en-US"/>
    </w:rPr>
  </w:style>
  <w:style w:type="paragraph" w:styleId="CommentSubject">
    <w:name w:val="annotation subject"/>
    <w:basedOn w:val="CommentText"/>
    <w:next w:val="CommentText"/>
    <w:link w:val="CommentSubjectChar"/>
    <w:uiPriority w:val="99"/>
    <w:semiHidden/>
    <w:unhideWhenUsed/>
    <w:rsid w:val="004A51AD"/>
    <w:rPr>
      <w:rFonts w:ascii="Calibri" w:eastAsia="Calibri" w:hAnsi="Calibri" w:cs="Times New Roman"/>
      <w:b/>
      <w:bCs/>
      <w:lang w:val="en-US"/>
    </w:rPr>
  </w:style>
  <w:style w:type="character" w:customStyle="1" w:styleId="CommentSubjectChar">
    <w:name w:val="Comment Subject Char"/>
    <w:basedOn w:val="CommentTextChar"/>
    <w:link w:val="CommentSubject"/>
    <w:uiPriority w:val="99"/>
    <w:semiHidden/>
    <w:rsid w:val="004A51AD"/>
    <w:rPr>
      <w:rFonts w:ascii="Calibri" w:eastAsia="Calibri" w:hAnsi="Calibri" w:cs="Times New Roman"/>
      <w:b/>
      <w:bCs/>
      <w:sz w:val="20"/>
      <w:szCs w:val="20"/>
      <w:lang w:val="en-US"/>
    </w:rPr>
  </w:style>
  <w:style w:type="table" w:customStyle="1" w:styleId="TableGrid7">
    <w:name w:val="Table Grid7"/>
    <w:basedOn w:val="TableNormal"/>
    <w:next w:val="TableGrid"/>
    <w:uiPriority w:val="59"/>
    <w:rsid w:val="001A3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3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67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47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4BF1"/>
    <w:rPr>
      <w:color w:val="605E5C"/>
      <w:shd w:val="clear" w:color="auto" w:fill="E1DFDD"/>
    </w:rPr>
  </w:style>
  <w:style w:type="character" w:styleId="SubtleEmphasis">
    <w:name w:val="Subtle Emphasis"/>
    <w:basedOn w:val="DefaultParagraphFont"/>
    <w:uiPriority w:val="19"/>
    <w:qFormat/>
    <w:rsid w:val="00E6307D"/>
    <w:rPr>
      <w:i/>
      <w:iCs/>
      <w:color w:val="404040" w:themeColor="text1" w:themeTint="BF"/>
    </w:rPr>
  </w:style>
  <w:style w:type="paragraph" w:styleId="Subtitle">
    <w:name w:val="Subtitle"/>
    <w:basedOn w:val="Normal"/>
    <w:next w:val="Normal"/>
    <w:link w:val="SubtitleChar"/>
    <w:uiPriority w:val="11"/>
    <w:qFormat/>
    <w:rsid w:val="009E13B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9E13BC"/>
    <w:rPr>
      <w:rFonts w:eastAsiaTheme="minorEastAsia"/>
      <w:color w:val="5A5A5A" w:themeColor="text1" w:themeTint="A5"/>
      <w:spacing w:val="1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875086">
      <w:bodyDiv w:val="1"/>
      <w:marLeft w:val="0"/>
      <w:marRight w:val="0"/>
      <w:marTop w:val="0"/>
      <w:marBottom w:val="0"/>
      <w:divBdr>
        <w:top w:val="none" w:sz="0" w:space="0" w:color="auto"/>
        <w:left w:val="none" w:sz="0" w:space="0" w:color="auto"/>
        <w:bottom w:val="none" w:sz="0" w:space="0" w:color="auto"/>
        <w:right w:val="none" w:sz="0" w:space="0" w:color="auto"/>
      </w:divBdr>
      <w:divsChild>
        <w:div w:id="938291607">
          <w:marLeft w:val="0"/>
          <w:marRight w:val="0"/>
          <w:marTop w:val="120"/>
          <w:marBottom w:val="120"/>
          <w:divBdr>
            <w:top w:val="none" w:sz="0" w:space="0" w:color="auto"/>
            <w:left w:val="none" w:sz="0" w:space="0" w:color="auto"/>
            <w:bottom w:val="none" w:sz="0" w:space="0" w:color="auto"/>
            <w:right w:val="none" w:sz="0" w:space="0" w:color="auto"/>
          </w:divBdr>
          <w:divsChild>
            <w:div w:id="1592666453">
              <w:marLeft w:val="0"/>
              <w:marRight w:val="0"/>
              <w:marTop w:val="0"/>
              <w:marBottom w:val="0"/>
              <w:divBdr>
                <w:top w:val="none" w:sz="0" w:space="0" w:color="auto"/>
                <w:left w:val="none" w:sz="0" w:space="0" w:color="auto"/>
                <w:bottom w:val="none" w:sz="0" w:space="0" w:color="auto"/>
                <w:right w:val="none" w:sz="0" w:space="0" w:color="auto"/>
              </w:divBdr>
              <w:divsChild>
                <w:div w:id="1054238636">
                  <w:marLeft w:val="0"/>
                  <w:marRight w:val="0"/>
                  <w:marTop w:val="480"/>
                  <w:marBottom w:val="0"/>
                  <w:divBdr>
                    <w:top w:val="none" w:sz="0" w:space="0" w:color="auto"/>
                    <w:left w:val="none" w:sz="0" w:space="0" w:color="auto"/>
                    <w:bottom w:val="none" w:sz="0" w:space="0" w:color="auto"/>
                    <w:right w:val="none" w:sz="0" w:space="0" w:color="auto"/>
                  </w:divBdr>
                  <w:divsChild>
                    <w:div w:id="150758195">
                      <w:marLeft w:val="0"/>
                      <w:marRight w:val="240"/>
                      <w:marTop w:val="0"/>
                      <w:marBottom w:val="0"/>
                      <w:divBdr>
                        <w:top w:val="none" w:sz="0" w:space="0" w:color="auto"/>
                        <w:left w:val="none" w:sz="0" w:space="0" w:color="auto"/>
                        <w:bottom w:val="none" w:sz="0" w:space="0" w:color="auto"/>
                        <w:right w:val="none" w:sz="0" w:space="0" w:color="auto"/>
                      </w:divBdr>
                      <w:divsChild>
                        <w:div w:id="105670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876708">
      <w:bodyDiv w:val="1"/>
      <w:marLeft w:val="0"/>
      <w:marRight w:val="0"/>
      <w:marTop w:val="0"/>
      <w:marBottom w:val="0"/>
      <w:divBdr>
        <w:top w:val="none" w:sz="0" w:space="0" w:color="auto"/>
        <w:left w:val="none" w:sz="0" w:space="0" w:color="auto"/>
        <w:bottom w:val="none" w:sz="0" w:space="0" w:color="auto"/>
        <w:right w:val="none" w:sz="0" w:space="0" w:color="auto"/>
      </w:divBdr>
    </w:div>
    <w:div w:id="331684032">
      <w:bodyDiv w:val="1"/>
      <w:marLeft w:val="0"/>
      <w:marRight w:val="0"/>
      <w:marTop w:val="0"/>
      <w:marBottom w:val="0"/>
      <w:divBdr>
        <w:top w:val="none" w:sz="0" w:space="0" w:color="auto"/>
        <w:left w:val="none" w:sz="0" w:space="0" w:color="auto"/>
        <w:bottom w:val="none" w:sz="0" w:space="0" w:color="auto"/>
        <w:right w:val="none" w:sz="0" w:space="0" w:color="auto"/>
      </w:divBdr>
    </w:div>
    <w:div w:id="402027189">
      <w:bodyDiv w:val="1"/>
      <w:marLeft w:val="0"/>
      <w:marRight w:val="0"/>
      <w:marTop w:val="0"/>
      <w:marBottom w:val="0"/>
      <w:divBdr>
        <w:top w:val="none" w:sz="0" w:space="0" w:color="auto"/>
        <w:left w:val="none" w:sz="0" w:space="0" w:color="auto"/>
        <w:bottom w:val="none" w:sz="0" w:space="0" w:color="auto"/>
        <w:right w:val="none" w:sz="0" w:space="0" w:color="auto"/>
      </w:divBdr>
    </w:div>
    <w:div w:id="460148316">
      <w:bodyDiv w:val="1"/>
      <w:marLeft w:val="0"/>
      <w:marRight w:val="0"/>
      <w:marTop w:val="0"/>
      <w:marBottom w:val="0"/>
      <w:divBdr>
        <w:top w:val="none" w:sz="0" w:space="0" w:color="auto"/>
        <w:left w:val="none" w:sz="0" w:space="0" w:color="auto"/>
        <w:bottom w:val="none" w:sz="0" w:space="0" w:color="auto"/>
        <w:right w:val="none" w:sz="0" w:space="0" w:color="auto"/>
      </w:divBdr>
    </w:div>
    <w:div w:id="597368406">
      <w:bodyDiv w:val="1"/>
      <w:marLeft w:val="0"/>
      <w:marRight w:val="0"/>
      <w:marTop w:val="0"/>
      <w:marBottom w:val="0"/>
      <w:divBdr>
        <w:top w:val="none" w:sz="0" w:space="0" w:color="auto"/>
        <w:left w:val="none" w:sz="0" w:space="0" w:color="auto"/>
        <w:bottom w:val="none" w:sz="0" w:space="0" w:color="auto"/>
        <w:right w:val="none" w:sz="0" w:space="0" w:color="auto"/>
      </w:divBdr>
    </w:div>
    <w:div w:id="749698225">
      <w:bodyDiv w:val="1"/>
      <w:marLeft w:val="0"/>
      <w:marRight w:val="0"/>
      <w:marTop w:val="0"/>
      <w:marBottom w:val="0"/>
      <w:divBdr>
        <w:top w:val="none" w:sz="0" w:space="0" w:color="auto"/>
        <w:left w:val="none" w:sz="0" w:space="0" w:color="auto"/>
        <w:bottom w:val="none" w:sz="0" w:space="0" w:color="auto"/>
        <w:right w:val="none" w:sz="0" w:space="0" w:color="auto"/>
      </w:divBdr>
    </w:div>
    <w:div w:id="769815712">
      <w:bodyDiv w:val="1"/>
      <w:marLeft w:val="0"/>
      <w:marRight w:val="0"/>
      <w:marTop w:val="0"/>
      <w:marBottom w:val="0"/>
      <w:divBdr>
        <w:top w:val="none" w:sz="0" w:space="0" w:color="auto"/>
        <w:left w:val="none" w:sz="0" w:space="0" w:color="auto"/>
        <w:bottom w:val="none" w:sz="0" w:space="0" w:color="auto"/>
        <w:right w:val="none" w:sz="0" w:space="0" w:color="auto"/>
      </w:divBdr>
    </w:div>
    <w:div w:id="777260347">
      <w:bodyDiv w:val="1"/>
      <w:marLeft w:val="0"/>
      <w:marRight w:val="0"/>
      <w:marTop w:val="0"/>
      <w:marBottom w:val="0"/>
      <w:divBdr>
        <w:top w:val="none" w:sz="0" w:space="0" w:color="auto"/>
        <w:left w:val="none" w:sz="0" w:space="0" w:color="auto"/>
        <w:bottom w:val="none" w:sz="0" w:space="0" w:color="auto"/>
        <w:right w:val="none" w:sz="0" w:space="0" w:color="auto"/>
      </w:divBdr>
    </w:div>
    <w:div w:id="951595786">
      <w:bodyDiv w:val="1"/>
      <w:marLeft w:val="0"/>
      <w:marRight w:val="0"/>
      <w:marTop w:val="0"/>
      <w:marBottom w:val="0"/>
      <w:divBdr>
        <w:top w:val="none" w:sz="0" w:space="0" w:color="auto"/>
        <w:left w:val="none" w:sz="0" w:space="0" w:color="auto"/>
        <w:bottom w:val="none" w:sz="0" w:space="0" w:color="auto"/>
        <w:right w:val="none" w:sz="0" w:space="0" w:color="auto"/>
      </w:divBdr>
      <w:divsChild>
        <w:div w:id="351415087">
          <w:marLeft w:val="45"/>
          <w:marRight w:val="45"/>
          <w:marTop w:val="15"/>
          <w:marBottom w:val="0"/>
          <w:divBdr>
            <w:top w:val="none" w:sz="0" w:space="0" w:color="auto"/>
            <w:left w:val="none" w:sz="0" w:space="0" w:color="auto"/>
            <w:bottom w:val="none" w:sz="0" w:space="0" w:color="auto"/>
            <w:right w:val="none" w:sz="0" w:space="0" w:color="auto"/>
          </w:divBdr>
          <w:divsChild>
            <w:div w:id="120910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6954">
      <w:bodyDiv w:val="1"/>
      <w:marLeft w:val="0"/>
      <w:marRight w:val="0"/>
      <w:marTop w:val="0"/>
      <w:marBottom w:val="0"/>
      <w:divBdr>
        <w:top w:val="none" w:sz="0" w:space="0" w:color="auto"/>
        <w:left w:val="none" w:sz="0" w:space="0" w:color="auto"/>
        <w:bottom w:val="none" w:sz="0" w:space="0" w:color="auto"/>
        <w:right w:val="none" w:sz="0" w:space="0" w:color="auto"/>
      </w:divBdr>
      <w:divsChild>
        <w:div w:id="1004474097">
          <w:marLeft w:val="0"/>
          <w:marRight w:val="0"/>
          <w:marTop w:val="0"/>
          <w:marBottom w:val="0"/>
          <w:divBdr>
            <w:top w:val="none" w:sz="0" w:space="0" w:color="auto"/>
            <w:left w:val="none" w:sz="0" w:space="0" w:color="auto"/>
            <w:bottom w:val="none" w:sz="0" w:space="0" w:color="auto"/>
            <w:right w:val="none" w:sz="0" w:space="0" w:color="auto"/>
          </w:divBdr>
          <w:divsChild>
            <w:div w:id="615064316">
              <w:marLeft w:val="0"/>
              <w:marRight w:val="0"/>
              <w:marTop w:val="0"/>
              <w:marBottom w:val="0"/>
              <w:divBdr>
                <w:top w:val="none" w:sz="0" w:space="0" w:color="auto"/>
                <w:left w:val="none" w:sz="0" w:space="0" w:color="auto"/>
                <w:bottom w:val="none" w:sz="0" w:space="0" w:color="auto"/>
                <w:right w:val="none" w:sz="0" w:space="0" w:color="auto"/>
              </w:divBdr>
              <w:divsChild>
                <w:div w:id="637959494">
                  <w:marLeft w:val="0"/>
                  <w:marRight w:val="0"/>
                  <w:marTop w:val="0"/>
                  <w:marBottom w:val="0"/>
                  <w:divBdr>
                    <w:top w:val="none" w:sz="0" w:space="0" w:color="auto"/>
                    <w:left w:val="none" w:sz="0" w:space="0" w:color="auto"/>
                    <w:bottom w:val="none" w:sz="0" w:space="0" w:color="auto"/>
                    <w:right w:val="none" w:sz="0" w:space="0" w:color="auto"/>
                  </w:divBdr>
                  <w:divsChild>
                    <w:div w:id="1994989971">
                      <w:marLeft w:val="0"/>
                      <w:marRight w:val="0"/>
                      <w:marTop w:val="0"/>
                      <w:marBottom w:val="0"/>
                      <w:divBdr>
                        <w:top w:val="none" w:sz="0" w:space="0" w:color="auto"/>
                        <w:left w:val="none" w:sz="0" w:space="0" w:color="auto"/>
                        <w:bottom w:val="none" w:sz="0" w:space="0" w:color="auto"/>
                        <w:right w:val="none" w:sz="0" w:space="0" w:color="auto"/>
                      </w:divBdr>
                      <w:divsChild>
                        <w:div w:id="2144347919">
                          <w:marLeft w:val="0"/>
                          <w:marRight w:val="0"/>
                          <w:marTop w:val="0"/>
                          <w:marBottom w:val="0"/>
                          <w:divBdr>
                            <w:top w:val="none" w:sz="0" w:space="0" w:color="auto"/>
                            <w:left w:val="none" w:sz="0" w:space="0" w:color="auto"/>
                            <w:bottom w:val="none" w:sz="0" w:space="0" w:color="auto"/>
                            <w:right w:val="none" w:sz="0" w:space="0" w:color="auto"/>
                          </w:divBdr>
                          <w:divsChild>
                            <w:div w:id="814184730">
                              <w:marLeft w:val="0"/>
                              <w:marRight w:val="0"/>
                              <w:marTop w:val="0"/>
                              <w:marBottom w:val="0"/>
                              <w:divBdr>
                                <w:top w:val="none" w:sz="0" w:space="0" w:color="auto"/>
                                <w:left w:val="none" w:sz="0" w:space="0" w:color="auto"/>
                                <w:bottom w:val="none" w:sz="0" w:space="0" w:color="auto"/>
                                <w:right w:val="none" w:sz="0" w:space="0" w:color="auto"/>
                              </w:divBdr>
                              <w:divsChild>
                                <w:div w:id="373117956">
                                  <w:marLeft w:val="360"/>
                                  <w:marRight w:val="360"/>
                                  <w:marTop w:val="0"/>
                                  <w:marBottom w:val="0"/>
                                  <w:divBdr>
                                    <w:top w:val="none" w:sz="0" w:space="0" w:color="auto"/>
                                    <w:left w:val="none" w:sz="0" w:space="0" w:color="auto"/>
                                    <w:bottom w:val="none" w:sz="0" w:space="0" w:color="auto"/>
                                    <w:right w:val="none" w:sz="0" w:space="0" w:color="auto"/>
                                  </w:divBdr>
                                  <w:divsChild>
                                    <w:div w:id="77795636">
                                      <w:marLeft w:val="0"/>
                                      <w:marRight w:val="0"/>
                                      <w:marTop w:val="0"/>
                                      <w:marBottom w:val="0"/>
                                      <w:divBdr>
                                        <w:top w:val="none" w:sz="0" w:space="0" w:color="auto"/>
                                        <w:left w:val="none" w:sz="0" w:space="0" w:color="auto"/>
                                        <w:bottom w:val="none" w:sz="0" w:space="0" w:color="auto"/>
                                        <w:right w:val="none" w:sz="0" w:space="0" w:color="auto"/>
                                      </w:divBdr>
                                      <w:divsChild>
                                        <w:div w:id="1420952309">
                                          <w:marLeft w:val="0"/>
                                          <w:marRight w:val="0"/>
                                          <w:marTop w:val="0"/>
                                          <w:marBottom w:val="300"/>
                                          <w:divBdr>
                                            <w:top w:val="none" w:sz="0" w:space="0" w:color="auto"/>
                                            <w:left w:val="none" w:sz="0" w:space="0" w:color="auto"/>
                                            <w:bottom w:val="none" w:sz="0" w:space="0" w:color="auto"/>
                                            <w:right w:val="none" w:sz="0" w:space="0" w:color="auto"/>
                                          </w:divBdr>
                                          <w:divsChild>
                                            <w:div w:id="164438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2618018">
      <w:bodyDiv w:val="1"/>
      <w:marLeft w:val="0"/>
      <w:marRight w:val="0"/>
      <w:marTop w:val="0"/>
      <w:marBottom w:val="0"/>
      <w:divBdr>
        <w:top w:val="none" w:sz="0" w:space="0" w:color="auto"/>
        <w:left w:val="none" w:sz="0" w:space="0" w:color="auto"/>
        <w:bottom w:val="none" w:sz="0" w:space="0" w:color="auto"/>
        <w:right w:val="none" w:sz="0" w:space="0" w:color="auto"/>
      </w:divBdr>
      <w:divsChild>
        <w:div w:id="1752388913">
          <w:marLeft w:val="0"/>
          <w:marRight w:val="0"/>
          <w:marTop w:val="120"/>
          <w:marBottom w:val="120"/>
          <w:divBdr>
            <w:top w:val="none" w:sz="0" w:space="0" w:color="auto"/>
            <w:left w:val="none" w:sz="0" w:space="0" w:color="auto"/>
            <w:bottom w:val="none" w:sz="0" w:space="0" w:color="auto"/>
            <w:right w:val="none" w:sz="0" w:space="0" w:color="auto"/>
          </w:divBdr>
          <w:divsChild>
            <w:div w:id="1019547742">
              <w:marLeft w:val="0"/>
              <w:marRight w:val="0"/>
              <w:marTop w:val="0"/>
              <w:marBottom w:val="0"/>
              <w:divBdr>
                <w:top w:val="none" w:sz="0" w:space="0" w:color="auto"/>
                <w:left w:val="none" w:sz="0" w:space="0" w:color="auto"/>
                <w:bottom w:val="none" w:sz="0" w:space="0" w:color="auto"/>
                <w:right w:val="none" w:sz="0" w:space="0" w:color="auto"/>
              </w:divBdr>
              <w:divsChild>
                <w:div w:id="226258987">
                  <w:marLeft w:val="0"/>
                  <w:marRight w:val="0"/>
                  <w:marTop w:val="480"/>
                  <w:marBottom w:val="0"/>
                  <w:divBdr>
                    <w:top w:val="none" w:sz="0" w:space="0" w:color="auto"/>
                    <w:left w:val="none" w:sz="0" w:space="0" w:color="auto"/>
                    <w:bottom w:val="none" w:sz="0" w:space="0" w:color="auto"/>
                    <w:right w:val="none" w:sz="0" w:space="0" w:color="auto"/>
                  </w:divBdr>
                  <w:divsChild>
                    <w:div w:id="648558232">
                      <w:marLeft w:val="0"/>
                      <w:marRight w:val="240"/>
                      <w:marTop w:val="0"/>
                      <w:marBottom w:val="0"/>
                      <w:divBdr>
                        <w:top w:val="none" w:sz="0" w:space="0" w:color="auto"/>
                        <w:left w:val="none" w:sz="0" w:space="0" w:color="auto"/>
                        <w:bottom w:val="none" w:sz="0" w:space="0" w:color="auto"/>
                        <w:right w:val="none" w:sz="0" w:space="0" w:color="auto"/>
                      </w:divBdr>
                      <w:divsChild>
                        <w:div w:id="20894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822251">
      <w:bodyDiv w:val="1"/>
      <w:marLeft w:val="0"/>
      <w:marRight w:val="0"/>
      <w:marTop w:val="0"/>
      <w:marBottom w:val="0"/>
      <w:divBdr>
        <w:top w:val="none" w:sz="0" w:space="0" w:color="auto"/>
        <w:left w:val="none" w:sz="0" w:space="0" w:color="auto"/>
        <w:bottom w:val="none" w:sz="0" w:space="0" w:color="auto"/>
        <w:right w:val="none" w:sz="0" w:space="0" w:color="auto"/>
      </w:divBdr>
    </w:div>
    <w:div w:id="1383600448">
      <w:bodyDiv w:val="1"/>
      <w:marLeft w:val="0"/>
      <w:marRight w:val="0"/>
      <w:marTop w:val="0"/>
      <w:marBottom w:val="0"/>
      <w:divBdr>
        <w:top w:val="none" w:sz="0" w:space="0" w:color="auto"/>
        <w:left w:val="none" w:sz="0" w:space="0" w:color="auto"/>
        <w:bottom w:val="none" w:sz="0" w:space="0" w:color="auto"/>
        <w:right w:val="none" w:sz="0" w:space="0" w:color="auto"/>
      </w:divBdr>
      <w:divsChild>
        <w:div w:id="310258690">
          <w:marLeft w:val="0"/>
          <w:marRight w:val="0"/>
          <w:marTop w:val="120"/>
          <w:marBottom w:val="120"/>
          <w:divBdr>
            <w:top w:val="none" w:sz="0" w:space="0" w:color="auto"/>
            <w:left w:val="none" w:sz="0" w:space="0" w:color="auto"/>
            <w:bottom w:val="none" w:sz="0" w:space="0" w:color="auto"/>
            <w:right w:val="none" w:sz="0" w:space="0" w:color="auto"/>
          </w:divBdr>
          <w:divsChild>
            <w:div w:id="2051105893">
              <w:marLeft w:val="0"/>
              <w:marRight w:val="0"/>
              <w:marTop w:val="0"/>
              <w:marBottom w:val="0"/>
              <w:divBdr>
                <w:top w:val="none" w:sz="0" w:space="0" w:color="auto"/>
                <w:left w:val="none" w:sz="0" w:space="0" w:color="auto"/>
                <w:bottom w:val="none" w:sz="0" w:space="0" w:color="auto"/>
                <w:right w:val="none" w:sz="0" w:space="0" w:color="auto"/>
              </w:divBdr>
              <w:divsChild>
                <w:div w:id="1746872903">
                  <w:marLeft w:val="0"/>
                  <w:marRight w:val="0"/>
                  <w:marTop w:val="480"/>
                  <w:marBottom w:val="0"/>
                  <w:divBdr>
                    <w:top w:val="none" w:sz="0" w:space="0" w:color="auto"/>
                    <w:left w:val="none" w:sz="0" w:space="0" w:color="auto"/>
                    <w:bottom w:val="none" w:sz="0" w:space="0" w:color="auto"/>
                    <w:right w:val="none" w:sz="0" w:space="0" w:color="auto"/>
                  </w:divBdr>
                  <w:divsChild>
                    <w:div w:id="1689018995">
                      <w:marLeft w:val="0"/>
                      <w:marRight w:val="240"/>
                      <w:marTop w:val="0"/>
                      <w:marBottom w:val="0"/>
                      <w:divBdr>
                        <w:top w:val="none" w:sz="0" w:space="0" w:color="auto"/>
                        <w:left w:val="none" w:sz="0" w:space="0" w:color="auto"/>
                        <w:bottom w:val="none" w:sz="0" w:space="0" w:color="auto"/>
                        <w:right w:val="none" w:sz="0" w:space="0" w:color="auto"/>
                      </w:divBdr>
                      <w:divsChild>
                        <w:div w:id="139227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326077">
      <w:bodyDiv w:val="1"/>
      <w:marLeft w:val="0"/>
      <w:marRight w:val="0"/>
      <w:marTop w:val="0"/>
      <w:marBottom w:val="0"/>
      <w:divBdr>
        <w:top w:val="none" w:sz="0" w:space="0" w:color="auto"/>
        <w:left w:val="none" w:sz="0" w:space="0" w:color="auto"/>
        <w:bottom w:val="none" w:sz="0" w:space="0" w:color="auto"/>
        <w:right w:val="none" w:sz="0" w:space="0" w:color="auto"/>
      </w:divBdr>
    </w:div>
    <w:div w:id="1534685924">
      <w:bodyDiv w:val="1"/>
      <w:marLeft w:val="0"/>
      <w:marRight w:val="0"/>
      <w:marTop w:val="0"/>
      <w:marBottom w:val="0"/>
      <w:divBdr>
        <w:top w:val="none" w:sz="0" w:space="0" w:color="auto"/>
        <w:left w:val="none" w:sz="0" w:space="0" w:color="auto"/>
        <w:bottom w:val="none" w:sz="0" w:space="0" w:color="auto"/>
        <w:right w:val="none" w:sz="0" w:space="0" w:color="auto"/>
      </w:divBdr>
      <w:divsChild>
        <w:div w:id="4982840">
          <w:marLeft w:val="0"/>
          <w:marRight w:val="0"/>
          <w:marTop w:val="120"/>
          <w:marBottom w:val="120"/>
          <w:divBdr>
            <w:top w:val="none" w:sz="0" w:space="0" w:color="auto"/>
            <w:left w:val="none" w:sz="0" w:space="0" w:color="auto"/>
            <w:bottom w:val="none" w:sz="0" w:space="0" w:color="auto"/>
            <w:right w:val="none" w:sz="0" w:space="0" w:color="auto"/>
          </w:divBdr>
          <w:divsChild>
            <w:div w:id="1363747168">
              <w:marLeft w:val="0"/>
              <w:marRight w:val="0"/>
              <w:marTop w:val="0"/>
              <w:marBottom w:val="0"/>
              <w:divBdr>
                <w:top w:val="none" w:sz="0" w:space="0" w:color="auto"/>
                <w:left w:val="none" w:sz="0" w:space="0" w:color="auto"/>
                <w:bottom w:val="none" w:sz="0" w:space="0" w:color="auto"/>
                <w:right w:val="none" w:sz="0" w:space="0" w:color="auto"/>
              </w:divBdr>
              <w:divsChild>
                <w:div w:id="1027020613">
                  <w:marLeft w:val="0"/>
                  <w:marRight w:val="0"/>
                  <w:marTop w:val="480"/>
                  <w:marBottom w:val="0"/>
                  <w:divBdr>
                    <w:top w:val="none" w:sz="0" w:space="0" w:color="auto"/>
                    <w:left w:val="none" w:sz="0" w:space="0" w:color="auto"/>
                    <w:bottom w:val="none" w:sz="0" w:space="0" w:color="auto"/>
                    <w:right w:val="none" w:sz="0" w:space="0" w:color="auto"/>
                  </w:divBdr>
                  <w:divsChild>
                    <w:div w:id="571159073">
                      <w:marLeft w:val="0"/>
                      <w:marRight w:val="240"/>
                      <w:marTop w:val="0"/>
                      <w:marBottom w:val="0"/>
                      <w:divBdr>
                        <w:top w:val="none" w:sz="0" w:space="0" w:color="auto"/>
                        <w:left w:val="none" w:sz="0" w:space="0" w:color="auto"/>
                        <w:bottom w:val="none" w:sz="0" w:space="0" w:color="auto"/>
                        <w:right w:val="none" w:sz="0" w:space="0" w:color="auto"/>
                      </w:divBdr>
                      <w:divsChild>
                        <w:div w:id="209677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258738">
      <w:bodyDiv w:val="1"/>
      <w:marLeft w:val="0"/>
      <w:marRight w:val="0"/>
      <w:marTop w:val="0"/>
      <w:marBottom w:val="0"/>
      <w:divBdr>
        <w:top w:val="none" w:sz="0" w:space="0" w:color="auto"/>
        <w:left w:val="none" w:sz="0" w:space="0" w:color="auto"/>
        <w:bottom w:val="none" w:sz="0" w:space="0" w:color="auto"/>
        <w:right w:val="none" w:sz="0" w:space="0" w:color="auto"/>
      </w:divBdr>
    </w:div>
    <w:div w:id="2027052440">
      <w:bodyDiv w:val="1"/>
      <w:marLeft w:val="0"/>
      <w:marRight w:val="0"/>
      <w:marTop w:val="0"/>
      <w:marBottom w:val="0"/>
      <w:divBdr>
        <w:top w:val="none" w:sz="0" w:space="0" w:color="auto"/>
        <w:left w:val="none" w:sz="0" w:space="0" w:color="auto"/>
        <w:bottom w:val="none" w:sz="0" w:space="0" w:color="auto"/>
        <w:right w:val="none" w:sz="0" w:space="0" w:color="auto"/>
      </w:divBdr>
    </w:div>
    <w:div w:id="206756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onlinelibrary.wiley.com/doi/10.1002/14651858.CD004413.pub2/abstract" TargetMode="External"/><Relationship Id="rId299" Type="http://schemas.openxmlformats.org/officeDocument/2006/relationships/hyperlink" Target="http://www.hullccg.nhs.uk/uploads/policy/file/22/hip-arthroscopy-hull-ccg.pdf" TargetMode="External"/><Relationship Id="rId21" Type="http://schemas.openxmlformats.org/officeDocument/2006/relationships/hyperlink" Target="http://www.nice.org.uk/guidance/csg8" TargetMode="External"/><Relationship Id="rId63" Type="http://schemas.openxmlformats.org/officeDocument/2006/relationships/hyperlink" Target="http://www.nhs.uk/Conditions/Cosmetic-surgery/Pages/Procedures.aspx" TargetMode="External"/><Relationship Id="rId159" Type="http://schemas.openxmlformats.org/officeDocument/2006/relationships/hyperlink" Target="http://www.ukssb.com/improving-" TargetMode="External"/><Relationship Id="rId324" Type="http://schemas.openxmlformats.org/officeDocument/2006/relationships/hyperlink" Target="http://www.nice.org.uk/nicemedia/live/12984/48557/48557.pdf" TargetMode="External"/><Relationship Id="rId170" Type="http://schemas.openxmlformats.org/officeDocument/2006/relationships/hyperlink" Target="https://www.nice.org.uk/guidance/ipg570" TargetMode="External"/><Relationship Id="rId226" Type="http://schemas.openxmlformats.org/officeDocument/2006/relationships/hyperlink" Target="http://wales.gov.uk/dhss/publications/healthcommission/policies/plasticsurgery/plasticsurgerye.pdf" TargetMode="External"/><Relationship Id="rId268" Type="http://schemas.openxmlformats.org/officeDocument/2006/relationships/hyperlink" Target="http://www.lho.org.uk/Download/Public/16352/1/Consolidation%20of%20evidence%20base%20FINAL%20_2_.pdf" TargetMode="External"/><Relationship Id="rId32" Type="http://schemas.openxmlformats.org/officeDocument/2006/relationships/hyperlink" Target="http://www.nice.org.uk/Guidance/CG60" TargetMode="External"/><Relationship Id="rId74" Type="http://schemas.openxmlformats.org/officeDocument/2006/relationships/hyperlink" Target="http://www.nhs.uk/conditions/Cosmetic-surgery/Pages/Introduction.aspx" TargetMode="External"/><Relationship Id="rId128" Type="http://schemas.openxmlformats.org/officeDocument/2006/relationships/hyperlink" Target="http://www.britspag.org/sites/default/files/downloads/Labiaplasty%20%20final%20Position%20Statement.pdf" TargetMode="External"/><Relationship Id="rId335" Type="http://schemas.openxmlformats.org/officeDocument/2006/relationships/theme" Target="theme/theme1.xml"/><Relationship Id="rId5" Type="http://schemas.openxmlformats.org/officeDocument/2006/relationships/customXml" Target="../customXml/item5.xml"/><Relationship Id="rId181" Type="http://schemas.openxmlformats.org/officeDocument/2006/relationships/hyperlink" Target="http://www.bssh.ac.uk/_userfiles/pages/files/professionals/BEST%20Guidelines/BEST%20trigger%20finger%20PUBLISHED(1).pdf" TargetMode="External"/><Relationship Id="rId237" Type="http://schemas.openxmlformats.org/officeDocument/2006/relationships/hyperlink" Target="http://www.rcseng.ac.uk/healthcare-bodies/docs/published-guides/ome" TargetMode="External"/><Relationship Id="rId279" Type="http://schemas.openxmlformats.org/officeDocument/2006/relationships/hyperlink" Target="http://guidance.nice.org.uk/IPG329" TargetMode="External"/><Relationship Id="rId43" Type="http://schemas.openxmlformats.org/officeDocument/2006/relationships/hyperlink" Target="http://www.nhs.uk/conditions/gallstones/Pages/Introduction.aspx" TargetMode="External"/><Relationship Id="rId139" Type="http://schemas.openxmlformats.org/officeDocument/2006/relationships/hyperlink" Target="http://www.bapras.org.uk/docs/default-source/commissioning-and-policy/information-for-commissioners-of-plastic-surgery-services.pdf?sfvrsn=2" TargetMode="External"/><Relationship Id="rId290" Type="http://schemas.openxmlformats.org/officeDocument/2006/relationships/hyperlink" Target="http://publications.nice.org.uk/arthroscopic-knee-washout-with-or-without-debridement-for-the-treatment-of-osteoarthritis-ipg230" TargetMode="External"/><Relationship Id="rId304" Type="http://schemas.openxmlformats.org/officeDocument/2006/relationships/hyperlink" Target="http://www.nice.org.uk/nicemedia/live/11328/56416/56416.pdf" TargetMode="External"/><Relationship Id="rId85" Type="http://schemas.openxmlformats.org/officeDocument/2006/relationships/hyperlink" Target="http://wales.gov.uk/dhss/publications/healthcommission/policies/plasticsurgery/plasticsurgerye.pdf" TargetMode="External"/><Relationship Id="rId150" Type="http://schemas.openxmlformats.org/officeDocument/2006/relationships/hyperlink" Target="https://www.nice.org.uk/guidance/cg59" TargetMode="External"/><Relationship Id="rId192" Type="http://schemas.openxmlformats.org/officeDocument/2006/relationships/hyperlink" Target="http://www.biomedcentral.com/2052-1847/5/25" TargetMode="External"/><Relationship Id="rId206" Type="http://schemas.openxmlformats.org/officeDocument/2006/relationships/hyperlink" Target="https://www.rcseng.ac.uk/-/media/files/rcs/library-and-publications/non-journal-publications/subacromial-shoulder-pain--commissioning-guide.pdf" TargetMode="External"/><Relationship Id="rId248" Type="http://schemas.openxmlformats.org/officeDocument/2006/relationships/hyperlink" Target="http://cks.nice.org.uk/contraception-sterilization%23!scenario" TargetMode="External"/><Relationship Id="rId12" Type="http://schemas.openxmlformats.org/officeDocument/2006/relationships/header" Target="header1.xml"/><Relationship Id="rId108" Type="http://schemas.openxmlformats.org/officeDocument/2006/relationships/hyperlink" Target="http://wales.gov.uk/dhss/publications/healthcommission/policies/plasticsurgery/plasticsurgerye.pdf" TargetMode="External"/><Relationship Id="rId315" Type="http://schemas.openxmlformats.org/officeDocument/2006/relationships/hyperlink" Target="http://publications.nice.org.uk/extracorporeal-shockwave-therapy-for-refractory-achilles-tendinopathy-ipg312" TargetMode="External"/><Relationship Id="rId54" Type="http://schemas.openxmlformats.org/officeDocument/2006/relationships/hyperlink" Target="http://www.nice.org.uk/guidance/ng88" TargetMode="External"/><Relationship Id="rId96" Type="http://schemas.openxmlformats.org/officeDocument/2006/relationships/hyperlink" Target="http://www.nhs.uk/Conditions/Scars/Pages/Treatment.aspx" TargetMode="External"/><Relationship Id="rId161" Type="http://schemas.openxmlformats.org/officeDocument/2006/relationships/hyperlink" Target="http://www.nhs.uk/Conditions/Lumbardecompressivesurgery/Pages/surgery.aspx" TargetMode="External"/><Relationship Id="rId217" Type="http://schemas.openxmlformats.org/officeDocument/2006/relationships/hyperlink" Target="http://www.nice.org.uk/guidance/cg168" TargetMode="External"/><Relationship Id="rId259" Type="http://schemas.openxmlformats.org/officeDocument/2006/relationships/hyperlink" Target="http://www.cambridgeshireandpeterboroughccg.nhs.uk/downloads/CCG/GB%20Meetings/2013/05%20March/Agenda%20Item%202.5a%20-%20Bobath%20Therapy%20for%20Cerebal%20Palsy.pdf" TargetMode="External"/><Relationship Id="rId23" Type="http://schemas.openxmlformats.org/officeDocument/2006/relationships/hyperlink" Target="http://www.nhs.uk/conditions/Adenoids-and-adenoidectomy/Pages/Introduction.aspx" TargetMode="External"/><Relationship Id="rId119" Type="http://schemas.openxmlformats.org/officeDocument/2006/relationships/hyperlink" Target="http://www.cochraneprimarycare.org/sites/cochraneprimarycare.org/files/uploads/93_no%20evidence%20treatment%20alopecia.pdf" TargetMode="External"/><Relationship Id="rId270" Type="http://schemas.openxmlformats.org/officeDocument/2006/relationships/hyperlink" Target="http://www.lho.org.uk/Download/Public/16352/1/Consolidation%20of%20evidence%20base%20FINAL%20_2_.pdf" TargetMode="External"/><Relationship Id="rId326" Type="http://schemas.openxmlformats.org/officeDocument/2006/relationships/hyperlink" Target="http://www.rcseng.ac.uk/healthcare-bodies/docs/published-guides/luts" TargetMode="External"/><Relationship Id="rId65" Type="http://schemas.openxmlformats.org/officeDocument/2006/relationships/hyperlink" Target="https://www.nice.org.uk/guidance/qs12" TargetMode="External"/><Relationship Id="rId130" Type="http://schemas.openxmlformats.org/officeDocument/2006/relationships/hyperlink" Target="http://www.ncbi.nlm.nih.gov/pubmed/21883873" TargetMode="External"/><Relationship Id="rId172" Type="http://schemas.openxmlformats.org/officeDocument/2006/relationships/hyperlink" Target="https://www.nice.org.uk/guidance/ipg357" TargetMode="External"/><Relationship Id="rId228" Type="http://schemas.openxmlformats.org/officeDocument/2006/relationships/hyperlink" Target="http://onlinelibrary.wiley.com/doi/10.1002/14651858.CD008101.pub2/abstract" TargetMode="External"/><Relationship Id="rId281" Type="http://schemas.openxmlformats.org/officeDocument/2006/relationships/hyperlink" Target="http://www.ncbi.nlm.nih.gov/pubmed/18678803" TargetMode="External"/><Relationship Id="rId34" Type="http://schemas.openxmlformats.org/officeDocument/2006/relationships/hyperlink" Target="http://www.sign.ac.uk/assets/sign117.pdf" TargetMode="External"/><Relationship Id="rId76" Type="http://schemas.openxmlformats.org/officeDocument/2006/relationships/hyperlink" Target="https://www.gov.uk/government/uploads/system/uploads/attachment_data/file/214975/dh_134657.pdf" TargetMode="External"/><Relationship Id="rId141" Type="http://schemas.openxmlformats.org/officeDocument/2006/relationships/hyperlink" Target="http://www.nhs.uk/Conditions/cosmetic-treatments-guide/Pages/Facelift.aspx" TargetMode="External"/><Relationship Id="rId7" Type="http://schemas.openxmlformats.org/officeDocument/2006/relationships/styles" Target="styles.xml"/><Relationship Id="rId183" Type="http://schemas.openxmlformats.org/officeDocument/2006/relationships/hyperlink" Target="http://www.bssh.ac.uk/_userfiles/pages/files/Patients/Conditions/Elective/dupuytrens_disease_leaflet_2016.pdf" TargetMode="External"/><Relationship Id="rId239" Type="http://schemas.openxmlformats.org/officeDocument/2006/relationships/hyperlink" Target="http://onlinelibrary.wiley.com/doi/10.1111/j.1365-2222.2007.02889.x/pdf" TargetMode="External"/><Relationship Id="rId250" Type="http://schemas.openxmlformats.org/officeDocument/2006/relationships/hyperlink" Target="http://onlinelibrary.wiley.com/doi/10.1002/14651858.CD001027.pub2/abstract;jsessionid=C8899971BA41F1236FDEAB7EBAA06F6D.f04t01" TargetMode="External"/><Relationship Id="rId292" Type="http://schemas.openxmlformats.org/officeDocument/2006/relationships/hyperlink" Target="http://www.rcseng.ac.uk/providers-commissioners/docs/Painfulosteoarthritisoftheknee.pdf" TargetMode="External"/><Relationship Id="rId306" Type="http://schemas.openxmlformats.org/officeDocument/2006/relationships/hyperlink" Target="http://publications.nice.org.uk/surgical-correction-of-hallux-valgus-using-minimal-access-techniques-ipg332" TargetMode="External"/><Relationship Id="rId24" Type="http://schemas.openxmlformats.org/officeDocument/2006/relationships/hyperlink" Target="https://www.rcseng.ac.uk/library-and-publications/college-publications/docs/rhinosinusitis-commissioning-guide/" TargetMode="External"/><Relationship Id="rId45" Type="http://schemas.openxmlformats.org/officeDocument/2006/relationships/hyperlink" Target="https://www.nice.org.uk/guidance/ng88" TargetMode="External"/><Relationship Id="rId66" Type="http://schemas.openxmlformats.org/officeDocument/2006/relationships/hyperlink" Target="http://www.bapras.org.uk/docs/default-source/commissioning-and-policy/final-oncoplastic-guidelines---healthcare-professionals.pdf?sfvrsn=0" TargetMode="External"/><Relationship Id="rId87" Type="http://schemas.openxmlformats.org/officeDocument/2006/relationships/hyperlink" Target="http://wales.gov.uk/dhss/publications/healthcommission/policies/plasticsurgery/plasticsurgerye.pdf" TargetMode="External"/><Relationship Id="rId110" Type="http://schemas.openxmlformats.org/officeDocument/2006/relationships/hyperlink" Target="http://www.nhs.uk/Conditions/Cosmetic-surgery/Pages/Procedures.aspx" TargetMode="External"/><Relationship Id="rId131" Type="http://schemas.openxmlformats.org/officeDocument/2006/relationships/hyperlink" Target="http://onlinelibrary.wiley.com/doi/10.1111/j.1471-0528.2009.02426.x/abstract" TargetMode="External"/><Relationship Id="rId327" Type="http://schemas.openxmlformats.org/officeDocument/2006/relationships/hyperlink" Target="http://cks.nice.org.uk/hyperhidrosis" TargetMode="External"/><Relationship Id="rId152" Type="http://schemas.openxmlformats.org/officeDocument/2006/relationships/hyperlink" Target="https://www.nice.org.uk/guidance/ng59" TargetMode="External"/><Relationship Id="rId173" Type="http://schemas.openxmlformats.org/officeDocument/2006/relationships/hyperlink" Target="https://www.nice.org.uk/guidance/ipg141" TargetMode="External"/><Relationship Id="rId194" Type="http://schemas.openxmlformats.org/officeDocument/2006/relationships/hyperlink" Target="http://www.nice.org.uk/guidance/ipg230/evidence/overview-pdf-" TargetMode="External"/><Relationship Id="rId208" Type="http://schemas.openxmlformats.org/officeDocument/2006/relationships/hyperlink" Target="http://www.bashh.org/documents/2062.pdf" TargetMode="External"/><Relationship Id="rId229" Type="http://schemas.openxmlformats.org/officeDocument/2006/relationships/hyperlink" Target="http://eje-online.org/content/166/4/567.long" TargetMode="External"/><Relationship Id="rId240" Type="http://schemas.openxmlformats.org/officeDocument/2006/relationships/hyperlink" Target="http://www.nhs.uk/Conditions/Sinusitis/Pages/Introduction.aspx" TargetMode="External"/><Relationship Id="rId261" Type="http://schemas.openxmlformats.org/officeDocument/2006/relationships/hyperlink" Target="http://onlinelibrary.wiley.com/doi/10.1002/14651858.CD006283.pub3/abstract" TargetMode="External"/><Relationship Id="rId14" Type="http://schemas.openxmlformats.org/officeDocument/2006/relationships/hyperlink" Target="mailto:Ifr.manager@nhs.net" TargetMode="External"/><Relationship Id="rId35" Type="http://schemas.openxmlformats.org/officeDocument/2006/relationships/hyperlink" Target="https://www.ncbi.nlm.nih.gov/pubmed/26047934" TargetMode="External"/><Relationship Id="rId56" Type="http://schemas.openxmlformats.org/officeDocument/2006/relationships/hyperlink" Target="http://sdm.rightcare.nhs.uk/pda/cataracts/" TargetMode="External"/><Relationship Id="rId77" Type="http://schemas.openxmlformats.org/officeDocument/2006/relationships/hyperlink" Target="http://www.nhs.uk/Conditions/PIP-implants/Pages/Introduction.aspx" TargetMode="External"/><Relationship Id="rId100" Type="http://schemas.openxmlformats.org/officeDocument/2006/relationships/hyperlink" Target="http://www.bapras.org.uk/docs/default-source/commissioning-and-policy/information-for-commissioners-of-plastic-surgery-services.pdf?sfvrsn=2" TargetMode="External"/><Relationship Id="rId282" Type="http://schemas.openxmlformats.org/officeDocument/2006/relationships/hyperlink" Target="http://www.bestbets.org/bets/bet.php?id=1702" TargetMode="External"/><Relationship Id="rId317" Type="http://schemas.openxmlformats.org/officeDocument/2006/relationships/hyperlink" Target="http://publications.nice.org.uk/autologous-blood-injection-for-plantar-fasciitis-ipg437" TargetMode="External"/><Relationship Id="rId8" Type="http://schemas.openxmlformats.org/officeDocument/2006/relationships/settings" Target="settings.xml"/><Relationship Id="rId98" Type="http://schemas.openxmlformats.org/officeDocument/2006/relationships/hyperlink" Target="http://www.nhs.uk/Conditions/Cosmetic-surgery/Pages/Procedures.aspx" TargetMode="External"/><Relationship Id="rId121" Type="http://schemas.openxmlformats.org/officeDocument/2006/relationships/hyperlink" Target="http://wales.gov.uk/dhss/publications/healthcommission/policies/plasticsurgery/plasticsurgerye.pdf" TargetMode="External"/><Relationship Id="rId142" Type="http://schemas.openxmlformats.org/officeDocument/2006/relationships/hyperlink" Target="http://www.nhs.uk/Conditions/Cosmetic-surgery/Pages/Procedures.aspx" TargetMode="External"/><Relationship Id="rId163" Type="http://schemas.openxmlformats.org/officeDocument/2006/relationships/hyperlink" Target="http://www.ukssb.com/assets/PDFs/2017/February/National-Low-Back-and-Radicular-Pain-Pathway-2017_final.pdf" TargetMode="External"/><Relationship Id="rId184" Type="http://schemas.openxmlformats.org/officeDocument/2006/relationships/hyperlink" Target="https://cks.nice.org.uk/dupuytrens-disease" TargetMode="External"/><Relationship Id="rId219" Type="http://schemas.openxmlformats.org/officeDocument/2006/relationships/header" Target="header4.xml"/><Relationship Id="rId230" Type="http://schemas.openxmlformats.org/officeDocument/2006/relationships/hyperlink" Target="http://www.ncbi.nlm.nih.gov/pmc/articles/PMC3131116/" TargetMode="External"/><Relationship Id="rId251" Type="http://schemas.openxmlformats.org/officeDocument/2006/relationships/hyperlink" Target="http://www.ncbi.nlm.nih.gov/pmc/articles/PMC3411573/pdf/pone.0040808.pdf" TargetMode="External"/><Relationship Id="rId25" Type="http://schemas.openxmlformats.org/officeDocument/2006/relationships/hyperlink" Target="http://europepmc.org/articles/PMC2758429;jsessionid=MVfPN7W1Ky1PN4EiKikL.52" TargetMode="External"/><Relationship Id="rId46" Type="http://schemas.openxmlformats.org/officeDocument/2006/relationships/hyperlink" Target="http://www.nice.org.uk/guidance/ng88" TargetMode="External"/><Relationship Id="rId67" Type="http://schemas.openxmlformats.org/officeDocument/2006/relationships/hyperlink" Target="https://www.breastcancercare.org.uk/information-support/facing-breast-cancer/going-through-treatment-breast-cancer/surgery/breast-reconstruction" TargetMode="External"/><Relationship Id="rId272" Type="http://schemas.openxmlformats.org/officeDocument/2006/relationships/hyperlink" Target="http://wales.gov.uk/dhss/publications/healthcommission/policies/plasticsurgery/plasticsurgerye.pdf?lang=en" TargetMode="External"/><Relationship Id="rId293" Type="http://schemas.openxmlformats.org/officeDocument/2006/relationships/hyperlink" Target="http://guidance.nice.org.uk/CG177" TargetMode="External"/><Relationship Id="rId307" Type="http://schemas.openxmlformats.org/officeDocument/2006/relationships/hyperlink" Target="http://www.rcseng.ac.uk/providers-commissioners/docs/Painfuldeformedgreattoeinadults.pdf" TargetMode="External"/><Relationship Id="rId328" Type="http://schemas.openxmlformats.org/officeDocument/2006/relationships/hyperlink" Target="http://www.patient.co.uk/doctor/Hyperhidrosis.htm" TargetMode="External"/><Relationship Id="rId88" Type="http://schemas.openxmlformats.org/officeDocument/2006/relationships/hyperlink" Target="http://www.nhs.uk/conditions/Cosmetic-surgery/Pages/Introduction.aspx" TargetMode="External"/><Relationship Id="rId111" Type="http://schemas.openxmlformats.org/officeDocument/2006/relationships/hyperlink" Target="https://www.rcseng.ac.uk/library-and-publications/college-publications/docs/massive-weight-loss/" TargetMode="External"/><Relationship Id="rId132" Type="http://schemas.openxmlformats.org/officeDocument/2006/relationships/hyperlink" Target="http://www.ncbi.nlm.nih.gov/pubmed/19104372" TargetMode="External"/><Relationship Id="rId153" Type="http://schemas.openxmlformats.org/officeDocument/2006/relationships/hyperlink" Target="https://www.nice.org.uk/guidance/qs155/chapter/Quality-statement-2-Referrals-for-imaging" TargetMode="External"/><Relationship Id="rId174" Type="http://schemas.openxmlformats.org/officeDocument/2006/relationships/hyperlink" Target="http://publications.nice.org.uk/prosthetic-intervertebral-disc-replacement-in-the-lumbar-spine-ipg306" TargetMode="External"/><Relationship Id="rId195" Type="http://schemas.openxmlformats.org/officeDocument/2006/relationships/hyperlink" Target="http://www.nice.org.uk/guidance/ipg230/chapter/1-Guidance" TargetMode="External"/><Relationship Id="rId209" Type="http://schemas.openxmlformats.org/officeDocument/2006/relationships/hyperlink" Target="http://cks.nice.org.uk/balanitis" TargetMode="External"/><Relationship Id="rId220" Type="http://schemas.openxmlformats.org/officeDocument/2006/relationships/hyperlink" Target="http://www.nhs.uk/LiveWell/complementary-alternative-medicine/Pages/complementary-and-alternative-medicine.aspx" TargetMode="External"/><Relationship Id="rId241" Type="http://schemas.openxmlformats.org/officeDocument/2006/relationships/hyperlink" Target="http://www.rcseng.ac.uk/healthcare-bodies/docs/published-guides/rhinosinusitus" TargetMode="External"/><Relationship Id="rId15" Type="http://schemas.openxmlformats.org/officeDocument/2006/relationships/hyperlink" Target="mailto:Warringtonccg.IFR@nhs.net" TargetMode="External"/><Relationship Id="rId36" Type="http://schemas.openxmlformats.org/officeDocument/2006/relationships/hyperlink" Target="http://www.sign.ac.uk/assets/sign117.pdf" TargetMode="External"/><Relationship Id="rId57" Type="http://schemas.openxmlformats.org/officeDocument/2006/relationships/hyperlink" Target="https://cks.nice.org.uk/meibomian-cyst" TargetMode="External"/><Relationship Id="rId262" Type="http://schemas.openxmlformats.org/officeDocument/2006/relationships/hyperlink" Target="http://www.cadth.ca/media/pdf/htis/april-2011/L0257_FES_ChildrenCerebralPalsy_final.pdf" TargetMode="External"/><Relationship Id="rId283" Type="http://schemas.openxmlformats.org/officeDocument/2006/relationships/hyperlink" Target="http://www.hta.ac.uk/fullmono/mon1130.pdf" TargetMode="External"/><Relationship Id="rId318" Type="http://schemas.openxmlformats.org/officeDocument/2006/relationships/hyperlink" Target="http://publications.nice.org.uk/autologous-blood-injection-for-tendinopathy-ipg438" TargetMode="External"/><Relationship Id="rId78" Type="http://schemas.openxmlformats.org/officeDocument/2006/relationships/hyperlink" Target="http://www.nhs.uk/Conditions/cosmetic-treatments-guide/Pages/breast-enlargement.aspx" TargetMode="External"/><Relationship Id="rId99" Type="http://schemas.openxmlformats.org/officeDocument/2006/relationships/hyperlink" Target="http://wales.gov.uk/dhss/publications/healthcommission/policies/plasticsurgery/plasticsurgerye.pdf" TargetMode="External"/><Relationship Id="rId101" Type="http://schemas.openxmlformats.org/officeDocument/2006/relationships/hyperlink" Target="http://www.nhs.uk/Conditions/cosmetic-treatments-guide/Pages/tattoo-removal.aspx" TargetMode="External"/><Relationship Id="rId122" Type="http://schemas.openxmlformats.org/officeDocument/2006/relationships/hyperlink" Target="http://www.bapras.org.uk/docs/default-source/commissioning-and-policy/information-for-commissioners-of-plastic-surgery-services.pdf?sfvrsn=2" TargetMode="External"/><Relationship Id="rId143" Type="http://schemas.openxmlformats.org/officeDocument/2006/relationships/hyperlink" Target="http://www.bapras.org.uk/docs/default-source/commissioning-and-policy/information-for-commissioners-of-plastic-surgery-services.pdf?sfvrsn=2" TargetMode="External"/><Relationship Id="rId164" Type="http://schemas.openxmlformats.org/officeDocument/2006/relationships/hyperlink" Target="https://www.nice.org.uk/guidance/cg173" TargetMode="External"/><Relationship Id="rId185" Type="http://schemas.openxmlformats.org/officeDocument/2006/relationships/hyperlink" Target="http://www.nice.org.uk/guidance/ipg43" TargetMode="External"/><Relationship Id="rId9" Type="http://schemas.openxmlformats.org/officeDocument/2006/relationships/webSettings" Target="webSettings.xml"/><Relationship Id="rId210" Type="http://schemas.openxmlformats.org/officeDocument/2006/relationships/hyperlink" Target="http://sti.bmj.com/content/88/Suppl_1/A55.4.abstract" TargetMode="External"/><Relationship Id="rId26" Type="http://schemas.openxmlformats.org/officeDocument/2006/relationships/hyperlink" Target="https://www.nice.org.uk/guidance/cg60" TargetMode="External"/><Relationship Id="rId231" Type="http://schemas.openxmlformats.org/officeDocument/2006/relationships/hyperlink" Target="http://www.hqontario.ca/evidence/publications-and-ohtac-recommendations/ontario-health-technology-assessment-series/continuous-glucose-monitoring-for-patients-with-diabetes" TargetMode="External"/><Relationship Id="rId252" Type="http://schemas.openxmlformats.org/officeDocument/2006/relationships/hyperlink" Target="http://www.ncbi.nlm.nih.gov/pmc/articles/PMC3480915/pdf/1472-6963-12-264.pdf" TargetMode="External"/><Relationship Id="rId273" Type="http://schemas.openxmlformats.org/officeDocument/2006/relationships/hyperlink" Target="http://www.patient.co.uk/doctor/xanthelasma" TargetMode="External"/><Relationship Id="rId294" Type="http://schemas.openxmlformats.org/officeDocument/2006/relationships/hyperlink" Target="http://www.nice.org.uk/nicemedia/live/12079/45466/45466.pdf" TargetMode="External"/><Relationship Id="rId308" Type="http://schemas.openxmlformats.org/officeDocument/2006/relationships/hyperlink" Target="http://www.ncbi.nlm.nih.gov/pmc/articles/PMC3390214/pdf/ijtmb-5-2-12.pdf" TargetMode="External"/><Relationship Id="rId329" Type="http://schemas.openxmlformats.org/officeDocument/2006/relationships/hyperlink" Target="http://www.sign.ac.uk/pdf/sign89.pdf" TargetMode="External"/><Relationship Id="rId47" Type="http://schemas.openxmlformats.org/officeDocument/2006/relationships/hyperlink" Target="http://www.nhs.uk/conditions/heavy-periods/" TargetMode="External"/><Relationship Id="rId68" Type="http://schemas.openxmlformats.org/officeDocument/2006/relationships/hyperlink" Target="http://www.ncbi.nlm.nih.gov/pmc/articles/PMC2541002/" TargetMode="External"/><Relationship Id="rId89" Type="http://schemas.openxmlformats.org/officeDocument/2006/relationships/hyperlink" Target="http://www.nhs.uk/Conditions/Cosmetic-surgery/Pages/Procedures.aspx" TargetMode="External"/><Relationship Id="rId112" Type="http://schemas.openxmlformats.org/officeDocument/2006/relationships/hyperlink" Target="http://www.bapras.org.uk/docs/default-source/commissioning-and-policy/body-contouring-surgery-commissioning-guide-published.pdf?sfvrsn=0" TargetMode="External"/><Relationship Id="rId133" Type="http://schemas.openxmlformats.org/officeDocument/2006/relationships/hyperlink" Target="http://onlinelibrary.wiley.com/doi/10.1111/j.1471-0528.2007.01509.x/abstract" TargetMode="External"/><Relationship Id="rId154" Type="http://schemas.openxmlformats.org/officeDocument/2006/relationships/hyperlink" Target="http://www.ukssb.com/assets/PDFs/2017/February/National-Low-Back-and-Radicular-Pain-Pathway-2017_final.pdf" TargetMode="External"/><Relationship Id="rId175" Type="http://schemas.openxmlformats.org/officeDocument/2006/relationships/hyperlink" Target="https://www.nice.org.uk/guidance/ipg451" TargetMode="External"/><Relationship Id="rId196" Type="http://schemas.openxmlformats.org/officeDocument/2006/relationships/hyperlink" Target="http://www.nice.org.uk/donotdo/referral-for-arthroscopic-lavage-and-" TargetMode="External"/><Relationship Id="rId200" Type="http://schemas.openxmlformats.org/officeDocument/2006/relationships/hyperlink" Target="https://www.nice.org.uk/donotdo/referral-for" TargetMode="External"/><Relationship Id="rId16" Type="http://schemas.openxmlformats.org/officeDocument/2006/relationships/header" Target="header2.xml"/><Relationship Id="rId221" Type="http://schemas.openxmlformats.org/officeDocument/2006/relationships/hyperlink" Target="http://www.parliament.uk/business/committees/committees-a-z/commons-select/science-and-technology-committee/inquiries/homeopathy-/" TargetMode="External"/><Relationship Id="rId242" Type="http://schemas.openxmlformats.org/officeDocument/2006/relationships/hyperlink" Target="http://www.ncbi.nlm.nih.gov/pubmed/22562574?dopt=Abstract" TargetMode="External"/><Relationship Id="rId263" Type="http://schemas.openxmlformats.org/officeDocument/2006/relationships/hyperlink" Target="http://www.ncbi.nlm.nih.gov/pubmed/20685722" TargetMode="External"/><Relationship Id="rId284" Type="http://schemas.openxmlformats.org/officeDocument/2006/relationships/hyperlink" Target="http://www.ncbi.nlm.nih.gov/pubmed/17669279" TargetMode="External"/><Relationship Id="rId319" Type="http://schemas.openxmlformats.org/officeDocument/2006/relationships/hyperlink" Target="http://publications.nice.org.uk/fertility-cg156" TargetMode="External"/><Relationship Id="rId37" Type="http://schemas.openxmlformats.org/officeDocument/2006/relationships/hyperlink" Target="https://www.rcseng.ac.uk/patient-care/cosmetic-surgery/about-your-procedure/nose-job/" TargetMode="External"/><Relationship Id="rId58" Type="http://schemas.openxmlformats.org/officeDocument/2006/relationships/hyperlink" Target="https://www.moorfields.nhs.uk/sites/default/files/chalazion-adult.pdf" TargetMode="External"/><Relationship Id="rId79" Type="http://schemas.openxmlformats.org/officeDocument/2006/relationships/hyperlink" Target="http://wales.gov.uk/dhss/publications/healthcommission/policies/plasticsurgery/plasticsurgerye.pdf" TargetMode="External"/><Relationship Id="rId102" Type="http://schemas.openxmlformats.org/officeDocument/2006/relationships/hyperlink" Target="http://www.nhs.uk/conditions/Cosmetic-surgery/Pages/Introduction.aspx" TargetMode="External"/><Relationship Id="rId123" Type="http://schemas.openxmlformats.org/officeDocument/2006/relationships/hyperlink" Target="http://www.nhs.uk/Conditions/Hair-loss/Pages/Treatment.aspx" TargetMode="External"/><Relationship Id="rId144" Type="http://schemas.openxmlformats.org/officeDocument/2006/relationships/hyperlink" Target="https://www.rcseng.ac.uk/patient-care/cosmetic-surgery/about-your-procedure/facelift/" TargetMode="External"/><Relationship Id="rId330" Type="http://schemas.openxmlformats.org/officeDocument/2006/relationships/hyperlink" Target="http://guidance.nice.org.uk/TA260" TargetMode="External"/><Relationship Id="rId90" Type="http://schemas.openxmlformats.org/officeDocument/2006/relationships/hyperlink" Target="http://www.bad.org.uk/shared/get-file.ashx?id=89&amp;itemtype=document" TargetMode="External"/><Relationship Id="rId165" Type="http://schemas.openxmlformats.org/officeDocument/2006/relationships/hyperlink" Target="https://www.nice.org.uk/guidance/ipg387" TargetMode="External"/><Relationship Id="rId186" Type="http://schemas.openxmlformats.org/officeDocument/2006/relationships/hyperlink" Target="http://www.nice.org.uk/guidance/ta459" TargetMode="External"/><Relationship Id="rId211" Type="http://schemas.openxmlformats.org/officeDocument/2006/relationships/hyperlink" Target="http://www.patient.co.uk/doctor/balanitis-pro" TargetMode="External"/><Relationship Id="rId232" Type="http://schemas.openxmlformats.org/officeDocument/2006/relationships/hyperlink" Target="http://www.bsped.org.uk/clinical/docs/ContinuousGlucoseMonitoring.pdf" TargetMode="External"/><Relationship Id="rId253" Type="http://schemas.openxmlformats.org/officeDocument/2006/relationships/hyperlink" Target="http://www.nice.org.uk/nicemedia/live/11379/31939/31939.pdf" TargetMode="External"/><Relationship Id="rId274" Type="http://schemas.openxmlformats.org/officeDocument/2006/relationships/hyperlink" Target="http://www.birmingham.ac.uk/Documents/college-mds/haps/projects/WMHTAC/REPreports/2008/ColouredfiltersforreadingdisabilityFINALVERSION.pdf" TargetMode="External"/><Relationship Id="rId295" Type="http://schemas.openxmlformats.org/officeDocument/2006/relationships/hyperlink" Target="https://www.ecri.org/Documents/Sample_Reports/Emerging_Technology_Report.pdf" TargetMode="External"/><Relationship Id="rId309" Type="http://schemas.openxmlformats.org/officeDocument/2006/relationships/hyperlink" Target="http://www.jfponline.com/index.php?id=22143&amp;tx_ttnews%5btt_news%5d=175848" TargetMode="External"/><Relationship Id="rId27" Type="http://schemas.openxmlformats.org/officeDocument/2006/relationships/hyperlink" Target="http://www.sign.ac.uk/pdf/qrg117.pdf" TargetMode="External"/><Relationship Id="rId48" Type="http://schemas.openxmlformats.org/officeDocument/2006/relationships/hyperlink" Target="https://www.nice.org.uk/guidance/ng88" TargetMode="External"/><Relationship Id="rId69" Type="http://schemas.openxmlformats.org/officeDocument/2006/relationships/hyperlink" Target="http://www.ncbi.nlm.nih.gov/pubmed/?term=Poland%E2%80%99s+Syndrome%3A+different+clinical+presentations+and+surgical+reconstructions+in+18+cases" TargetMode="External"/><Relationship Id="rId113" Type="http://schemas.openxmlformats.org/officeDocument/2006/relationships/hyperlink" Target="http://wales.gov.uk/dhss/publications/healthcommission/policies/plasticsurgery/plasticsurgerye.pdf" TargetMode="External"/><Relationship Id="rId134" Type="http://schemas.openxmlformats.org/officeDocument/2006/relationships/hyperlink" Target="http://webarchive.nationalarchives.gov.uk/+/www.dh.gov.uk/en/Publicationsandstatistics/Lettersandcirculars/Localauthoritysocialservicesletters/AllLASSLs/DH_4074779" TargetMode="External"/><Relationship Id="rId320" Type="http://schemas.openxmlformats.org/officeDocument/2006/relationships/hyperlink" Target="http://cks.nice.org.uk/contraception-sterilization%23!scenario" TargetMode="External"/><Relationship Id="rId80" Type="http://schemas.openxmlformats.org/officeDocument/2006/relationships/hyperlink" Target="http://www.nhs.uk/conditions/Cosmetic-surgery/Pages/Introduction.aspx" TargetMode="External"/><Relationship Id="rId155" Type="http://schemas.openxmlformats.org/officeDocument/2006/relationships/hyperlink" Target="https://www.nice.org.uk/guidance/cg173" TargetMode="External"/><Relationship Id="rId176" Type="http://schemas.openxmlformats.org/officeDocument/2006/relationships/hyperlink" Target="https://www.nice.org.uk/guidance/cg173" TargetMode="External"/><Relationship Id="rId197" Type="http://schemas.openxmlformats.org/officeDocument/2006/relationships/hyperlink" Target="http://www.escape-pain.org/" TargetMode="External"/><Relationship Id="rId201" Type="http://schemas.openxmlformats.org/officeDocument/2006/relationships/hyperlink" Target="https://www.rcseng.ac.uk/-/media/files/rcs/standards-and" TargetMode="External"/><Relationship Id="rId222" Type="http://schemas.openxmlformats.org/officeDocument/2006/relationships/hyperlink" Target="http://www.england.nhs.uk/wp-content/uploads/2013/10/int-gend-proto.pdf" TargetMode="External"/><Relationship Id="rId243" Type="http://schemas.openxmlformats.org/officeDocument/2006/relationships/hyperlink" Target="http://www.patient.co.uk/doctor/Rosacea-and-Rhinophyma.htm" TargetMode="External"/><Relationship Id="rId264" Type="http://schemas.openxmlformats.org/officeDocument/2006/relationships/hyperlink" Target="http://onlinelibrary.wiley.com/doi/10.1002/14651858.CD000323.pub2/abstract" TargetMode="External"/><Relationship Id="rId285" Type="http://schemas.openxmlformats.org/officeDocument/2006/relationships/hyperlink" Target="http://annals.org/article.aspx?articleid=1696645" TargetMode="External"/><Relationship Id="rId17" Type="http://schemas.openxmlformats.org/officeDocument/2006/relationships/footer" Target="footer2.xml"/><Relationship Id="rId38" Type="http://schemas.openxmlformats.org/officeDocument/2006/relationships/hyperlink" Target="https://www.nhs.uk/conditions/piles-haemorrhoids" TargetMode="External"/><Relationship Id="rId59" Type="http://schemas.openxmlformats.org/officeDocument/2006/relationships/hyperlink" Target="https://bestpractice.bmj.com/topics/en-gb/214" TargetMode="External"/><Relationship Id="rId103" Type="http://schemas.openxmlformats.org/officeDocument/2006/relationships/hyperlink" Target="http://www.nhs.uk/Conditions/Cosmetic-surgery/Pages/Procedures.aspx" TargetMode="External"/><Relationship Id="rId124" Type="http://schemas.openxmlformats.org/officeDocument/2006/relationships/hyperlink" Target="http://www.burnsjournal.com/article/S0305-4179%2809%2900398-2/abstract" TargetMode="External"/><Relationship Id="rId310" Type="http://schemas.openxmlformats.org/officeDocument/2006/relationships/hyperlink" Target="http://cks.nice.org.uk/mortons-neuroma" TargetMode="External"/><Relationship Id="rId70" Type="http://schemas.openxmlformats.org/officeDocument/2006/relationships/hyperlink" Target="http://www.ncbi.nlm.nih.gov/pubmed/8881778" TargetMode="External"/><Relationship Id="rId91" Type="http://schemas.openxmlformats.org/officeDocument/2006/relationships/hyperlink" Target="http://www.nhs.uk/Conditions/cosmetic-treatments-guide/Pages/laser-hair-removal.aspx" TargetMode="External"/><Relationship Id="rId145" Type="http://schemas.openxmlformats.org/officeDocument/2006/relationships/hyperlink" Target="http://www.nhs.uk/Conditions/cosmetic-treatments-guide/Pages/Facelift.aspx" TargetMode="External"/><Relationship Id="rId166" Type="http://schemas.openxmlformats.org/officeDocument/2006/relationships/hyperlink" Target="https://www.nice.org.uk/guidance/ng59" TargetMode="External"/><Relationship Id="rId187" Type="http://schemas.openxmlformats.org/officeDocument/2006/relationships/hyperlink" Target="https://www.rcseng.ac.uk/library-and-publications/college-publications/docs/painful-hip-guide/" TargetMode="External"/><Relationship Id="rId331" Type="http://schemas.openxmlformats.org/officeDocument/2006/relationships/hyperlink" Target="http://guidance.nice.org.uk/CG171" TargetMode="External"/><Relationship Id="rId1" Type="http://schemas.openxmlformats.org/officeDocument/2006/relationships/customXml" Target="../customXml/item1.xml"/><Relationship Id="rId212" Type="http://schemas.openxmlformats.org/officeDocument/2006/relationships/hyperlink" Target="https://www.rcseng.ac.uk/-/.../rcs/.../foreskin-conditions--commissioning-guide.pdf" TargetMode="External"/><Relationship Id="rId233" Type="http://schemas.openxmlformats.org/officeDocument/2006/relationships/image" Target="media/image6.emf"/><Relationship Id="rId254" Type="http://schemas.openxmlformats.org/officeDocument/2006/relationships/hyperlink" Target="http://www.nice.org.uk/nicemedia/live/11812/35973/35973.pdf" TargetMode="External"/><Relationship Id="rId28" Type="http://schemas.openxmlformats.org/officeDocument/2006/relationships/hyperlink" Target="http://www.nhs.uk/Conditions/cosmetic-treatments-guide/Pages/ear-correction-surgery.aspx" TargetMode="External"/><Relationship Id="rId49" Type="http://schemas.openxmlformats.org/officeDocument/2006/relationships/hyperlink" Target="https://www.nhs.uk/conditions/heavy-periods/" TargetMode="External"/><Relationship Id="rId114" Type="http://schemas.openxmlformats.org/officeDocument/2006/relationships/hyperlink" Target="http://www.alopeciaonline.org.uk/treatments-and-wigs.asp" TargetMode="External"/><Relationship Id="rId275" Type="http://schemas.openxmlformats.org/officeDocument/2006/relationships/hyperlink" Target="http://www.nice.org.uk/nicemedia/pdf/IPG272Guidance.pdf" TargetMode="External"/><Relationship Id="rId296" Type="http://schemas.openxmlformats.org/officeDocument/2006/relationships/hyperlink" Target="http://publications.nice.org.uk/mini-incision-surgery-for-total-knee-replacement-ipg345" TargetMode="External"/><Relationship Id="rId300" Type="http://schemas.openxmlformats.org/officeDocument/2006/relationships/hyperlink" Target="http://bjsm.bmj.com/content/41/2/64.full" TargetMode="External"/><Relationship Id="rId60" Type="http://schemas.openxmlformats.org/officeDocument/2006/relationships/hyperlink" Target="http://www.rcseng.ac.uk/-" TargetMode="External"/><Relationship Id="rId81" Type="http://schemas.openxmlformats.org/officeDocument/2006/relationships/hyperlink" Target="https://www.nice.org.uk/guidance/qs12" TargetMode="External"/><Relationship Id="rId135" Type="http://schemas.openxmlformats.org/officeDocument/2006/relationships/hyperlink" Target="http://www.nhs.uk/Conditions/cosmetic-treatments-guide/Pages/liposuction.aspx" TargetMode="External"/><Relationship Id="rId156" Type="http://schemas.openxmlformats.org/officeDocument/2006/relationships/hyperlink" Target="https://www.nice.org.uk/guidance/ng59" TargetMode="External"/><Relationship Id="rId177" Type="http://schemas.openxmlformats.org/officeDocument/2006/relationships/hyperlink" Target="http://publications.nice.org.uk/peripheral-nerve-field-stimulation-for-chronic-low-back-pain-ipg451" TargetMode="External"/><Relationship Id="rId198" Type="http://schemas.openxmlformats.org/officeDocument/2006/relationships/hyperlink" Target="https://www.nice.org.uk/guidance/ipg230/evidence/overview-pdf" TargetMode="External"/><Relationship Id="rId321" Type="http://schemas.openxmlformats.org/officeDocument/2006/relationships/hyperlink" Target="http://www.uroweb.org/gls/pdf/24_Chronic_Pelvic_Pain_LR%20March%2023th.pdf" TargetMode="External"/><Relationship Id="rId202" Type="http://schemas.openxmlformats.org/officeDocument/2006/relationships/hyperlink" Target="https://publishing.rcseng.ac.uk/doi/10.1308/rcsbull.2017.28" TargetMode="External"/><Relationship Id="rId223" Type="http://schemas.openxmlformats.org/officeDocument/2006/relationships/hyperlink" Target="http://www.changingfaces.org.uk/Skin-Camouflage" TargetMode="External"/><Relationship Id="rId244" Type="http://schemas.openxmlformats.org/officeDocument/2006/relationships/hyperlink" Target="http://www.nhs.uk/Conditions/Rosacea/Pages/Treatment.aspx" TargetMode="External"/><Relationship Id="rId18" Type="http://schemas.openxmlformats.org/officeDocument/2006/relationships/image" Target="media/image5.emf"/><Relationship Id="rId39" Type="http://schemas.openxmlformats.org/officeDocument/2006/relationships/hyperlink" Target="http://www.rcseng.ac.uk/-" TargetMode="External"/><Relationship Id="rId265" Type="http://schemas.openxmlformats.org/officeDocument/2006/relationships/hyperlink" Target="http://www.nice.org.uk/nicemedia/pdf/IPG278Guidance.pdf" TargetMode="External"/><Relationship Id="rId286" Type="http://schemas.openxmlformats.org/officeDocument/2006/relationships/hyperlink" Target="http://www.ncbi.nlm.nih.gov/pubmed/20182245" TargetMode="External"/><Relationship Id="rId50" Type="http://schemas.openxmlformats.org/officeDocument/2006/relationships/hyperlink" Target="https://www.nice.org.uk/guidance/ng88" TargetMode="External"/><Relationship Id="rId104" Type="http://schemas.openxmlformats.org/officeDocument/2006/relationships/hyperlink" Target="http://informahealthcare.com/doi/abs/10.3109/2000656X.2012.683794" TargetMode="External"/><Relationship Id="rId125" Type="http://schemas.openxmlformats.org/officeDocument/2006/relationships/hyperlink" Target="http://www.bapras.org.uk/docs/default-source/commissioning-and-policy/information-for-commissioners-of-plastic-surgery-services.pdf?sfvrsn=2" TargetMode="External"/><Relationship Id="rId146" Type="http://schemas.openxmlformats.org/officeDocument/2006/relationships/hyperlink" Target="http://www.ncbi.nlm.nih.gov/pubmed/19091167" TargetMode="External"/><Relationship Id="rId167" Type="http://schemas.openxmlformats.org/officeDocument/2006/relationships/hyperlink" Target="http://www.ukssb.com/assets/PDFs/2017/February/National-Low-Back-and-Radicular-Pain-Pathway-2017_final.pdf" TargetMode="External"/><Relationship Id="rId188" Type="http://schemas.openxmlformats.org/officeDocument/2006/relationships/hyperlink" Target="https://www.nice.org.uk/guidance/cg177" TargetMode="External"/><Relationship Id="rId311" Type="http://schemas.openxmlformats.org/officeDocument/2006/relationships/hyperlink" Target="http://www.jospt.org/doi/pdf/10.2519/jospt.2008.0302" TargetMode="External"/><Relationship Id="rId332" Type="http://schemas.openxmlformats.org/officeDocument/2006/relationships/hyperlink" Target="http://www.bmj.com/content/347/bmj.f6800" TargetMode="External"/><Relationship Id="rId71" Type="http://schemas.openxmlformats.org/officeDocument/2006/relationships/hyperlink" Target="http://www.jprasurg.com/article/S1748-6815%2807%2900017-4/abstract" TargetMode="External"/><Relationship Id="rId92" Type="http://schemas.openxmlformats.org/officeDocument/2006/relationships/hyperlink" Target="http://www.panmerseyapc.nhs.uk/recommendations/documents/PS158.pdf?UNLID=30670635620161221111329" TargetMode="External"/><Relationship Id="rId213" Type="http://schemas.openxmlformats.org/officeDocument/2006/relationships/hyperlink" Target="http://www.nhs.uk/Conditions/Circumcision/Pages/Introduction.aspx" TargetMode="External"/><Relationship Id="rId234" Type="http://schemas.openxmlformats.org/officeDocument/2006/relationships/oleObject" Target="embeddings/oleObject1.bin"/><Relationship Id="rId2" Type="http://schemas.openxmlformats.org/officeDocument/2006/relationships/customXml" Target="../customXml/item2.xml"/><Relationship Id="rId29" Type="http://schemas.openxmlformats.org/officeDocument/2006/relationships/hyperlink" Target="http://www.nhs.uk/Conditions/Cosmetic-surgery/Pages/Procedures.aspx" TargetMode="External"/><Relationship Id="rId255" Type="http://schemas.openxmlformats.org/officeDocument/2006/relationships/hyperlink" Target="http://www.nice.org.uk/nicemedia/live/13337/53191/53191.pdf" TargetMode="External"/><Relationship Id="rId276" Type="http://schemas.openxmlformats.org/officeDocument/2006/relationships/hyperlink" Target="http://www.netag.nhs.uk/files/appraisal-reports/Intraocular%20miniature%20telescope%20for%20AMD%20-%20NETAG%20appraisal%20report%20-%20Oct%202012.pdf" TargetMode="External"/><Relationship Id="rId297" Type="http://schemas.openxmlformats.org/officeDocument/2006/relationships/hyperlink" Target="http://emedicine.medscape.com/article/1056917-overview" TargetMode="External"/><Relationship Id="rId40" Type="http://schemas.openxmlformats.org/officeDocument/2006/relationships/hyperlink" Target="http://www.nhs.uk/conditions/hernia/Pages/Introduction.aspx" TargetMode="External"/><Relationship Id="rId115" Type="http://schemas.openxmlformats.org/officeDocument/2006/relationships/hyperlink" Target="http://www.nhs.uk/NHSEngland/Healthcosts/Pages/Wigsandfabricsupports.aspx" TargetMode="External"/><Relationship Id="rId136" Type="http://schemas.openxmlformats.org/officeDocument/2006/relationships/hyperlink" Target="https://www.rcseng.ac.uk/patient-care/cosmetic-surgery/about-your-procedure/liposuction/" TargetMode="External"/><Relationship Id="rId157" Type="http://schemas.openxmlformats.org/officeDocument/2006/relationships/hyperlink" Target="http://www.nice.org.uk/guidance/ng59" TargetMode="External"/><Relationship Id="rId178" Type="http://schemas.openxmlformats.org/officeDocument/2006/relationships/hyperlink" Target="https://www.nice.org.uk/guidance/ipg333" TargetMode="External"/><Relationship Id="rId301" Type="http://schemas.openxmlformats.org/officeDocument/2006/relationships/hyperlink" Target="http://www.ncbi.nlm.nih.gov/pmc/articles/PMC3180305/pdf/rcse9205-" TargetMode="External"/><Relationship Id="rId322" Type="http://schemas.openxmlformats.org/officeDocument/2006/relationships/hyperlink" Target="http://www.uroweb.org/gls/pdf/24_Chronic_Pelvic_Pain_LR%20March%2023th.pdf" TargetMode="External"/><Relationship Id="rId61" Type="http://schemas.openxmlformats.org/officeDocument/2006/relationships/hyperlink" Target="https://www.nhs.uk/conditions/breast-reduction-on-the-nhs" TargetMode="External"/><Relationship Id="rId82" Type="http://schemas.openxmlformats.org/officeDocument/2006/relationships/hyperlink" Target="http://www.bapras.org.uk/docs/default-source/commissioning-and-policy/final-oncoplastic-guidelines---healthcare-professionals.pdf?sfvrsn=0" TargetMode="External"/><Relationship Id="rId199" Type="http://schemas.openxmlformats.org/officeDocument/2006/relationships/hyperlink" Target="https://www.nice.org.uk/guidance/ipg230/chapter/1" TargetMode="External"/><Relationship Id="rId203" Type="http://schemas.openxmlformats.org/officeDocument/2006/relationships/hyperlink" Target="http://www.bssh.ac.uk/_userfiles/pages/files/Patients/Conditions/Elective/ganglion_cyst_leaflet-2016.pdf" TargetMode="External"/><Relationship Id="rId19" Type="http://schemas.openxmlformats.org/officeDocument/2006/relationships/oleObject" Target="embeddings/Microsoft_Visio_2003-2010_Drawing.vsd"/><Relationship Id="rId224" Type="http://schemas.openxmlformats.org/officeDocument/2006/relationships/hyperlink" Target="http://www.england.nhs.uk/wp-content/uploads/2013/10/int-gend-proto.pdf" TargetMode="External"/><Relationship Id="rId245" Type="http://schemas.openxmlformats.org/officeDocument/2006/relationships/image" Target="media/image8.emf"/><Relationship Id="rId266" Type="http://schemas.openxmlformats.org/officeDocument/2006/relationships/hyperlink" Target="http://www.crd.york.ac.uk/crdweb/ShowRecord.asp?ID=32012000186" TargetMode="External"/><Relationship Id="rId287" Type="http://schemas.openxmlformats.org/officeDocument/2006/relationships/hyperlink" Target="http://www.ncbi.nlm.nih.gov/pubmed/20182245" TargetMode="External"/><Relationship Id="rId30" Type="http://schemas.openxmlformats.org/officeDocument/2006/relationships/hyperlink" Target="http://www.rcseng.ac.uk/healthcare-bodies/docs/published-guides/pinnaplasty/at_download/file" TargetMode="External"/><Relationship Id="rId105" Type="http://schemas.openxmlformats.org/officeDocument/2006/relationships/hyperlink" Target="https://www.rcseng.ac.uk/surgeons/surgical-standards/working-practices/cosmetic-surgery/documents/cosmetic-surgery-categorisation-and-requirements/at_download/file" TargetMode="External"/><Relationship Id="rId126" Type="http://schemas.openxmlformats.org/officeDocument/2006/relationships/hyperlink" Target="http://www.nhs.uk/Conditions/cosmetic-treatments-guide/Pages/labiaplasty.aspx" TargetMode="External"/><Relationship Id="rId147" Type="http://schemas.openxmlformats.org/officeDocument/2006/relationships/hyperlink" Target="http://www.ncbi.nlm.nih.gov/pubmed/16319615" TargetMode="External"/><Relationship Id="rId168" Type="http://schemas.openxmlformats.org/officeDocument/2006/relationships/hyperlink" Target="https://www.nice.org.uk/guidance/cg173" TargetMode="External"/><Relationship Id="rId312" Type="http://schemas.openxmlformats.org/officeDocument/2006/relationships/hyperlink" Target="http://cks.nice.org.uk/plantar-fasciitis" TargetMode="External"/><Relationship Id="rId333" Type="http://schemas.openxmlformats.org/officeDocument/2006/relationships/header" Target="header5.xml"/><Relationship Id="rId51" Type="http://schemas.openxmlformats.org/officeDocument/2006/relationships/hyperlink" Target="https://www.nhs.uk/conditions/hysteroscopy/" TargetMode="External"/><Relationship Id="rId72" Type="http://schemas.openxmlformats.org/officeDocument/2006/relationships/hyperlink" Target="http://www.ncbi.nlm.nih.gov/pubmed/?term=Congenital+and+acquired+pediatric+breast+anomalies%3A+a+review+of+20+years+experience" TargetMode="External"/><Relationship Id="rId93" Type="http://schemas.openxmlformats.org/officeDocument/2006/relationships/hyperlink" Target="http://www.pectus.org/livingwith.htm" TargetMode="External"/><Relationship Id="rId189" Type="http://schemas.openxmlformats.org/officeDocument/2006/relationships/hyperlink" Target="http://www.nhs.uk/Conditions/Hip-replacement/Pages/Introduction.aspx" TargetMode="External"/><Relationship Id="rId3" Type="http://schemas.openxmlformats.org/officeDocument/2006/relationships/customXml" Target="../customXml/item3.xml"/><Relationship Id="rId214" Type="http://schemas.openxmlformats.org/officeDocument/2006/relationships/hyperlink" Target="https://www.rcseng.ac.uk/library-and-publications/college-publications/docs/male-circumcision/" TargetMode="External"/><Relationship Id="rId235" Type="http://schemas.openxmlformats.org/officeDocument/2006/relationships/image" Target="media/image7.emf"/><Relationship Id="rId256" Type="http://schemas.openxmlformats.org/officeDocument/2006/relationships/hyperlink" Target="http://stroke.ahajournals.org/content/40/4/e89.full.pdf+html" TargetMode="External"/><Relationship Id="rId277" Type="http://schemas.openxmlformats.org/officeDocument/2006/relationships/image" Target="media/image9.emf"/><Relationship Id="rId298" Type="http://schemas.openxmlformats.org/officeDocument/2006/relationships/hyperlink" Target="http://www.nice.org.uk/nicemedia/live/11328/56416/56416.pdf" TargetMode="External"/><Relationship Id="rId116" Type="http://schemas.openxmlformats.org/officeDocument/2006/relationships/hyperlink" Target="http://www.bad.org.uk/shared/get-file.ashx?id=1975&amp;itemtype=document" TargetMode="External"/><Relationship Id="rId137" Type="http://schemas.openxmlformats.org/officeDocument/2006/relationships/hyperlink" Target="http://www.nhs.uk/Conditions/cosmetic-treatments-guide/Pages/liposuction.aspx" TargetMode="External"/><Relationship Id="rId158" Type="http://schemas.openxmlformats.org/officeDocument/2006/relationships/hyperlink" Target="http://www.nice.org.uk/guidance/ng59" TargetMode="External"/><Relationship Id="rId302" Type="http://schemas.openxmlformats.org/officeDocument/2006/relationships/hyperlink" Target="http://www.ncbi.nlm.nih.gov/pubmed/20489213" TargetMode="External"/><Relationship Id="rId323" Type="http://schemas.openxmlformats.org/officeDocument/2006/relationships/hyperlink" Target="https://www.rcog.org.uk/globalassets/documents/guidelines/gtg_41.pdf" TargetMode="External"/><Relationship Id="rId20" Type="http://schemas.openxmlformats.org/officeDocument/2006/relationships/header" Target="header3.xml"/><Relationship Id="rId41" Type="http://schemas.openxmlformats.org/officeDocument/2006/relationships/hyperlink" Target="http://www.nhs.uk/conditions/pregnancy-and-baby/pages/your-body-after-childbirth.aspx?tabname=pregnancy" TargetMode="External"/><Relationship Id="rId62" Type="http://schemas.openxmlformats.org/officeDocument/2006/relationships/hyperlink" Target="http://www.nhs.uk/conditions/Cosmetic-surgery/Pages/Introduction.aspx" TargetMode="External"/><Relationship Id="rId83" Type="http://schemas.openxmlformats.org/officeDocument/2006/relationships/hyperlink" Target="https://www.breastcancercare.org.uk/information-support/facing-breast-cancer/going-through-treatment-breast-cancer/surgery/breast-reconstruction" TargetMode="External"/><Relationship Id="rId179" Type="http://schemas.openxmlformats.org/officeDocument/2006/relationships/hyperlink" Target="https://www.nice.org.uk/guidance/cg173" TargetMode="External"/><Relationship Id="rId190" Type="http://schemas.openxmlformats.org/officeDocument/2006/relationships/hyperlink" Target="https://www.rcseng.ac.uk/-/media/files/rcs/standards-and-research/commissioning/boa--painful-oa-knee-guide-final-2017.pdf?la=en" TargetMode="External"/><Relationship Id="rId204" Type="http://schemas.openxmlformats.org/officeDocument/2006/relationships/hyperlink" Target="https://www.rcseng.ac.uk/-/media/files/rcs/library-and-publications/non-journal-publications/subacromial-shoulder-pain--commissioning-guide.pdf" TargetMode="External"/><Relationship Id="rId225" Type="http://schemas.openxmlformats.org/officeDocument/2006/relationships/hyperlink" Target="http://onlinelibrary.wiley.com/doi/10.1002/psb.28/abstract" TargetMode="External"/><Relationship Id="rId246" Type="http://schemas.openxmlformats.org/officeDocument/2006/relationships/oleObject" Target="embeddings/oleObject3.bin"/><Relationship Id="rId267" Type="http://schemas.openxmlformats.org/officeDocument/2006/relationships/hyperlink" Target="http://baaps.org.uk/procedures/eyelid-surgery" TargetMode="External"/><Relationship Id="rId288" Type="http://schemas.openxmlformats.org/officeDocument/2006/relationships/hyperlink" Target="http://www.crd.york.ac.uk/crdweb/ShowRecord.asp?ID=32012000575" TargetMode="External"/><Relationship Id="rId106" Type="http://schemas.openxmlformats.org/officeDocument/2006/relationships/hyperlink" Target="https://www.rcseng.ac.uk/patient-care/cosmetic-surgery/about-your-procedure/tummy-tuck-abdominoplasty/" TargetMode="External"/><Relationship Id="rId127" Type="http://schemas.openxmlformats.org/officeDocument/2006/relationships/hyperlink" Target="https://www.rcog.org.uk/globalassets/documents/guidelines/ethics-issues-and-resources/rcog-fgcs-ethical-opinion-paper.pdf" TargetMode="External"/><Relationship Id="rId313" Type="http://schemas.openxmlformats.org/officeDocument/2006/relationships/hyperlink" Target="http://www.bmj.com/content/345/bmj.e6603" TargetMode="External"/><Relationship Id="rId10" Type="http://schemas.openxmlformats.org/officeDocument/2006/relationships/footnotes" Target="footnotes.xml"/><Relationship Id="rId31" Type="http://schemas.openxmlformats.org/officeDocument/2006/relationships/hyperlink" Target="https://www.nice.org.uk/Guidance/CG60" TargetMode="External"/><Relationship Id="rId52" Type="http://schemas.openxmlformats.org/officeDocument/2006/relationships/hyperlink" Target="http://www.nice.org.uk/guidance/ng88" TargetMode="External"/><Relationship Id="rId73" Type="http://schemas.openxmlformats.org/officeDocument/2006/relationships/hyperlink" Target="http://wales.gov.uk/dhss/publications/healthcommission/policies/plasticsurgery/plasticsurgerye.pdf" TargetMode="External"/><Relationship Id="rId94" Type="http://schemas.openxmlformats.org/officeDocument/2006/relationships/hyperlink" Target="http://www.nice.org.uk/guidance/IPG310" TargetMode="External"/><Relationship Id="rId148" Type="http://schemas.openxmlformats.org/officeDocument/2006/relationships/hyperlink" Target="https://www.nice.org.uk/guidance/ng59" TargetMode="External"/><Relationship Id="rId169" Type="http://schemas.openxmlformats.org/officeDocument/2006/relationships/hyperlink" Target="http://www.nice.org.uk/nicemedia/live/11028/30622/30622.pdf" TargetMode="External"/><Relationship Id="rId334" Type="http://schemas.openxmlformats.org/officeDocument/2006/relationships/fontTable" Target="fontTable.xml"/><Relationship Id="rId4" Type="http://schemas.openxmlformats.org/officeDocument/2006/relationships/customXml" Target="../customXml/item4.xml"/><Relationship Id="rId180" Type="http://schemas.openxmlformats.org/officeDocument/2006/relationships/hyperlink" Target="https://www.nhs.uk/conditions/trigger-finger/treatment" TargetMode="External"/><Relationship Id="rId215" Type="http://schemas.openxmlformats.org/officeDocument/2006/relationships/hyperlink" Target="https://www.nice.org.uk/guidance/qs67" TargetMode="External"/><Relationship Id="rId236" Type="http://schemas.openxmlformats.org/officeDocument/2006/relationships/oleObject" Target="embeddings/oleObject2.bin"/><Relationship Id="rId257" Type="http://schemas.openxmlformats.org/officeDocument/2006/relationships/hyperlink" Target="http://onlinelibrary.wiley.com/doi/10.1002/pri.474/abstract" TargetMode="External"/><Relationship Id="rId278" Type="http://schemas.openxmlformats.org/officeDocument/2006/relationships/oleObject" Target="embeddings/oleObject4.bin"/><Relationship Id="rId303" Type="http://schemas.openxmlformats.org/officeDocument/2006/relationships/hyperlink" Target="http://www.rcseng.ac.uk/providers-commissioners/docs/Painarisingfromthehipinadults.pdf" TargetMode="External"/><Relationship Id="rId42" Type="http://schemas.openxmlformats.org/officeDocument/2006/relationships/hyperlink" Target="http://link.springer.com/article/10.1007/s10029-011-0839-4/fulltext.html" TargetMode="External"/><Relationship Id="rId84" Type="http://schemas.openxmlformats.org/officeDocument/2006/relationships/hyperlink" Target="https://www.nice.org.uk/guidance/cg80" TargetMode="External"/><Relationship Id="rId138" Type="http://schemas.openxmlformats.org/officeDocument/2006/relationships/hyperlink" Target="http://guidance.nice.org.uk/IPG251" TargetMode="External"/><Relationship Id="rId191" Type="http://schemas.openxmlformats.org/officeDocument/2006/relationships/hyperlink" Target="https://www.nice.org.uk/guidance/cg177" TargetMode="External"/><Relationship Id="rId205" Type="http://schemas.openxmlformats.org/officeDocument/2006/relationships/hyperlink" Target="http://www.bess.org.uk/index.php/public-area/shpi-videos" TargetMode="External"/><Relationship Id="rId247" Type="http://schemas.openxmlformats.org/officeDocument/2006/relationships/hyperlink" Target="http://publications.nice.org.uk/fertility-cg156" TargetMode="External"/><Relationship Id="rId107" Type="http://schemas.openxmlformats.org/officeDocument/2006/relationships/hyperlink" Target="http://www.nhs.uk/Conditions/cosmetic-treatments-guide/Pages/tummy-tuck.aspx" TargetMode="External"/><Relationship Id="rId289" Type="http://schemas.openxmlformats.org/officeDocument/2006/relationships/hyperlink" Target="http://publications.nice.org.uk/osteoarthritis-cg59" TargetMode="External"/><Relationship Id="rId11" Type="http://schemas.openxmlformats.org/officeDocument/2006/relationships/endnotes" Target="endnotes.xml"/><Relationship Id="rId53" Type="http://schemas.openxmlformats.org/officeDocument/2006/relationships/hyperlink" Target="http://www.nhs.uk/conditions/hysteroscopy/" TargetMode="External"/><Relationship Id="rId149" Type="http://schemas.openxmlformats.org/officeDocument/2006/relationships/hyperlink" Target="http://www.ukssb.com/assets/PDFs/2017/February/National-Low-Back-and-Radicular-Pain-Pathway-2017_final.pdf" TargetMode="External"/><Relationship Id="rId314" Type="http://schemas.openxmlformats.org/officeDocument/2006/relationships/hyperlink" Target="http://publications.nice.org.uk/extracorporeal-shockwave-therapy-for-refractory-plantar-fasciitis-ipg311" TargetMode="External"/><Relationship Id="rId95" Type="http://schemas.openxmlformats.org/officeDocument/2006/relationships/hyperlink" Target="http://wales.gov.uk/dhss/publications/healthcommission/policies/plasticsurgery/plasticsurgerye.pdf" TargetMode="External"/><Relationship Id="rId160" Type="http://schemas.openxmlformats.org/officeDocument/2006/relationships/hyperlink" Target="https://www.rcoa.ac.uk/document-store/core-standards-pain-management-services-the-uk" TargetMode="External"/><Relationship Id="rId216" Type="http://schemas.openxmlformats.org/officeDocument/2006/relationships/hyperlink" Target="http://www.guidelinesinpractice.co.uk/nice-referral-advice-" TargetMode="External"/><Relationship Id="rId258" Type="http://schemas.openxmlformats.org/officeDocument/2006/relationships/hyperlink" Target="http://www.ncbi.nlm.nih.gov/pubmed/22257503" TargetMode="External"/><Relationship Id="rId22" Type="http://schemas.openxmlformats.org/officeDocument/2006/relationships/hyperlink" Target="http://www.nice.org.uk/guidance/ng12" TargetMode="External"/><Relationship Id="rId64" Type="http://schemas.openxmlformats.org/officeDocument/2006/relationships/hyperlink" Target="https://www.nice.org.uk/guidance/cg80" TargetMode="External"/><Relationship Id="rId118" Type="http://schemas.openxmlformats.org/officeDocument/2006/relationships/hyperlink" Target="http://www.bad.org.uk/library-media%5Cdocuments%5CAlopecia_areata_guidelines_2012.pdf" TargetMode="External"/><Relationship Id="rId325" Type="http://schemas.openxmlformats.org/officeDocument/2006/relationships/hyperlink" Target="http://cks.nice.org.uk/luts-in-men-age-related-prostatism" TargetMode="External"/><Relationship Id="rId171" Type="http://schemas.openxmlformats.org/officeDocument/2006/relationships/hyperlink" Target="https://www.nice.org.uk/guidance/ipg543" TargetMode="External"/><Relationship Id="rId227" Type="http://schemas.openxmlformats.org/officeDocument/2006/relationships/hyperlink" Target="http://www.patient.co.uk/doctor/verrucae" TargetMode="External"/><Relationship Id="rId269" Type="http://schemas.openxmlformats.org/officeDocument/2006/relationships/hyperlink" Target="http://www.baaps.org.uk/procedures/eyelid-surgery" TargetMode="External"/><Relationship Id="rId33" Type="http://schemas.openxmlformats.org/officeDocument/2006/relationships/hyperlink" Target="https://www.nice.org.uk/Guidance/CG60" TargetMode="External"/><Relationship Id="rId129" Type="http://schemas.openxmlformats.org/officeDocument/2006/relationships/hyperlink" Target="http://www.nhs.uk/Conditions/cosmetic-treatments-guide/Pages/labiaplasty.aspx" TargetMode="External"/><Relationship Id="rId280" Type="http://schemas.openxmlformats.org/officeDocument/2006/relationships/hyperlink" Target="http://www.patient.co.uk/doctor/temporomandibular-joint-dysfunction-and-pain-syndromes" TargetMode="External"/><Relationship Id="rId75" Type="http://schemas.openxmlformats.org/officeDocument/2006/relationships/hyperlink" Target="http://www.nhs.uk/Conditions/Cosmetic-surgery/Pages/Procedures.aspx" TargetMode="External"/><Relationship Id="rId140" Type="http://schemas.openxmlformats.org/officeDocument/2006/relationships/hyperlink" Target="http://wales.gov.uk/dhss/publications/healthcommission/policies/plasticsurgery/plasticsurgerye.pdf" TargetMode="External"/><Relationship Id="rId182" Type="http://schemas.openxmlformats.org/officeDocument/2006/relationships/hyperlink" Target="https://www.nice.org.uk/donotdo/do-not-offer-intraarticular-hyaluronan-injections-for-the-management-of-osteoarthritis" TargetMode="External"/><Relationship Id="rId6" Type="http://schemas.openxmlformats.org/officeDocument/2006/relationships/numbering" Target="numbering.xml"/><Relationship Id="rId238" Type="http://schemas.openxmlformats.org/officeDocument/2006/relationships/hyperlink" Target="http://www.england.nhs.uk/wp-content/uploads/2013/11/N-SC015.pdf" TargetMode="External"/><Relationship Id="rId291" Type="http://schemas.openxmlformats.org/officeDocument/2006/relationships/hyperlink" Target="http://www.boa.ac.uk/Publications/Documents/tkr_good_practice.pdf" TargetMode="External"/><Relationship Id="rId305" Type="http://schemas.openxmlformats.org/officeDocument/2006/relationships/hyperlink" Target="http://cks.nice.org.uk/" TargetMode="External"/><Relationship Id="rId44" Type="http://schemas.openxmlformats.org/officeDocument/2006/relationships/hyperlink" Target="https://www.rcseng.ac.uk/-/media/files/rcs/.../gallstones--commissioning-guide.pdf" TargetMode="External"/><Relationship Id="rId86" Type="http://schemas.openxmlformats.org/officeDocument/2006/relationships/hyperlink" Target="http://www.nhs.uk/conditions/Cosmetic-surgery/Pages/Introduction.aspx" TargetMode="External"/><Relationship Id="rId151" Type="http://schemas.openxmlformats.org/officeDocument/2006/relationships/hyperlink" Target="http://tamars.co.uk/wp/wp-content/uploads/2012/10/21stCenturyBackCare.pdf" TargetMode="External"/><Relationship Id="rId193" Type="http://schemas.openxmlformats.org/officeDocument/2006/relationships/hyperlink" Target="http://www.nhs.uk/conditions/Knee-replacement/Pages/Kneereplacementexplained.aspx" TargetMode="External"/><Relationship Id="rId207" Type="http://schemas.openxmlformats.org/officeDocument/2006/relationships/hyperlink" Target="http://www.nhs.uk/Conditions/Circumcision/Pages/Introduction.aspx" TargetMode="External"/><Relationship Id="rId249" Type="http://schemas.openxmlformats.org/officeDocument/2006/relationships/hyperlink" Target="http://www.nice.org.uk/nicemedia/live/11824/36193/36193.pdf" TargetMode="External"/><Relationship Id="rId13" Type="http://schemas.openxmlformats.org/officeDocument/2006/relationships/footer" Target="footer1.xml"/><Relationship Id="rId109" Type="http://schemas.openxmlformats.org/officeDocument/2006/relationships/hyperlink" Target="http://www.nhs.uk/conditions/Cosmetic-surgery/Pages/Introduction.aspx" TargetMode="External"/><Relationship Id="rId260" Type="http://schemas.openxmlformats.org/officeDocument/2006/relationships/hyperlink" Target="http://www2.nphs.wales.nhs.uk:8080/healthserviceqdtdocs.nsf/($all)/ffc6935bce6f97b4802576d200548fa9/$file/bobath%20therapy%20for%20children%20with%20cerebral%20palsyv2b.doc" TargetMode="External"/><Relationship Id="rId316" Type="http://schemas.openxmlformats.org/officeDocument/2006/relationships/hyperlink" Target="http://publications.nice.org.uk/extracorporeal-shockwave-therapy-for-refractory-tennis-elbow-ipg313" TargetMode="External"/><Relationship Id="rId55" Type="http://schemas.openxmlformats.org/officeDocument/2006/relationships/hyperlink" Target="http://www.nhs.uk/conditions/hysteroscopy/" TargetMode="External"/><Relationship Id="rId97" Type="http://schemas.openxmlformats.org/officeDocument/2006/relationships/hyperlink" Target="http://www.nhs.uk/conditions/Cosmetic-surgery/Pages/Introduction.aspx" TargetMode="External"/><Relationship Id="rId120" Type="http://schemas.openxmlformats.org/officeDocument/2006/relationships/hyperlink" Target="https://cks.nice.org.uk/alopecia-areata" TargetMode="External"/><Relationship Id="rId162" Type="http://schemas.openxmlformats.org/officeDocument/2006/relationships/hyperlink" Target="https://www.nice.org.uk/guidance/ng59" TargetMode="External"/><Relationship Id="rId218" Type="http://schemas.openxmlformats.org/officeDocument/2006/relationships/hyperlink" Target="http://www.nice.org.uk/guidance/qs67" TargetMode="External"/><Relationship Id="rId271" Type="http://schemas.openxmlformats.org/officeDocument/2006/relationships/hyperlink" Target="http://www.dermnetnz.org/dermal-infiltrative/xanthoma.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9A3C206747CA140B401319218C3387E" ma:contentTypeVersion="480" ma:contentTypeDescription="Create a new document." ma:contentTypeScope="" ma:versionID="4a468440a724b6c1f2b27cbbd07f852e">
  <xsd:schema xmlns:xsd="http://www.w3.org/2001/XMLSchema" xmlns:xs="http://www.w3.org/2001/XMLSchema" xmlns:p="http://schemas.microsoft.com/office/2006/metadata/properties" xmlns:ns2="2b3826a4-e976-47da-ad2b-3be0c0f0d5f0" xmlns:ns3="04681c5b-eeea-4fa1-b22a-0c02f4d86c83" targetNamespace="http://schemas.microsoft.com/office/2006/metadata/properties" ma:root="true" ma:fieldsID="a831324e0405420e9d20499b610e9271" ns2:_="" ns3:_="">
    <xsd:import namespace="2b3826a4-e976-47da-ad2b-3be0c0f0d5f0"/>
    <xsd:import namespace="04681c5b-eeea-4fa1-b22a-0c02f4d86c83"/>
    <xsd:element name="properties">
      <xsd:complexType>
        <xsd:sequence>
          <xsd:element name="documentManagement">
            <xsd:complexType>
              <xsd:all>
                <xsd:element ref="ns2:_dlc_DocId" minOccurs="0"/>
                <xsd:element ref="ns2:_dlc_DocIdUrl" minOccurs="0"/>
                <xsd:element ref="ns2:_dlc_DocIdPersistId" minOccurs="0"/>
                <xsd:element ref="ns3:Document_x0020_Category"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3826a4-e976-47da-ad2b-3be0c0f0d5f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681c5b-eeea-4fa1-b22a-0c02f4d86c83" elementFormDefault="qualified">
    <xsd:import namespace="http://schemas.microsoft.com/office/2006/documentManagement/types"/>
    <xsd:import namespace="http://schemas.microsoft.com/office/infopath/2007/PartnerControls"/>
    <xsd:element name="Document_x0020_Category" ma:index="11" nillable="true" ma:displayName="Document Category" ma:format="RadioButtons" ma:internalName="Document_x0020_Category">
      <xsd:simpleType>
        <xsd:union memberTypes="dms:Text">
          <xsd:simpleType>
            <xsd:restriction base="dms:Choice">
              <xsd:enumeration value="Process Flow"/>
              <xsd:enumeration value="Project Brief"/>
              <xsd:enumeration value="Project Plan"/>
              <xsd:enumeration value="Risks &amp; Issue Register"/>
              <xsd:enumeration value="Service Spec"/>
              <xsd:enumeration value="Template"/>
              <xsd:enumeration value="Tools/Resource"/>
              <xsd:enumeration value="TOR"/>
            </xsd:restriction>
          </xsd:simpleType>
        </xsd:un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2b3826a4-e976-47da-ad2b-3be0c0f0d5f0">MLCSU-1322550739-624537</_dlc_DocId>
    <_dlc_DocIdUrl xmlns="2b3826a4-e976-47da-ad2b-3be0c0f0d5f0">
      <Url>https://csucloudservices.sharepoint.com/sites/CSU/IFR/PolDev/_layouts/15/DocIdRedir.aspx?ID=MLCSU-1322550739-624537</Url>
      <Description>MLCSU-1322550739-624537</Description>
    </_dlc_DocIdUrl>
    <Document_x0020_Category xmlns="04681c5b-eeea-4fa1-b22a-0c02f4d86c83" xsi:nil="true"/>
    <_dlc_DocIdPersistId xmlns="2b3826a4-e976-47da-ad2b-3be0c0f0d5f0">false</_dlc_DocIdPersistId>
    <SharedWithUsers xmlns="2b3826a4-e976-47da-ad2b-3be0c0f0d5f0">
      <UserInfo>
        <DisplayName/>
        <AccountId xsi:nil="true"/>
        <AccountType/>
      </UserInfo>
    </SharedWithUsers>
  </documentManagement>
</p:properties>
</file>

<file path=customXml/itemProps1.xml><?xml version="1.0" encoding="utf-8"?>
<ds:datastoreItem xmlns:ds="http://schemas.openxmlformats.org/officeDocument/2006/customXml" ds:itemID="{FEBC19DE-DD2D-43D3-B038-5386EAB843A1}">
  <ds:schemaRefs>
    <ds:schemaRef ds:uri="http://schemas.openxmlformats.org/officeDocument/2006/bibliography"/>
  </ds:schemaRefs>
</ds:datastoreItem>
</file>

<file path=customXml/itemProps2.xml><?xml version="1.0" encoding="utf-8"?>
<ds:datastoreItem xmlns:ds="http://schemas.openxmlformats.org/officeDocument/2006/customXml" ds:itemID="{DA1A8F9C-FC53-4F0D-A9E8-C5C69A6AA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3826a4-e976-47da-ad2b-3be0c0f0d5f0"/>
    <ds:schemaRef ds:uri="04681c5b-eeea-4fa1-b22a-0c02f4d86c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052E0B-B482-41CF-9793-7D81F23C6894}">
  <ds:schemaRefs>
    <ds:schemaRef ds:uri="http://schemas.microsoft.com/sharepoint/events"/>
  </ds:schemaRefs>
</ds:datastoreItem>
</file>

<file path=customXml/itemProps4.xml><?xml version="1.0" encoding="utf-8"?>
<ds:datastoreItem xmlns:ds="http://schemas.openxmlformats.org/officeDocument/2006/customXml" ds:itemID="{16ED085C-2807-42D6-9C87-A838DEB7491A}">
  <ds:schemaRefs>
    <ds:schemaRef ds:uri="http://schemas.microsoft.com/sharepoint/v3/contenttype/forms"/>
  </ds:schemaRefs>
</ds:datastoreItem>
</file>

<file path=customXml/itemProps5.xml><?xml version="1.0" encoding="utf-8"?>
<ds:datastoreItem xmlns:ds="http://schemas.openxmlformats.org/officeDocument/2006/customXml" ds:itemID="{498BC07F-913D-4B4F-A19D-2D36E2573789}">
  <ds:schemaRefs>
    <ds:schemaRef ds:uri="http://schemas.microsoft.com/office/2006/metadata/properties"/>
    <ds:schemaRef ds:uri="http://schemas.microsoft.com/office/infopath/2007/PartnerControls"/>
    <ds:schemaRef ds:uri="2b3826a4-e976-47da-ad2b-3be0c0f0d5f0"/>
    <ds:schemaRef ds:uri="04681c5b-eeea-4fa1-b22a-0c02f4d86c8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108</Pages>
  <Words>37727</Words>
  <Characters>215046</Characters>
  <Application>Microsoft Office Word</Application>
  <DocSecurity>0</DocSecurity>
  <Lines>1792</Lines>
  <Paragraphs>504</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252269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O'Brien</dc:creator>
  <cp:lastModifiedBy>Debbie Lowe (MLCSU)</cp:lastModifiedBy>
  <cp:revision>5</cp:revision>
  <cp:lastPrinted>2019-06-12T14:10:00Z</cp:lastPrinted>
  <dcterms:created xsi:type="dcterms:W3CDTF">2019-06-12T14:05:00Z</dcterms:created>
  <dcterms:modified xsi:type="dcterms:W3CDTF">2021-04-21T15:50:00Z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0x01010049A3C206747CA140B401319218C3387E</vt:lpwstr>
  </property>
  <property fmtid="{D5CDD505-2E9C-101B-9397-08002B2CF9AE}" pid="3" name="Order">
    <vt:r8>100</vt:r8>
  </property>
  <property fmtid="{D5CDD505-2E9C-101B-9397-08002B2CF9AE}" pid="4" name="_dlc_DocIdItemGuid">
    <vt:lpwstr>b95904c3-ba73-412d-a9a9-e7bd34091d93</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ComplianceAssetId">
    <vt:lpwstr/>
  </property>
</Properties>
</file>