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963599" w:rsidRPr="003E035A" w:rsidTr="001E2729">
        <w:trPr>
          <w:trHeight w:val="1833"/>
        </w:trPr>
        <w:tc>
          <w:tcPr>
            <w:tcW w:w="9242" w:type="dxa"/>
          </w:tcPr>
          <w:p w:rsidR="00963599" w:rsidRPr="00B73931" w:rsidRDefault="00963599" w:rsidP="00963599">
            <w:pPr>
              <w:jc w:val="right"/>
              <w:rPr>
                <w:rFonts w:cstheme="minorHAnsi"/>
                <w:b/>
                <w:sz w:val="28"/>
              </w:rPr>
            </w:pPr>
            <w:r w:rsidRPr="00B73931">
              <w:rPr>
                <w:rFonts w:cstheme="minorHAnsi"/>
                <w:b/>
                <w:sz w:val="28"/>
              </w:rPr>
              <w:t>NHS Halton Clinical Commissioning Group</w:t>
            </w:r>
          </w:p>
          <w:p w:rsidR="00963599" w:rsidRPr="00B73931" w:rsidRDefault="00963599" w:rsidP="00963599">
            <w:pPr>
              <w:jc w:val="right"/>
              <w:rPr>
                <w:rFonts w:cstheme="minorHAnsi"/>
                <w:b/>
                <w:sz w:val="28"/>
              </w:rPr>
            </w:pPr>
            <w:r w:rsidRPr="00B73931">
              <w:rPr>
                <w:rFonts w:cstheme="minorHAnsi"/>
                <w:b/>
                <w:sz w:val="28"/>
              </w:rPr>
              <w:t>NHS Liverpool Clinical Commissioning Group</w:t>
            </w:r>
          </w:p>
          <w:p w:rsidR="00963599" w:rsidRPr="00B73931" w:rsidRDefault="00963599" w:rsidP="00963599">
            <w:pPr>
              <w:jc w:val="right"/>
              <w:rPr>
                <w:rFonts w:cstheme="minorHAnsi"/>
                <w:b/>
                <w:sz w:val="28"/>
              </w:rPr>
            </w:pPr>
            <w:r w:rsidRPr="00B73931">
              <w:rPr>
                <w:rFonts w:cstheme="minorHAnsi"/>
                <w:b/>
                <w:sz w:val="28"/>
              </w:rPr>
              <w:t>NHS St Helens Clinical Commissioning Group</w:t>
            </w:r>
          </w:p>
          <w:p w:rsidR="00963599" w:rsidRPr="00B73931" w:rsidRDefault="00963599" w:rsidP="00963599">
            <w:pPr>
              <w:jc w:val="right"/>
              <w:rPr>
                <w:rFonts w:cstheme="minorHAnsi"/>
                <w:b/>
                <w:sz w:val="28"/>
              </w:rPr>
            </w:pPr>
            <w:r w:rsidRPr="00B73931">
              <w:rPr>
                <w:rFonts w:cstheme="minorHAnsi"/>
                <w:b/>
                <w:sz w:val="28"/>
              </w:rPr>
              <w:t>NHS South Sefton Clinical Commissioning Group</w:t>
            </w:r>
          </w:p>
          <w:p w:rsidR="00963599" w:rsidRPr="00B73931" w:rsidRDefault="00963599" w:rsidP="00963599">
            <w:pPr>
              <w:jc w:val="right"/>
              <w:rPr>
                <w:rFonts w:cstheme="minorHAnsi"/>
                <w:b/>
                <w:sz w:val="28"/>
              </w:rPr>
            </w:pPr>
            <w:r w:rsidRPr="00B73931">
              <w:rPr>
                <w:rFonts w:cstheme="minorHAnsi"/>
                <w:b/>
                <w:sz w:val="28"/>
              </w:rPr>
              <w:t>NHS Southport and Formby Clinical Commissioning Group</w:t>
            </w:r>
          </w:p>
          <w:p w:rsidR="001F312A" w:rsidRPr="003E035A" w:rsidRDefault="001F312A" w:rsidP="00963599">
            <w:pPr>
              <w:jc w:val="right"/>
              <w:rPr>
                <w:rFonts w:cstheme="minorHAnsi"/>
                <w:b/>
                <w:sz w:val="24"/>
              </w:rPr>
            </w:pPr>
            <w:r w:rsidRPr="00B73931">
              <w:rPr>
                <w:rFonts w:cstheme="minorHAnsi"/>
                <w:b/>
                <w:sz w:val="28"/>
              </w:rPr>
              <w:t>NHS Warrington Clinical Commissioning Group</w:t>
            </w:r>
          </w:p>
        </w:tc>
      </w:tr>
      <w:tr w:rsidR="00963599" w:rsidRPr="003E035A" w:rsidTr="001E2729">
        <w:tc>
          <w:tcPr>
            <w:tcW w:w="9242" w:type="dxa"/>
          </w:tcPr>
          <w:p w:rsidR="00963599" w:rsidRPr="003E035A" w:rsidRDefault="00963599" w:rsidP="001713B7">
            <w:pPr>
              <w:rPr>
                <w:rFonts w:cstheme="minorHAnsi"/>
              </w:rPr>
            </w:pPr>
          </w:p>
          <w:p w:rsidR="00963599" w:rsidRPr="003E035A" w:rsidRDefault="009F1221" w:rsidP="002E06A4">
            <w:pPr>
              <w:jc w:val="center"/>
              <w:rPr>
                <w:rFonts w:cstheme="minorHAnsi"/>
              </w:rPr>
            </w:pPr>
            <w:r w:rsidRPr="003E035A">
              <w:rPr>
                <w:rFonts w:cstheme="minorHAnsi"/>
                <w:b/>
                <w:sz w:val="44"/>
                <w:szCs w:val="44"/>
              </w:rPr>
              <w:t xml:space="preserve">Policy for </w:t>
            </w:r>
            <w:r w:rsidR="000135FB">
              <w:rPr>
                <w:rFonts w:cstheme="minorHAnsi"/>
                <w:b/>
                <w:sz w:val="44"/>
                <w:szCs w:val="44"/>
              </w:rPr>
              <w:t>Transanal Irrigation</w:t>
            </w:r>
          </w:p>
        </w:tc>
      </w:tr>
      <w:tr w:rsidR="00963599" w:rsidRPr="003E035A" w:rsidTr="001E2729">
        <w:tc>
          <w:tcPr>
            <w:tcW w:w="9242" w:type="dxa"/>
          </w:tcPr>
          <w:p w:rsidR="0086014B" w:rsidRDefault="0086014B" w:rsidP="0086014B">
            <w:pPr>
              <w:rPr>
                <w:sz w:val="20"/>
                <w:szCs w:val="20"/>
              </w:rPr>
            </w:pPr>
          </w:p>
          <w:p w:rsidR="0086014B" w:rsidRPr="00E673F5" w:rsidRDefault="0086014B" w:rsidP="0086014B">
            <w:pPr>
              <w:rPr>
                <w:sz w:val="24"/>
                <w:szCs w:val="24"/>
              </w:rPr>
            </w:pPr>
            <w:r w:rsidRPr="00E673F5">
              <w:rPr>
                <w:sz w:val="24"/>
                <w:szCs w:val="24"/>
              </w:rPr>
              <w:t>Transanal irrigation systems are a highly specialist management option and should not be initiated by GPs in primary care, without specialist management. Comprehensive training for the individual plus on-going structured support is essential for safe and efficient long-term use of rectal irrigation</w:t>
            </w:r>
            <w:r w:rsidRPr="00E673F5">
              <w:rPr>
                <w:sz w:val="24"/>
                <w:szCs w:val="24"/>
                <w:vertAlign w:val="superscript"/>
              </w:rPr>
              <w:t>1</w:t>
            </w:r>
            <w:r w:rsidRPr="00E673F5">
              <w:rPr>
                <w:sz w:val="24"/>
                <w:szCs w:val="24"/>
              </w:rPr>
              <w:t xml:space="preserve">. </w:t>
            </w:r>
          </w:p>
          <w:p w:rsidR="0086014B" w:rsidRPr="00E673F5" w:rsidRDefault="0086014B" w:rsidP="0086014B">
            <w:pPr>
              <w:rPr>
                <w:sz w:val="24"/>
                <w:szCs w:val="24"/>
              </w:rPr>
            </w:pPr>
          </w:p>
          <w:p w:rsidR="0086014B" w:rsidRPr="00E673F5" w:rsidRDefault="0086014B" w:rsidP="0086014B">
            <w:pPr>
              <w:rPr>
                <w:sz w:val="24"/>
                <w:szCs w:val="24"/>
              </w:rPr>
            </w:pPr>
            <w:r w:rsidRPr="00E673F5">
              <w:rPr>
                <w:sz w:val="24"/>
                <w:szCs w:val="24"/>
              </w:rPr>
              <w:t>Rectal irrigation should only be used after medication has been tried (oral drugs, suppositories and enemas), changes to the diet have been made and various physiotherapy and retraining sessions have taken place. Patients have to be motivated and determined to succeed with rectal irrigation.</w:t>
            </w:r>
          </w:p>
          <w:p w:rsidR="0086014B" w:rsidRPr="00E673F5" w:rsidRDefault="0086014B" w:rsidP="0086014B">
            <w:pPr>
              <w:rPr>
                <w:sz w:val="24"/>
                <w:szCs w:val="24"/>
              </w:rPr>
            </w:pPr>
          </w:p>
          <w:p w:rsidR="0086014B" w:rsidRPr="00E673F5" w:rsidRDefault="0086014B" w:rsidP="0086014B">
            <w:pPr>
              <w:rPr>
                <w:rFonts w:ascii="Calibri" w:hAnsi="Calibri"/>
                <w:b/>
                <w:sz w:val="24"/>
                <w:szCs w:val="24"/>
              </w:rPr>
            </w:pPr>
            <w:r w:rsidRPr="00E673F5">
              <w:rPr>
                <w:sz w:val="24"/>
                <w:szCs w:val="24"/>
              </w:rPr>
              <w:t>The evidence is weak</w:t>
            </w:r>
            <w:r w:rsidRPr="00E673F5">
              <w:rPr>
                <w:sz w:val="24"/>
                <w:szCs w:val="24"/>
                <w:vertAlign w:val="superscript"/>
              </w:rPr>
              <w:t>2</w:t>
            </w:r>
            <w:r w:rsidRPr="00E673F5">
              <w:rPr>
                <w:sz w:val="24"/>
                <w:szCs w:val="24"/>
              </w:rPr>
              <w:t>. The best evidence comes from a trial of 87 patients with neurogenic bowel dysfunction as a result of spinal cord injury</w:t>
            </w:r>
            <w:r w:rsidRPr="00E673F5">
              <w:rPr>
                <w:sz w:val="24"/>
                <w:szCs w:val="24"/>
                <w:vertAlign w:val="superscript"/>
              </w:rPr>
              <w:t>3</w:t>
            </w:r>
            <w:r w:rsidRPr="00E673F5">
              <w:rPr>
                <w:sz w:val="24"/>
                <w:szCs w:val="24"/>
              </w:rPr>
              <w:t xml:space="preserve"> but even this is limited as the outcome measures are reported by the patients. The NICE costing model is based on adults with neurogenic bowel dysfunction from the trial above and NICE admits there is considerable uncertainty in the costing. The estimated savings are £2,867 per patient over 37 years, based on it being used every other day. The savings are based on fewer hospital visits, fewer healthcare professional visits, less carer time, reduced faecal incontinence leading to fewer incontinence pads and fewer urinary tract infections.</w:t>
            </w:r>
          </w:p>
          <w:p w:rsidR="00963599" w:rsidRPr="003E035A" w:rsidRDefault="00963599" w:rsidP="001713B7">
            <w:pPr>
              <w:rPr>
                <w:rFonts w:cstheme="minorHAnsi"/>
                <w:sz w:val="24"/>
                <w:szCs w:val="24"/>
              </w:rPr>
            </w:pPr>
          </w:p>
          <w:p w:rsidR="00340F68" w:rsidRPr="003E035A" w:rsidRDefault="00340F68" w:rsidP="005A6984">
            <w:pPr>
              <w:rPr>
                <w:rFonts w:cstheme="minorHAnsi"/>
                <w:sz w:val="24"/>
                <w:szCs w:val="24"/>
              </w:rPr>
            </w:pPr>
          </w:p>
        </w:tc>
      </w:tr>
    </w:tbl>
    <w:p w:rsidR="009B5F6E" w:rsidRPr="003E035A" w:rsidRDefault="009B5F6E">
      <w:pPr>
        <w:rPr>
          <w:rFonts w:cstheme="minorHAnsi"/>
          <w:b/>
          <w:sz w:val="24"/>
          <w:szCs w:val="24"/>
        </w:rPr>
      </w:pPr>
    </w:p>
    <w:p w:rsidR="00C63834" w:rsidRDefault="00C63834">
      <w:pPr>
        <w:rPr>
          <w:rFonts w:cstheme="minorHAnsi"/>
          <w:b/>
          <w:sz w:val="24"/>
          <w:szCs w:val="24"/>
        </w:rPr>
      </w:pPr>
      <w:r>
        <w:rPr>
          <w:rFonts w:cstheme="minorHAnsi"/>
          <w:b/>
          <w:sz w:val="24"/>
          <w:szCs w:val="24"/>
        </w:rPr>
        <w:br w:type="page"/>
      </w:r>
    </w:p>
    <w:p w:rsidR="00C63834" w:rsidRDefault="00C63834" w:rsidP="008A6C49">
      <w:pPr>
        <w:rPr>
          <w:rFonts w:cstheme="minorHAnsi"/>
          <w:sz w:val="24"/>
          <w:szCs w:val="24"/>
        </w:rPr>
        <w:sectPr w:rsidR="00C63834" w:rsidSect="00420463">
          <w:headerReference w:type="default" r:id="rId12"/>
          <w:footerReference w:type="default" r:id="rId13"/>
          <w:pgSz w:w="11906" w:h="16838"/>
          <w:pgMar w:top="2560" w:right="1440" w:bottom="1440" w:left="1440" w:header="708" w:footer="708" w:gutter="0"/>
          <w:cols w:space="708"/>
          <w:docGrid w:linePitch="360"/>
        </w:sectPr>
      </w:pPr>
    </w:p>
    <w:tbl>
      <w:tblPr>
        <w:tblStyle w:val="TableGrid"/>
        <w:tblW w:w="11057" w:type="dxa"/>
        <w:tblInd w:w="-1026" w:type="dxa"/>
        <w:tblLayout w:type="fixed"/>
        <w:tblLook w:val="04A0" w:firstRow="1" w:lastRow="0" w:firstColumn="1" w:lastColumn="0" w:noHBand="0" w:noVBand="1"/>
      </w:tblPr>
      <w:tblGrid>
        <w:gridCol w:w="1843"/>
        <w:gridCol w:w="9214"/>
      </w:tblGrid>
      <w:tr w:rsidR="00E673F5" w:rsidRPr="00E673F5" w:rsidTr="00E673F5">
        <w:tc>
          <w:tcPr>
            <w:tcW w:w="11057" w:type="dxa"/>
            <w:gridSpan w:val="2"/>
            <w:tcBorders>
              <w:left w:val="single" w:sz="4" w:space="0" w:color="auto"/>
            </w:tcBorders>
            <w:shd w:val="clear" w:color="auto" w:fill="95B3D7" w:themeFill="accent1" w:themeFillTint="99"/>
          </w:tcPr>
          <w:p w:rsidR="00E673F5" w:rsidRPr="00E673F5" w:rsidRDefault="00E673F5" w:rsidP="00CA7FBD">
            <w:pPr>
              <w:rPr>
                <w:rFonts w:ascii="Calibri" w:hAnsi="Calibri" w:cs="Calibri"/>
                <w:b/>
                <w:sz w:val="24"/>
                <w:szCs w:val="24"/>
              </w:rPr>
            </w:pPr>
            <w:r w:rsidRPr="00E673F5">
              <w:rPr>
                <w:rFonts w:ascii="Calibri" w:hAnsi="Calibri" w:cs="Calibri"/>
                <w:b/>
                <w:sz w:val="24"/>
                <w:szCs w:val="24"/>
              </w:rPr>
              <w:t>Proposed criteria for the revised, future policy</w:t>
            </w:r>
          </w:p>
        </w:tc>
      </w:tr>
      <w:tr w:rsidR="00E673F5" w:rsidRPr="00E673F5" w:rsidTr="00E673F5">
        <w:tc>
          <w:tcPr>
            <w:tcW w:w="1843" w:type="dxa"/>
            <w:tcBorders>
              <w:left w:val="single" w:sz="4" w:space="0" w:color="auto"/>
            </w:tcBorders>
            <w:shd w:val="clear" w:color="auto" w:fill="B8CCE4" w:themeFill="accent1" w:themeFillTint="66"/>
          </w:tcPr>
          <w:p w:rsidR="00E673F5" w:rsidRPr="00E673F5" w:rsidRDefault="00E673F5" w:rsidP="00CA7FBD">
            <w:pPr>
              <w:keepNext/>
              <w:keepLines/>
              <w:widowControl w:val="0"/>
              <w:outlineLvl w:val="2"/>
              <w:rPr>
                <w:rFonts w:ascii="Calibri" w:hAnsi="Calibri" w:cs="Calibri"/>
                <w:b/>
                <w:sz w:val="24"/>
                <w:szCs w:val="24"/>
              </w:rPr>
            </w:pPr>
            <w:r w:rsidRPr="00E673F5">
              <w:rPr>
                <w:rFonts w:ascii="Calibri" w:hAnsi="Calibri" w:cs="Calibri"/>
                <w:b/>
                <w:sz w:val="24"/>
                <w:szCs w:val="24"/>
              </w:rPr>
              <w:t>Intervention</w:t>
            </w:r>
          </w:p>
        </w:tc>
        <w:tc>
          <w:tcPr>
            <w:tcW w:w="9214" w:type="dxa"/>
            <w:shd w:val="clear" w:color="auto" w:fill="B8CCE4" w:themeFill="accent1" w:themeFillTint="66"/>
          </w:tcPr>
          <w:p w:rsidR="00E673F5" w:rsidRPr="00E673F5" w:rsidRDefault="00E673F5" w:rsidP="00CA7FBD">
            <w:pPr>
              <w:keepNext/>
              <w:keepLines/>
              <w:widowControl w:val="0"/>
              <w:outlineLvl w:val="2"/>
              <w:rPr>
                <w:rFonts w:ascii="Calibri" w:hAnsi="Calibri" w:cs="Calibri"/>
                <w:b/>
                <w:sz w:val="24"/>
                <w:szCs w:val="24"/>
              </w:rPr>
            </w:pPr>
            <w:r w:rsidRPr="00E673F5">
              <w:rPr>
                <w:rFonts w:cstheme="minorHAnsi"/>
                <w:b/>
                <w:sz w:val="24"/>
                <w:szCs w:val="24"/>
              </w:rPr>
              <w:t>Policy for Transanal Irrigation</w:t>
            </w:r>
          </w:p>
        </w:tc>
      </w:tr>
      <w:tr w:rsidR="00E673F5" w:rsidRPr="00E673F5" w:rsidTr="00E673F5">
        <w:trPr>
          <w:trHeight w:val="408"/>
        </w:trPr>
        <w:tc>
          <w:tcPr>
            <w:tcW w:w="1843" w:type="dxa"/>
            <w:tcBorders>
              <w:left w:val="single" w:sz="4" w:space="0" w:color="auto"/>
            </w:tcBorders>
          </w:tcPr>
          <w:p w:rsidR="00E673F5" w:rsidRPr="00E673F5" w:rsidRDefault="00E673F5" w:rsidP="00CA7FBD">
            <w:pPr>
              <w:rPr>
                <w:rFonts w:ascii="Calibri" w:hAnsi="Calibri" w:cs="Calibri"/>
                <w:sz w:val="24"/>
                <w:szCs w:val="24"/>
              </w:rPr>
            </w:pPr>
            <w:r w:rsidRPr="00E673F5">
              <w:rPr>
                <w:rFonts w:ascii="Calibri" w:hAnsi="Calibri" w:cs="Calibri"/>
                <w:b/>
                <w:sz w:val="24"/>
                <w:szCs w:val="24"/>
              </w:rPr>
              <w:t>Policy Statement</w:t>
            </w:r>
          </w:p>
        </w:tc>
        <w:tc>
          <w:tcPr>
            <w:tcW w:w="9214" w:type="dxa"/>
          </w:tcPr>
          <w:p w:rsidR="00E673F5" w:rsidRPr="00E673F5" w:rsidRDefault="00E673F5" w:rsidP="00CA7FBD">
            <w:pPr>
              <w:rPr>
                <w:rFonts w:ascii="Calibri" w:hAnsi="Calibri" w:cs="Calibri"/>
                <w:b/>
                <w:sz w:val="24"/>
                <w:szCs w:val="24"/>
              </w:rPr>
            </w:pPr>
            <w:r w:rsidRPr="00E673F5">
              <w:rPr>
                <w:rFonts w:cstheme="minorHAnsi"/>
                <w:b/>
                <w:sz w:val="24"/>
                <w:szCs w:val="24"/>
              </w:rPr>
              <w:t>Restricted</w:t>
            </w:r>
          </w:p>
        </w:tc>
      </w:tr>
      <w:tr w:rsidR="00E673F5" w:rsidRPr="00E673F5" w:rsidTr="00320FC1">
        <w:trPr>
          <w:trHeight w:val="842"/>
        </w:trPr>
        <w:tc>
          <w:tcPr>
            <w:tcW w:w="1843" w:type="dxa"/>
            <w:tcBorders>
              <w:left w:val="single" w:sz="4" w:space="0" w:color="auto"/>
            </w:tcBorders>
          </w:tcPr>
          <w:p w:rsidR="00E673F5" w:rsidRPr="00E673F5" w:rsidRDefault="00E673F5" w:rsidP="00CA7FBD">
            <w:pPr>
              <w:rPr>
                <w:rFonts w:ascii="Calibri" w:hAnsi="Calibri" w:cs="Calibri"/>
                <w:b/>
                <w:sz w:val="24"/>
                <w:szCs w:val="24"/>
                <w:u w:val="single"/>
              </w:rPr>
            </w:pPr>
            <w:r w:rsidRPr="00E673F5">
              <w:rPr>
                <w:rFonts w:ascii="Calibri" w:hAnsi="Calibri" w:cs="Calibri"/>
                <w:b/>
                <w:sz w:val="24"/>
                <w:szCs w:val="24"/>
              </w:rPr>
              <w:t>Minimum eligibility criteria</w:t>
            </w:r>
          </w:p>
        </w:tc>
        <w:tc>
          <w:tcPr>
            <w:tcW w:w="9214" w:type="dxa"/>
          </w:tcPr>
          <w:p w:rsidR="00E673F5" w:rsidRPr="00E673F5" w:rsidRDefault="00E673F5" w:rsidP="00CA7FBD">
            <w:pPr>
              <w:rPr>
                <w:rFonts w:ascii="Calibri" w:hAnsi="Calibri"/>
                <w:b/>
                <w:bCs/>
                <w:sz w:val="24"/>
                <w:szCs w:val="24"/>
              </w:rPr>
            </w:pPr>
            <w:r w:rsidRPr="00E673F5">
              <w:rPr>
                <w:rFonts w:ascii="Calibri" w:hAnsi="Calibri"/>
                <w:b/>
                <w:bCs/>
                <w:sz w:val="24"/>
                <w:szCs w:val="24"/>
              </w:rPr>
              <w:t>Transanal irrigation is commissioned for adults and children with neurogenic bowel dysfunction, post anterior resection syndrome, congenital bowel malformations, slow transit bowel, obstructive defaecation and a limited number of patients with faecal incontinence. All patients should meet the eligibility criteria below.</w:t>
            </w:r>
          </w:p>
          <w:p w:rsidR="00E673F5" w:rsidRPr="00E673F5" w:rsidRDefault="00E673F5" w:rsidP="00CA7FBD">
            <w:pPr>
              <w:rPr>
                <w:rFonts w:ascii="Calibri" w:hAnsi="Calibri"/>
                <w:b/>
                <w:bCs/>
                <w:sz w:val="24"/>
                <w:szCs w:val="24"/>
              </w:rPr>
            </w:pPr>
          </w:p>
          <w:p w:rsidR="00E673F5" w:rsidRPr="00E673F5" w:rsidRDefault="00E673F5" w:rsidP="00CA7FBD">
            <w:pPr>
              <w:rPr>
                <w:rFonts w:ascii="Calibri" w:hAnsi="Calibri"/>
                <w:b/>
                <w:bCs/>
                <w:sz w:val="24"/>
                <w:szCs w:val="24"/>
              </w:rPr>
            </w:pPr>
            <w:r w:rsidRPr="00E673F5">
              <w:rPr>
                <w:rFonts w:ascii="Calibri" w:hAnsi="Calibri"/>
                <w:b/>
                <w:bCs/>
                <w:sz w:val="24"/>
                <w:szCs w:val="24"/>
              </w:rPr>
              <w:t>ALL the following criteria must be met and apply to all patients whether referred to the specialist service by the GP or by another secondary care specialty:</w:t>
            </w:r>
          </w:p>
          <w:p w:rsidR="00E673F5" w:rsidRPr="00E673F5" w:rsidRDefault="00E673F5" w:rsidP="00212A4D">
            <w:pPr>
              <w:pStyle w:val="ListParagraph"/>
              <w:numPr>
                <w:ilvl w:val="0"/>
                <w:numId w:val="21"/>
              </w:numPr>
              <w:ind w:left="316" w:hanging="283"/>
              <w:rPr>
                <w:rFonts w:ascii="Calibri" w:hAnsi="Calibri"/>
                <w:bCs/>
                <w:sz w:val="24"/>
                <w:szCs w:val="24"/>
              </w:rPr>
            </w:pPr>
            <w:r w:rsidRPr="00E673F5">
              <w:rPr>
                <w:rFonts w:ascii="Calibri" w:hAnsi="Calibri"/>
                <w:bCs/>
                <w:sz w:val="24"/>
                <w:szCs w:val="24"/>
              </w:rPr>
              <w:t>Only commissioned for adults and children who have already undergone an adequate trial of all other less invasive management options such as diet, lifestyle, defecation dynamics, pelvic floor re-education, bowel retraining, cognitive behavioural therapy and drug therapy have been maximised but proved unsuccessful.</w:t>
            </w:r>
          </w:p>
          <w:p w:rsidR="00E673F5" w:rsidRPr="00E673F5" w:rsidRDefault="00E673F5" w:rsidP="00CA7FBD">
            <w:pPr>
              <w:ind w:left="316" w:hanging="283"/>
              <w:rPr>
                <w:rFonts w:ascii="Calibri" w:hAnsi="Calibri"/>
                <w:bCs/>
                <w:sz w:val="24"/>
                <w:szCs w:val="24"/>
              </w:rPr>
            </w:pPr>
            <w:r w:rsidRPr="00E673F5">
              <w:rPr>
                <w:rFonts w:ascii="Calibri" w:hAnsi="Calibri"/>
                <w:bCs/>
                <w:sz w:val="24"/>
                <w:szCs w:val="24"/>
              </w:rPr>
              <w:t>•</w:t>
            </w:r>
            <w:r w:rsidRPr="00E673F5">
              <w:rPr>
                <w:rFonts w:ascii="Calibri" w:hAnsi="Calibri"/>
                <w:bCs/>
                <w:sz w:val="24"/>
                <w:szCs w:val="24"/>
              </w:rPr>
              <w:tab/>
              <w:t xml:space="preserve">All appropriate laxatives should have been tried at adequate doses and for several months at a time. See </w:t>
            </w:r>
            <w:hyperlink r:id="rId14" w:history="1">
              <w:r w:rsidRPr="00E673F5">
                <w:rPr>
                  <w:rStyle w:val="Hyperlink"/>
                  <w:rFonts w:ascii="Calibri" w:hAnsi="Calibri"/>
                  <w:bCs/>
                  <w:sz w:val="24"/>
                  <w:szCs w:val="24"/>
                </w:rPr>
                <w:t>Pan Mersey Constipation Guidelines</w:t>
              </w:r>
            </w:hyperlink>
            <w:r w:rsidRPr="00E673F5">
              <w:rPr>
                <w:rFonts w:ascii="Calibri" w:hAnsi="Calibri"/>
                <w:bCs/>
                <w:sz w:val="24"/>
                <w:szCs w:val="24"/>
              </w:rPr>
              <w:t xml:space="preserve"> .</w:t>
            </w:r>
          </w:p>
          <w:p w:rsidR="00E673F5" w:rsidRPr="00E673F5" w:rsidRDefault="00E673F5" w:rsidP="00212A4D">
            <w:pPr>
              <w:pStyle w:val="ListParagraph"/>
              <w:numPr>
                <w:ilvl w:val="0"/>
                <w:numId w:val="21"/>
              </w:numPr>
              <w:ind w:left="316" w:hanging="283"/>
              <w:rPr>
                <w:rFonts w:ascii="Calibri" w:hAnsi="Calibri"/>
                <w:bCs/>
                <w:sz w:val="24"/>
                <w:szCs w:val="24"/>
              </w:rPr>
            </w:pPr>
            <w:r w:rsidRPr="00E673F5">
              <w:rPr>
                <w:rFonts w:ascii="Calibri" w:hAnsi="Calibri"/>
                <w:bCs/>
                <w:sz w:val="24"/>
                <w:szCs w:val="24"/>
              </w:rPr>
              <w:t>All appropriate investigations should have been carried out, including</w:t>
            </w:r>
            <w:r w:rsidRPr="00E673F5">
              <w:rPr>
                <w:b/>
                <w:sz w:val="24"/>
                <w:szCs w:val="24"/>
              </w:rPr>
              <w:t xml:space="preserve"> </w:t>
            </w:r>
            <w:r w:rsidRPr="00E673F5">
              <w:rPr>
                <w:rFonts w:ascii="Calibri" w:hAnsi="Calibri"/>
                <w:bCs/>
                <w:sz w:val="24"/>
                <w:szCs w:val="24"/>
              </w:rPr>
              <w:t>sigmoidoscopy, colonoscopy, defecating proctogram, biofeedback to strengthen the sphincter or transit studies.</w:t>
            </w:r>
          </w:p>
          <w:p w:rsidR="00E673F5" w:rsidRPr="00E673F5" w:rsidRDefault="00E673F5" w:rsidP="00CA7FBD">
            <w:pPr>
              <w:ind w:left="316" w:hanging="283"/>
              <w:rPr>
                <w:rFonts w:ascii="Calibri" w:hAnsi="Calibri"/>
                <w:bCs/>
                <w:sz w:val="24"/>
                <w:szCs w:val="24"/>
              </w:rPr>
            </w:pPr>
            <w:r w:rsidRPr="00E673F5">
              <w:rPr>
                <w:rFonts w:ascii="Calibri" w:hAnsi="Calibri"/>
                <w:bCs/>
                <w:sz w:val="24"/>
                <w:szCs w:val="24"/>
              </w:rPr>
              <w:t>•</w:t>
            </w:r>
            <w:r w:rsidRPr="00E673F5">
              <w:rPr>
                <w:rFonts w:ascii="Calibri" w:hAnsi="Calibri"/>
                <w:bCs/>
                <w:sz w:val="24"/>
                <w:szCs w:val="24"/>
              </w:rPr>
              <w:tab/>
            </w:r>
            <w:r w:rsidR="00223017">
              <w:rPr>
                <w:rFonts w:ascii="Calibri" w:hAnsi="Calibri"/>
                <w:bCs/>
                <w:sz w:val="24"/>
                <w:szCs w:val="24"/>
              </w:rPr>
              <w:t>P</w:t>
            </w:r>
            <w:r w:rsidRPr="00E673F5">
              <w:rPr>
                <w:rFonts w:ascii="Calibri" w:hAnsi="Calibri"/>
                <w:bCs/>
                <w:sz w:val="24"/>
                <w:szCs w:val="24"/>
              </w:rPr>
              <w:t>rescribing should be initiated by a consultant-led multidisciplinary specialist service</w:t>
            </w:r>
            <w:r w:rsidR="00223017">
              <w:rPr>
                <w:rFonts w:ascii="Calibri" w:hAnsi="Calibri"/>
                <w:bCs/>
                <w:sz w:val="24"/>
                <w:szCs w:val="24"/>
              </w:rPr>
              <w:t xml:space="preserve"> and th</w:t>
            </w:r>
            <w:r w:rsidR="00223017" w:rsidRPr="00E673F5">
              <w:rPr>
                <w:rFonts w:ascii="Calibri" w:hAnsi="Calibri"/>
                <w:bCs/>
                <w:sz w:val="24"/>
                <w:szCs w:val="24"/>
              </w:rPr>
              <w:t>e most cost-effective system should be used</w:t>
            </w:r>
            <w:r w:rsidRPr="00E673F5">
              <w:rPr>
                <w:rFonts w:ascii="Calibri" w:hAnsi="Calibri"/>
                <w:bCs/>
                <w:sz w:val="24"/>
                <w:szCs w:val="24"/>
              </w:rPr>
              <w:t>.</w:t>
            </w:r>
          </w:p>
          <w:p w:rsidR="00E673F5" w:rsidRPr="00E673F5" w:rsidRDefault="00E673F5" w:rsidP="00212A4D">
            <w:pPr>
              <w:pStyle w:val="ListParagraph"/>
              <w:numPr>
                <w:ilvl w:val="0"/>
                <w:numId w:val="21"/>
              </w:numPr>
              <w:ind w:left="316" w:hanging="283"/>
              <w:rPr>
                <w:rFonts w:ascii="Calibri" w:hAnsi="Calibri"/>
                <w:bCs/>
                <w:sz w:val="24"/>
                <w:szCs w:val="24"/>
              </w:rPr>
            </w:pPr>
            <w:r w:rsidRPr="00E673F5">
              <w:rPr>
                <w:rFonts w:ascii="Calibri" w:hAnsi="Calibri"/>
                <w:bCs/>
                <w:sz w:val="24"/>
                <w:szCs w:val="24"/>
              </w:rPr>
              <w:t>The patient should be established on alternate day use by the specialist service and the irrigation system should be stopped if the patient does not use it regularly or does not want to continue with it.</w:t>
            </w:r>
          </w:p>
          <w:p w:rsidR="00E673F5" w:rsidRPr="00E673F5" w:rsidRDefault="00E673F5" w:rsidP="00212A4D">
            <w:pPr>
              <w:pStyle w:val="ListParagraph"/>
              <w:numPr>
                <w:ilvl w:val="0"/>
                <w:numId w:val="21"/>
              </w:numPr>
              <w:ind w:left="316" w:hanging="283"/>
              <w:rPr>
                <w:rFonts w:ascii="Calibri" w:hAnsi="Calibri"/>
                <w:color w:val="000000" w:themeColor="text1"/>
                <w:sz w:val="24"/>
                <w:szCs w:val="24"/>
              </w:rPr>
            </w:pPr>
            <w:r w:rsidRPr="00E673F5">
              <w:rPr>
                <w:rFonts w:ascii="Calibri" w:hAnsi="Calibri"/>
                <w:sz w:val="24"/>
                <w:szCs w:val="24"/>
              </w:rPr>
              <w:t>There should be a demonstrable improvement in validated measures of bowel function such as the Cleveland Clinic constipation scoring system, St Mark’s faecal incontinence score or neurogenic bowel dysfunction score</w:t>
            </w:r>
          </w:p>
          <w:p w:rsidR="00E673F5" w:rsidRPr="00E673F5" w:rsidRDefault="00E673F5" w:rsidP="00212A4D">
            <w:pPr>
              <w:pStyle w:val="ListParagraph"/>
              <w:numPr>
                <w:ilvl w:val="0"/>
                <w:numId w:val="21"/>
              </w:numPr>
              <w:ind w:left="316" w:hanging="283"/>
              <w:rPr>
                <w:rFonts w:ascii="Calibri" w:hAnsi="Calibri"/>
                <w:color w:val="000000" w:themeColor="text1"/>
                <w:sz w:val="24"/>
                <w:szCs w:val="24"/>
              </w:rPr>
            </w:pPr>
            <w:r w:rsidRPr="00E673F5">
              <w:rPr>
                <w:rFonts w:ascii="Calibri" w:hAnsi="Calibri"/>
                <w:sz w:val="24"/>
                <w:szCs w:val="24"/>
              </w:rPr>
              <w:t>It may take 4-12 weeks to establish a reliable and effective routine. If success has not been achieved by 8-12 weeks, a re-evaluation needs to be undertaken. The specialist service should retain prescribing until the training and support criteria below have been met.</w:t>
            </w:r>
          </w:p>
          <w:p w:rsidR="00E673F5" w:rsidRPr="00E673F5" w:rsidRDefault="00E673F5" w:rsidP="00CA7FBD">
            <w:pPr>
              <w:ind w:left="316" w:hanging="283"/>
              <w:rPr>
                <w:rFonts w:ascii="Calibri" w:hAnsi="Calibri"/>
                <w:sz w:val="24"/>
                <w:szCs w:val="24"/>
              </w:rPr>
            </w:pPr>
            <w:r w:rsidRPr="00E673F5">
              <w:rPr>
                <w:rFonts w:ascii="Calibri" w:hAnsi="Calibri"/>
                <w:sz w:val="24"/>
                <w:szCs w:val="24"/>
              </w:rPr>
              <w:t>•</w:t>
            </w:r>
            <w:r w:rsidRPr="00E673F5">
              <w:rPr>
                <w:rFonts w:ascii="Calibri" w:hAnsi="Calibri"/>
                <w:bCs/>
                <w:sz w:val="24"/>
                <w:szCs w:val="24"/>
              </w:rPr>
              <w:tab/>
            </w:r>
            <w:r w:rsidRPr="00E673F5">
              <w:rPr>
                <w:rFonts w:ascii="Calibri" w:hAnsi="Calibri"/>
                <w:sz w:val="24"/>
                <w:szCs w:val="24"/>
              </w:rPr>
              <w:t>The patient, carers and NHS staff supporting the patient should receive specialist training in the use of the irrigation system.</w:t>
            </w:r>
          </w:p>
          <w:p w:rsidR="00E673F5" w:rsidRPr="00E673F5" w:rsidRDefault="00E673F5" w:rsidP="00212A4D">
            <w:pPr>
              <w:pStyle w:val="ListParagraph"/>
              <w:numPr>
                <w:ilvl w:val="0"/>
                <w:numId w:val="21"/>
              </w:numPr>
              <w:ind w:left="316" w:hanging="283"/>
              <w:rPr>
                <w:rFonts w:ascii="Calibri" w:hAnsi="Calibri"/>
                <w:color w:val="000000" w:themeColor="text1"/>
                <w:sz w:val="24"/>
                <w:szCs w:val="24"/>
              </w:rPr>
            </w:pPr>
            <w:r w:rsidRPr="00E673F5">
              <w:rPr>
                <w:rFonts w:ascii="Calibri" w:hAnsi="Calibri"/>
                <w:sz w:val="24"/>
                <w:szCs w:val="24"/>
              </w:rPr>
              <w:t>Ongoing structured patient support including written information, risk-awareness and action to take and contact telephone numbers must be established before the specialist requests a transfer of prescribing to primary care.</w:t>
            </w:r>
          </w:p>
          <w:p w:rsidR="00E673F5" w:rsidRPr="00E673F5" w:rsidRDefault="00E673F5" w:rsidP="00212A4D">
            <w:pPr>
              <w:pStyle w:val="ListParagraph"/>
              <w:numPr>
                <w:ilvl w:val="0"/>
                <w:numId w:val="21"/>
              </w:numPr>
              <w:ind w:left="316" w:hanging="283"/>
              <w:rPr>
                <w:rFonts w:ascii="Calibri" w:hAnsi="Calibri"/>
                <w:color w:val="000000" w:themeColor="text1"/>
                <w:sz w:val="24"/>
                <w:szCs w:val="24"/>
              </w:rPr>
            </w:pPr>
            <w:r w:rsidRPr="00E673F5">
              <w:rPr>
                <w:rFonts w:ascii="Calibri" w:hAnsi="Calibri"/>
                <w:sz w:val="24"/>
                <w:szCs w:val="24"/>
              </w:rPr>
              <w:t>The patient’s Primary Care Clinician must be supplied with sufficient written supporting material to monitor compliance and effectiveness and to be able to provide ongoing prescribing and supervision, plus a contact telephone number. GPs do not have to take over prescribing if they do not feel confident and competent to do so.</w:t>
            </w:r>
          </w:p>
          <w:p w:rsidR="00E673F5" w:rsidRPr="00E673F5" w:rsidRDefault="00E673F5" w:rsidP="00CA7FBD">
            <w:pPr>
              <w:ind w:left="316" w:hanging="283"/>
              <w:rPr>
                <w:rFonts w:ascii="Calibri" w:hAnsi="Calibri"/>
                <w:sz w:val="24"/>
                <w:szCs w:val="24"/>
              </w:rPr>
            </w:pPr>
            <w:r w:rsidRPr="00E673F5">
              <w:rPr>
                <w:rFonts w:ascii="Calibri" w:hAnsi="Calibri"/>
                <w:sz w:val="24"/>
                <w:szCs w:val="24"/>
              </w:rPr>
              <w:t>•</w:t>
            </w:r>
            <w:r w:rsidRPr="00E673F5">
              <w:rPr>
                <w:rFonts w:ascii="Calibri" w:hAnsi="Calibri"/>
                <w:bCs/>
                <w:sz w:val="24"/>
                <w:szCs w:val="24"/>
              </w:rPr>
              <w:tab/>
            </w:r>
            <w:r w:rsidRPr="00E673F5">
              <w:rPr>
                <w:rFonts w:ascii="Calibri" w:hAnsi="Calibri"/>
                <w:sz w:val="24"/>
                <w:szCs w:val="24"/>
              </w:rPr>
              <w:t>The specialist service should be available for advice and support for both patients and Primary Care Clinicians.</w:t>
            </w:r>
          </w:p>
          <w:p w:rsidR="00320FC1" w:rsidRPr="00320FC1" w:rsidRDefault="00320FC1" w:rsidP="00CA7FBD">
            <w:r w:rsidRPr="00320FC1">
              <w:t xml:space="preserve">A balloon pump should be used if possible. Electric pumps should only be used for patients that meet </w:t>
            </w:r>
            <w:r w:rsidRPr="00320FC1">
              <w:rPr>
                <w:u w:val="single"/>
              </w:rPr>
              <w:t>all</w:t>
            </w:r>
            <w:r w:rsidRPr="00320FC1">
              <w:t xml:space="preserve"> the other criteria but have very poor dexterity eg as a result of spinal injury, MS or CVA and are unable to use a balloon pump.</w:t>
            </w:r>
          </w:p>
        </w:tc>
      </w:tr>
      <w:tr w:rsidR="00E673F5" w:rsidRPr="00E673F5" w:rsidTr="00E673F5">
        <w:trPr>
          <w:trHeight w:val="595"/>
        </w:trPr>
        <w:tc>
          <w:tcPr>
            <w:tcW w:w="1843" w:type="dxa"/>
            <w:tcBorders>
              <w:left w:val="single" w:sz="4" w:space="0" w:color="auto"/>
            </w:tcBorders>
          </w:tcPr>
          <w:p w:rsidR="00E673F5" w:rsidRPr="00E673F5" w:rsidRDefault="00E673F5" w:rsidP="00CA7FBD">
            <w:pPr>
              <w:pStyle w:val="Default"/>
              <w:rPr>
                <w:b/>
              </w:rPr>
            </w:pPr>
            <w:r w:rsidRPr="00E673F5">
              <w:rPr>
                <w:b/>
                <w:bCs/>
              </w:rPr>
              <w:t xml:space="preserve">Evidence for inclusion and threshold </w:t>
            </w:r>
          </w:p>
          <w:p w:rsidR="00E673F5" w:rsidRPr="00E673F5" w:rsidRDefault="00E673F5" w:rsidP="00CA7FBD">
            <w:pPr>
              <w:pStyle w:val="Default"/>
            </w:pPr>
          </w:p>
        </w:tc>
        <w:tc>
          <w:tcPr>
            <w:tcW w:w="9214" w:type="dxa"/>
          </w:tcPr>
          <w:p w:rsidR="00E673F5" w:rsidRPr="00E673F5" w:rsidRDefault="00E673F5" w:rsidP="00E673F5">
            <w:pPr>
              <w:pStyle w:val="ListParagraph"/>
              <w:numPr>
                <w:ilvl w:val="0"/>
                <w:numId w:val="24"/>
              </w:numPr>
              <w:rPr>
                <w:sz w:val="24"/>
                <w:szCs w:val="24"/>
              </w:rPr>
            </w:pPr>
            <w:r w:rsidRPr="00E673F5">
              <w:rPr>
                <w:sz w:val="24"/>
                <w:szCs w:val="24"/>
              </w:rPr>
              <w:t>PrescQIPP Bulletin 171 February 2017. Rectal Irrigation (DROP-List)</w:t>
            </w:r>
          </w:p>
          <w:p w:rsidR="00E673F5" w:rsidRPr="00E673F5" w:rsidRDefault="00E673F5" w:rsidP="00CA7FBD">
            <w:pPr>
              <w:pStyle w:val="ListParagraph"/>
              <w:numPr>
                <w:ilvl w:val="0"/>
                <w:numId w:val="24"/>
              </w:numPr>
              <w:rPr>
                <w:sz w:val="24"/>
                <w:szCs w:val="24"/>
              </w:rPr>
            </w:pPr>
            <w:r w:rsidRPr="00E673F5">
              <w:rPr>
                <w:sz w:val="24"/>
                <w:szCs w:val="24"/>
              </w:rPr>
              <w:t>NICE Medical Technology Guidance February 2018. Peristeen transanal irrigation system for managing bowel dysfunction.</w:t>
            </w:r>
          </w:p>
          <w:p w:rsidR="00E673F5" w:rsidRPr="00E673F5" w:rsidRDefault="00E673F5" w:rsidP="00212A4D">
            <w:pPr>
              <w:pStyle w:val="ListParagraph"/>
              <w:numPr>
                <w:ilvl w:val="0"/>
                <w:numId w:val="24"/>
              </w:numPr>
              <w:rPr>
                <w:sz w:val="24"/>
                <w:szCs w:val="24"/>
              </w:rPr>
            </w:pPr>
            <w:r w:rsidRPr="00E673F5">
              <w:rPr>
                <w:rFonts w:cs="Arial"/>
                <w:sz w:val="24"/>
                <w:szCs w:val="24"/>
              </w:rPr>
              <w:t>Christenson P et al. A randomized, controlled trial of transanal irrigation versus conservative bowel management in spinal cord-injured patients. Gastroenterology 2006;131:738-747</w:t>
            </w:r>
          </w:p>
          <w:p w:rsidR="00E673F5" w:rsidRPr="00E673F5" w:rsidRDefault="00E673F5" w:rsidP="00CA7FBD">
            <w:pPr>
              <w:rPr>
                <w:sz w:val="24"/>
                <w:szCs w:val="24"/>
              </w:rPr>
            </w:pPr>
          </w:p>
        </w:tc>
      </w:tr>
    </w:tbl>
    <w:p w:rsidR="00B16B78" w:rsidRPr="003E035A" w:rsidRDefault="00B16B78" w:rsidP="008A6C49">
      <w:pPr>
        <w:rPr>
          <w:rFonts w:cstheme="minorHAnsi"/>
          <w:sz w:val="24"/>
          <w:szCs w:val="24"/>
        </w:rPr>
      </w:pPr>
    </w:p>
    <w:sectPr w:rsidR="00B16B78" w:rsidRPr="003E035A" w:rsidSect="00E673F5">
      <w:pgSz w:w="11906" w:h="16838"/>
      <w:pgMar w:top="2557"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27A" w:rsidRDefault="00F1627A" w:rsidP="008B03CD">
      <w:pPr>
        <w:spacing w:after="0" w:line="240" w:lineRule="auto"/>
      </w:pPr>
      <w:r>
        <w:separator/>
      </w:r>
    </w:p>
  </w:endnote>
  <w:endnote w:type="continuationSeparator" w:id="0">
    <w:p w:rsidR="00F1627A" w:rsidRDefault="00F1627A" w:rsidP="008B0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124276"/>
      <w:docPartObj>
        <w:docPartGallery w:val="Page Numbers (Bottom of Page)"/>
        <w:docPartUnique/>
      </w:docPartObj>
    </w:sdtPr>
    <w:sdtEndPr>
      <w:rPr>
        <w:noProof/>
      </w:rPr>
    </w:sdtEndPr>
    <w:sdtContent>
      <w:p w:rsidR="00AF56A6" w:rsidRDefault="00AF56A6">
        <w:pPr>
          <w:pStyle w:val="Footer"/>
          <w:jc w:val="right"/>
        </w:pPr>
        <w:r>
          <w:fldChar w:fldCharType="begin"/>
        </w:r>
        <w:r>
          <w:instrText xml:space="preserve"> PAGE   \* MERGEFORMAT </w:instrText>
        </w:r>
        <w:r>
          <w:fldChar w:fldCharType="separate"/>
        </w:r>
        <w:r w:rsidR="004E5125">
          <w:rPr>
            <w:noProof/>
          </w:rPr>
          <w:t>2</w:t>
        </w:r>
        <w:r>
          <w:rPr>
            <w:noProof/>
          </w:rPr>
          <w:fldChar w:fldCharType="end"/>
        </w:r>
      </w:p>
    </w:sdtContent>
  </w:sdt>
  <w:p w:rsidR="00AF56A6" w:rsidRDefault="00AF56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27A" w:rsidRDefault="00F1627A" w:rsidP="008B03CD">
      <w:pPr>
        <w:spacing w:after="0" w:line="240" w:lineRule="auto"/>
      </w:pPr>
      <w:r>
        <w:separator/>
      </w:r>
    </w:p>
  </w:footnote>
  <w:footnote w:type="continuationSeparator" w:id="0">
    <w:p w:rsidR="00F1627A" w:rsidRDefault="00F1627A" w:rsidP="008B0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3CD" w:rsidRDefault="00420463">
    <w:pPr>
      <w:pStyle w:val="Header"/>
    </w:pPr>
    <w:r w:rsidRPr="00720003">
      <w:rPr>
        <w:noProof/>
        <w:lang w:eastAsia="en-GB"/>
      </w:rPr>
      <w:drawing>
        <wp:anchor distT="0" distB="0" distL="114300" distR="114300" simplePos="0" relativeHeight="251657216" behindDoc="1" locked="1" layoutInCell="1" allowOverlap="1" wp14:anchorId="55D86B13" wp14:editId="03D88546">
          <wp:simplePos x="0" y="0"/>
          <wp:positionH relativeFrom="page">
            <wp:posOffset>-19050</wp:posOffset>
          </wp:positionH>
          <wp:positionV relativeFrom="page">
            <wp:posOffset>20320</wp:posOffset>
          </wp:positionV>
          <wp:extent cx="7563485" cy="11447145"/>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GA_7874_Brand Update_Letterhead_V1-11.jpg"/>
                  <pic:cNvPicPr/>
                </pic:nvPicPr>
                <pic:blipFill>
                  <a:blip r:embed="rId1" cstate="print">
                    <a:extLst>
                      <a:ext uri="{28A0092B-C50C-407E-A947-70E740481C1C}">
                        <a14:useLocalDpi xmlns:a14="http://schemas.microsoft.com/office/drawing/2010/main"/>
                      </a:ext>
                    </a:extLst>
                  </a:blip>
                  <a:stretch>
                    <a:fillRect/>
                  </a:stretch>
                </pic:blipFill>
                <pic:spPr>
                  <a:xfrm>
                    <a:off x="0" y="0"/>
                    <a:ext cx="7563485" cy="114471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314"/>
    <w:multiLevelType w:val="hybridMultilevel"/>
    <w:tmpl w:val="ABE4B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487288"/>
    <w:multiLevelType w:val="hybridMultilevel"/>
    <w:tmpl w:val="97CE4E8E"/>
    <w:lvl w:ilvl="0" w:tplc="1574845A">
      <w:start w:val="1"/>
      <w:numFmt w:val="decimal"/>
      <w:lvlText w:val="%1."/>
      <w:lvlJc w:val="left"/>
      <w:pPr>
        <w:ind w:left="720" w:hanging="360"/>
      </w:pPr>
      <w:rPr>
        <w:rFonts w:ascii="Arial" w:hAnsi="Arial" w:cs="Arial"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A17B4D"/>
    <w:multiLevelType w:val="hybridMultilevel"/>
    <w:tmpl w:val="313C50E6"/>
    <w:lvl w:ilvl="0" w:tplc="5DB69CEA">
      <w:start w:val="1"/>
      <w:numFmt w:val="bullet"/>
      <w:lvlText w:val=""/>
      <w:lvlJc w:val="left"/>
      <w:pPr>
        <w:ind w:left="1418" w:hanging="69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676B4F"/>
    <w:multiLevelType w:val="hybridMultilevel"/>
    <w:tmpl w:val="EB4C5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1C77FC"/>
    <w:multiLevelType w:val="hybridMultilevel"/>
    <w:tmpl w:val="9BFC9220"/>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
    <w:nsid w:val="15D24771"/>
    <w:multiLevelType w:val="hybridMultilevel"/>
    <w:tmpl w:val="01F68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A52F96"/>
    <w:multiLevelType w:val="hybridMultilevel"/>
    <w:tmpl w:val="753E3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9613FE"/>
    <w:multiLevelType w:val="hybridMultilevel"/>
    <w:tmpl w:val="B6488F24"/>
    <w:lvl w:ilvl="0" w:tplc="0158CBF4">
      <w:start w:val="1"/>
      <w:numFmt w:val="decimal"/>
      <w:lvlText w:val="%1."/>
      <w:lvlJc w:val="left"/>
      <w:pPr>
        <w:ind w:left="390" w:hanging="360"/>
      </w:pPr>
      <w:rPr>
        <w:rFonts w:ascii="Calibri" w:hAnsi="Calibri" w:hint="default"/>
        <w:sz w:val="20"/>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8">
    <w:nsid w:val="27287498"/>
    <w:multiLevelType w:val="hybridMultilevel"/>
    <w:tmpl w:val="8FA2A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76454B6"/>
    <w:multiLevelType w:val="hybridMultilevel"/>
    <w:tmpl w:val="CBE0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87756D"/>
    <w:multiLevelType w:val="hybridMultilevel"/>
    <w:tmpl w:val="21C2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AC747E5"/>
    <w:multiLevelType w:val="hybridMultilevel"/>
    <w:tmpl w:val="B87C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2A3166"/>
    <w:multiLevelType w:val="hybridMultilevel"/>
    <w:tmpl w:val="2488D1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D84F41"/>
    <w:multiLevelType w:val="hybridMultilevel"/>
    <w:tmpl w:val="8934F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CA81D0F"/>
    <w:multiLevelType w:val="hybridMultilevel"/>
    <w:tmpl w:val="E6E6B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53D85060"/>
    <w:multiLevelType w:val="hybridMultilevel"/>
    <w:tmpl w:val="13C2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08309F"/>
    <w:multiLevelType w:val="hybridMultilevel"/>
    <w:tmpl w:val="024A3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217346"/>
    <w:multiLevelType w:val="hybridMultilevel"/>
    <w:tmpl w:val="3FAE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5D2CDB"/>
    <w:multiLevelType w:val="hybridMultilevel"/>
    <w:tmpl w:val="07B03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0C7AD7"/>
    <w:multiLevelType w:val="multilevel"/>
    <w:tmpl w:val="9D648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F93E9E"/>
    <w:multiLevelType w:val="hybridMultilevel"/>
    <w:tmpl w:val="FE14E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A87BDF"/>
    <w:multiLevelType w:val="hybridMultilevel"/>
    <w:tmpl w:val="D166CA28"/>
    <w:lvl w:ilvl="0" w:tplc="E214B8F2">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5DD63D7"/>
    <w:multiLevelType w:val="hybridMultilevel"/>
    <w:tmpl w:val="02B430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C83309"/>
    <w:multiLevelType w:val="hybridMultilevel"/>
    <w:tmpl w:val="22FEEB90"/>
    <w:lvl w:ilvl="0" w:tplc="08090001">
      <w:start w:val="1"/>
      <w:numFmt w:val="bullet"/>
      <w:lvlText w:val=""/>
      <w:lvlJc w:val="left"/>
      <w:pPr>
        <w:ind w:left="390" w:hanging="360"/>
      </w:pPr>
      <w:rPr>
        <w:rFonts w:ascii="Symbol" w:hAnsi="Symbol" w:hint="default"/>
        <w:sz w:val="20"/>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num w:numId="1">
    <w:abstractNumId w:val="4"/>
  </w:num>
  <w:num w:numId="2">
    <w:abstractNumId w:val="18"/>
  </w:num>
  <w:num w:numId="3">
    <w:abstractNumId w:val="1"/>
  </w:num>
  <w:num w:numId="4">
    <w:abstractNumId w:val="3"/>
  </w:num>
  <w:num w:numId="5">
    <w:abstractNumId w:val="22"/>
  </w:num>
  <w:num w:numId="6">
    <w:abstractNumId w:val="20"/>
  </w:num>
  <w:num w:numId="7">
    <w:abstractNumId w:val="17"/>
  </w:num>
  <w:num w:numId="8">
    <w:abstractNumId w:val="12"/>
  </w:num>
  <w:num w:numId="9">
    <w:abstractNumId w:val="6"/>
  </w:num>
  <w:num w:numId="10">
    <w:abstractNumId w:val="9"/>
  </w:num>
  <w:num w:numId="11">
    <w:abstractNumId w:val="19"/>
  </w:num>
  <w:num w:numId="12">
    <w:abstractNumId w:val="13"/>
  </w:num>
  <w:num w:numId="13">
    <w:abstractNumId w:val="14"/>
  </w:num>
  <w:num w:numId="14">
    <w:abstractNumId w:val="10"/>
  </w:num>
  <w:num w:numId="15">
    <w:abstractNumId w:val="5"/>
  </w:num>
  <w:num w:numId="16">
    <w:abstractNumId w:val="8"/>
  </w:num>
  <w:num w:numId="17">
    <w:abstractNumId w:val="16"/>
  </w:num>
  <w:num w:numId="18">
    <w:abstractNumId w:val="11"/>
  </w:num>
  <w:num w:numId="19">
    <w:abstractNumId w:val="0"/>
  </w:num>
  <w:num w:numId="20">
    <w:abstractNumId w:val="15"/>
  </w:num>
  <w:num w:numId="21">
    <w:abstractNumId w:val="21"/>
  </w:num>
  <w:num w:numId="22">
    <w:abstractNumId w:val="2"/>
  </w:num>
  <w:num w:numId="23">
    <w:abstractNumId w:val="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D13"/>
    <w:rsid w:val="000135FB"/>
    <w:rsid w:val="000E1DCB"/>
    <w:rsid w:val="00125242"/>
    <w:rsid w:val="00136A4B"/>
    <w:rsid w:val="00184A31"/>
    <w:rsid w:val="001E2729"/>
    <w:rsid w:val="001F312A"/>
    <w:rsid w:val="00206D13"/>
    <w:rsid w:val="00212A4D"/>
    <w:rsid w:val="002167E1"/>
    <w:rsid w:val="00223017"/>
    <w:rsid w:val="002B789F"/>
    <w:rsid w:val="002E0169"/>
    <w:rsid w:val="002E06A4"/>
    <w:rsid w:val="003102D5"/>
    <w:rsid w:val="00320FC1"/>
    <w:rsid w:val="00322FDF"/>
    <w:rsid w:val="00323FE6"/>
    <w:rsid w:val="00334DF5"/>
    <w:rsid w:val="00340F68"/>
    <w:rsid w:val="00361660"/>
    <w:rsid w:val="00384C0A"/>
    <w:rsid w:val="00394ABD"/>
    <w:rsid w:val="003D2003"/>
    <w:rsid w:val="003E035A"/>
    <w:rsid w:val="003F2D09"/>
    <w:rsid w:val="00420463"/>
    <w:rsid w:val="00445646"/>
    <w:rsid w:val="004D56BE"/>
    <w:rsid w:val="004D77E1"/>
    <w:rsid w:val="004E146D"/>
    <w:rsid w:val="004E3790"/>
    <w:rsid w:val="004E5125"/>
    <w:rsid w:val="004F5AEF"/>
    <w:rsid w:val="005042FB"/>
    <w:rsid w:val="00510376"/>
    <w:rsid w:val="0052306E"/>
    <w:rsid w:val="005A543F"/>
    <w:rsid w:val="005A6984"/>
    <w:rsid w:val="005F0A3A"/>
    <w:rsid w:val="00672454"/>
    <w:rsid w:val="00696510"/>
    <w:rsid w:val="006A3396"/>
    <w:rsid w:val="006B41E4"/>
    <w:rsid w:val="00722498"/>
    <w:rsid w:val="00785AAB"/>
    <w:rsid w:val="00802B36"/>
    <w:rsid w:val="0086014B"/>
    <w:rsid w:val="00880413"/>
    <w:rsid w:val="008A6C49"/>
    <w:rsid w:val="008B03CD"/>
    <w:rsid w:val="008D2669"/>
    <w:rsid w:val="008E7058"/>
    <w:rsid w:val="00963599"/>
    <w:rsid w:val="009B282B"/>
    <w:rsid w:val="009B5F6E"/>
    <w:rsid w:val="009F1221"/>
    <w:rsid w:val="009F4014"/>
    <w:rsid w:val="00A04232"/>
    <w:rsid w:val="00A36E5C"/>
    <w:rsid w:val="00A50572"/>
    <w:rsid w:val="00A67B6D"/>
    <w:rsid w:val="00A875F9"/>
    <w:rsid w:val="00AB697E"/>
    <w:rsid w:val="00AF4B76"/>
    <w:rsid w:val="00AF56A6"/>
    <w:rsid w:val="00B13E7F"/>
    <w:rsid w:val="00B16B78"/>
    <w:rsid w:val="00B73931"/>
    <w:rsid w:val="00B75C7A"/>
    <w:rsid w:val="00B862B7"/>
    <w:rsid w:val="00C63834"/>
    <w:rsid w:val="00C95E8F"/>
    <w:rsid w:val="00CA5013"/>
    <w:rsid w:val="00CC6348"/>
    <w:rsid w:val="00CD43A6"/>
    <w:rsid w:val="00D01447"/>
    <w:rsid w:val="00D33569"/>
    <w:rsid w:val="00DC1168"/>
    <w:rsid w:val="00DE2C2C"/>
    <w:rsid w:val="00E673F5"/>
    <w:rsid w:val="00E91FFE"/>
    <w:rsid w:val="00EC0DE0"/>
    <w:rsid w:val="00EF3933"/>
    <w:rsid w:val="00EF72D9"/>
    <w:rsid w:val="00F03D9C"/>
    <w:rsid w:val="00F063D5"/>
    <w:rsid w:val="00F1627A"/>
    <w:rsid w:val="00F44BEA"/>
    <w:rsid w:val="00FA09E2"/>
    <w:rsid w:val="4813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3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2729"/>
    <w:pPr>
      <w:ind w:left="720"/>
      <w:contextualSpacing/>
    </w:pPr>
  </w:style>
  <w:style w:type="paragraph" w:styleId="Header">
    <w:name w:val="header"/>
    <w:basedOn w:val="Normal"/>
    <w:link w:val="HeaderChar"/>
    <w:uiPriority w:val="99"/>
    <w:unhideWhenUsed/>
    <w:rsid w:val="008B03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3CD"/>
  </w:style>
  <w:style w:type="paragraph" w:styleId="Footer">
    <w:name w:val="footer"/>
    <w:basedOn w:val="Normal"/>
    <w:link w:val="FooterChar"/>
    <w:uiPriority w:val="99"/>
    <w:unhideWhenUsed/>
    <w:rsid w:val="008B03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3CD"/>
  </w:style>
  <w:style w:type="paragraph" w:customStyle="1" w:styleId="Default">
    <w:name w:val="Default"/>
    <w:rsid w:val="00B16B7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16B78"/>
    <w:rPr>
      <w:color w:val="0000FF" w:themeColor="hyperlink"/>
      <w:u w:val="single"/>
    </w:rPr>
  </w:style>
  <w:style w:type="character" w:styleId="FollowedHyperlink">
    <w:name w:val="FollowedHyperlink"/>
    <w:basedOn w:val="DefaultParagraphFont"/>
    <w:uiPriority w:val="99"/>
    <w:semiHidden/>
    <w:unhideWhenUsed/>
    <w:rsid w:val="00672454"/>
    <w:rPr>
      <w:color w:val="800080" w:themeColor="followedHyperlink"/>
      <w:u w:val="single"/>
    </w:rPr>
  </w:style>
  <w:style w:type="paragraph" w:styleId="NoSpacing">
    <w:name w:val="No Spacing"/>
    <w:uiPriority w:val="1"/>
    <w:qFormat/>
    <w:rsid w:val="003F2D09"/>
    <w:pPr>
      <w:spacing w:after="0" w:line="240" w:lineRule="auto"/>
    </w:pPr>
  </w:style>
  <w:style w:type="character" w:customStyle="1" w:styleId="UnresolvedMention">
    <w:name w:val="Unresolved Mention"/>
    <w:basedOn w:val="DefaultParagraphFont"/>
    <w:uiPriority w:val="99"/>
    <w:semiHidden/>
    <w:unhideWhenUsed/>
    <w:rsid w:val="00384C0A"/>
    <w:rPr>
      <w:color w:val="605E5C"/>
      <w:shd w:val="clear" w:color="auto" w:fill="E1DFDD"/>
    </w:rPr>
  </w:style>
  <w:style w:type="paragraph" w:customStyle="1" w:styleId="paragraph">
    <w:name w:val="paragraph"/>
    <w:basedOn w:val="Normal"/>
    <w:rsid w:val="00A67B6D"/>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A67B6D"/>
  </w:style>
  <w:style w:type="character" w:customStyle="1" w:styleId="normaltextrun1">
    <w:name w:val="normaltextrun1"/>
    <w:basedOn w:val="DefaultParagraphFont"/>
    <w:rsid w:val="00A67B6D"/>
  </w:style>
  <w:style w:type="character" w:customStyle="1" w:styleId="eop">
    <w:name w:val="eop"/>
    <w:basedOn w:val="DefaultParagraphFont"/>
    <w:rsid w:val="00A67B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3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2729"/>
    <w:pPr>
      <w:ind w:left="720"/>
      <w:contextualSpacing/>
    </w:pPr>
  </w:style>
  <w:style w:type="paragraph" w:styleId="Header">
    <w:name w:val="header"/>
    <w:basedOn w:val="Normal"/>
    <w:link w:val="HeaderChar"/>
    <w:uiPriority w:val="99"/>
    <w:unhideWhenUsed/>
    <w:rsid w:val="008B03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3CD"/>
  </w:style>
  <w:style w:type="paragraph" w:styleId="Footer">
    <w:name w:val="footer"/>
    <w:basedOn w:val="Normal"/>
    <w:link w:val="FooterChar"/>
    <w:uiPriority w:val="99"/>
    <w:unhideWhenUsed/>
    <w:rsid w:val="008B03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3CD"/>
  </w:style>
  <w:style w:type="paragraph" w:customStyle="1" w:styleId="Default">
    <w:name w:val="Default"/>
    <w:rsid w:val="00B16B7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16B78"/>
    <w:rPr>
      <w:color w:val="0000FF" w:themeColor="hyperlink"/>
      <w:u w:val="single"/>
    </w:rPr>
  </w:style>
  <w:style w:type="character" w:styleId="FollowedHyperlink">
    <w:name w:val="FollowedHyperlink"/>
    <w:basedOn w:val="DefaultParagraphFont"/>
    <w:uiPriority w:val="99"/>
    <w:semiHidden/>
    <w:unhideWhenUsed/>
    <w:rsid w:val="00672454"/>
    <w:rPr>
      <w:color w:val="800080" w:themeColor="followedHyperlink"/>
      <w:u w:val="single"/>
    </w:rPr>
  </w:style>
  <w:style w:type="paragraph" w:styleId="NoSpacing">
    <w:name w:val="No Spacing"/>
    <w:uiPriority w:val="1"/>
    <w:qFormat/>
    <w:rsid w:val="003F2D09"/>
    <w:pPr>
      <w:spacing w:after="0" w:line="240" w:lineRule="auto"/>
    </w:pPr>
  </w:style>
  <w:style w:type="character" w:customStyle="1" w:styleId="UnresolvedMention">
    <w:name w:val="Unresolved Mention"/>
    <w:basedOn w:val="DefaultParagraphFont"/>
    <w:uiPriority w:val="99"/>
    <w:semiHidden/>
    <w:unhideWhenUsed/>
    <w:rsid w:val="00384C0A"/>
    <w:rPr>
      <w:color w:val="605E5C"/>
      <w:shd w:val="clear" w:color="auto" w:fill="E1DFDD"/>
    </w:rPr>
  </w:style>
  <w:style w:type="paragraph" w:customStyle="1" w:styleId="paragraph">
    <w:name w:val="paragraph"/>
    <w:basedOn w:val="Normal"/>
    <w:rsid w:val="00A67B6D"/>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A67B6D"/>
  </w:style>
  <w:style w:type="character" w:customStyle="1" w:styleId="normaltextrun1">
    <w:name w:val="normaltextrun1"/>
    <w:basedOn w:val="DefaultParagraphFont"/>
    <w:rsid w:val="00A67B6D"/>
  </w:style>
  <w:style w:type="character" w:customStyle="1" w:styleId="eop">
    <w:name w:val="eop"/>
    <w:basedOn w:val="DefaultParagraphFont"/>
    <w:rsid w:val="00A67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291400">
      <w:bodyDiv w:val="1"/>
      <w:marLeft w:val="0"/>
      <w:marRight w:val="0"/>
      <w:marTop w:val="0"/>
      <w:marBottom w:val="0"/>
      <w:divBdr>
        <w:top w:val="none" w:sz="0" w:space="0" w:color="auto"/>
        <w:left w:val="none" w:sz="0" w:space="0" w:color="auto"/>
        <w:bottom w:val="none" w:sz="0" w:space="0" w:color="auto"/>
        <w:right w:val="none" w:sz="0" w:space="0" w:color="auto"/>
      </w:divBdr>
      <w:divsChild>
        <w:div w:id="1603799983">
          <w:marLeft w:val="0"/>
          <w:marRight w:val="0"/>
          <w:marTop w:val="0"/>
          <w:marBottom w:val="0"/>
          <w:divBdr>
            <w:top w:val="none" w:sz="0" w:space="0" w:color="auto"/>
            <w:left w:val="none" w:sz="0" w:space="0" w:color="auto"/>
            <w:bottom w:val="none" w:sz="0" w:space="0" w:color="auto"/>
            <w:right w:val="none" w:sz="0" w:space="0" w:color="auto"/>
          </w:divBdr>
          <w:divsChild>
            <w:div w:id="82381220">
              <w:marLeft w:val="0"/>
              <w:marRight w:val="0"/>
              <w:marTop w:val="0"/>
              <w:marBottom w:val="0"/>
              <w:divBdr>
                <w:top w:val="none" w:sz="0" w:space="0" w:color="auto"/>
                <w:left w:val="none" w:sz="0" w:space="0" w:color="auto"/>
                <w:bottom w:val="none" w:sz="0" w:space="0" w:color="auto"/>
                <w:right w:val="none" w:sz="0" w:space="0" w:color="auto"/>
              </w:divBdr>
              <w:divsChild>
                <w:div w:id="1868330035">
                  <w:marLeft w:val="0"/>
                  <w:marRight w:val="0"/>
                  <w:marTop w:val="0"/>
                  <w:marBottom w:val="0"/>
                  <w:divBdr>
                    <w:top w:val="none" w:sz="0" w:space="0" w:color="auto"/>
                    <w:left w:val="none" w:sz="0" w:space="0" w:color="auto"/>
                    <w:bottom w:val="none" w:sz="0" w:space="0" w:color="auto"/>
                    <w:right w:val="none" w:sz="0" w:space="0" w:color="auto"/>
                  </w:divBdr>
                  <w:divsChild>
                    <w:div w:id="1903367716">
                      <w:marLeft w:val="0"/>
                      <w:marRight w:val="0"/>
                      <w:marTop w:val="0"/>
                      <w:marBottom w:val="0"/>
                      <w:divBdr>
                        <w:top w:val="none" w:sz="0" w:space="0" w:color="auto"/>
                        <w:left w:val="none" w:sz="0" w:space="0" w:color="auto"/>
                        <w:bottom w:val="none" w:sz="0" w:space="0" w:color="auto"/>
                        <w:right w:val="none" w:sz="0" w:space="0" w:color="auto"/>
                      </w:divBdr>
                      <w:divsChild>
                        <w:div w:id="2062559351">
                          <w:marLeft w:val="0"/>
                          <w:marRight w:val="0"/>
                          <w:marTop w:val="0"/>
                          <w:marBottom w:val="0"/>
                          <w:divBdr>
                            <w:top w:val="none" w:sz="0" w:space="0" w:color="auto"/>
                            <w:left w:val="none" w:sz="0" w:space="0" w:color="auto"/>
                            <w:bottom w:val="none" w:sz="0" w:space="0" w:color="auto"/>
                            <w:right w:val="none" w:sz="0" w:space="0" w:color="auto"/>
                          </w:divBdr>
                          <w:divsChild>
                            <w:div w:id="1962958291">
                              <w:marLeft w:val="0"/>
                              <w:marRight w:val="0"/>
                              <w:marTop w:val="0"/>
                              <w:marBottom w:val="0"/>
                              <w:divBdr>
                                <w:top w:val="none" w:sz="0" w:space="0" w:color="auto"/>
                                <w:left w:val="none" w:sz="0" w:space="0" w:color="auto"/>
                                <w:bottom w:val="none" w:sz="0" w:space="0" w:color="auto"/>
                                <w:right w:val="none" w:sz="0" w:space="0" w:color="auto"/>
                              </w:divBdr>
                              <w:divsChild>
                                <w:div w:id="2023705141">
                                  <w:marLeft w:val="0"/>
                                  <w:marRight w:val="0"/>
                                  <w:marTop w:val="0"/>
                                  <w:marBottom w:val="0"/>
                                  <w:divBdr>
                                    <w:top w:val="none" w:sz="0" w:space="0" w:color="auto"/>
                                    <w:left w:val="none" w:sz="0" w:space="0" w:color="auto"/>
                                    <w:bottom w:val="none" w:sz="0" w:space="0" w:color="auto"/>
                                    <w:right w:val="none" w:sz="0" w:space="0" w:color="auto"/>
                                  </w:divBdr>
                                  <w:divsChild>
                                    <w:div w:id="1616403158">
                                      <w:marLeft w:val="0"/>
                                      <w:marRight w:val="0"/>
                                      <w:marTop w:val="0"/>
                                      <w:marBottom w:val="0"/>
                                      <w:divBdr>
                                        <w:top w:val="none" w:sz="0" w:space="0" w:color="auto"/>
                                        <w:left w:val="none" w:sz="0" w:space="0" w:color="auto"/>
                                        <w:bottom w:val="none" w:sz="0" w:space="0" w:color="auto"/>
                                        <w:right w:val="none" w:sz="0" w:space="0" w:color="auto"/>
                                      </w:divBdr>
                                      <w:divsChild>
                                        <w:div w:id="2055537253">
                                          <w:marLeft w:val="0"/>
                                          <w:marRight w:val="0"/>
                                          <w:marTop w:val="0"/>
                                          <w:marBottom w:val="0"/>
                                          <w:divBdr>
                                            <w:top w:val="none" w:sz="0" w:space="0" w:color="auto"/>
                                            <w:left w:val="none" w:sz="0" w:space="0" w:color="auto"/>
                                            <w:bottom w:val="none" w:sz="0" w:space="0" w:color="auto"/>
                                            <w:right w:val="none" w:sz="0" w:space="0" w:color="auto"/>
                                          </w:divBdr>
                                          <w:divsChild>
                                            <w:div w:id="736822909">
                                              <w:marLeft w:val="0"/>
                                              <w:marRight w:val="0"/>
                                              <w:marTop w:val="0"/>
                                              <w:marBottom w:val="0"/>
                                              <w:divBdr>
                                                <w:top w:val="none" w:sz="0" w:space="0" w:color="auto"/>
                                                <w:left w:val="none" w:sz="0" w:space="0" w:color="auto"/>
                                                <w:bottom w:val="none" w:sz="0" w:space="0" w:color="auto"/>
                                                <w:right w:val="none" w:sz="0" w:space="0" w:color="auto"/>
                                              </w:divBdr>
                                              <w:divsChild>
                                                <w:div w:id="1482767489">
                                                  <w:marLeft w:val="0"/>
                                                  <w:marRight w:val="0"/>
                                                  <w:marTop w:val="0"/>
                                                  <w:marBottom w:val="0"/>
                                                  <w:divBdr>
                                                    <w:top w:val="none" w:sz="0" w:space="0" w:color="auto"/>
                                                    <w:left w:val="none" w:sz="0" w:space="0" w:color="auto"/>
                                                    <w:bottom w:val="none" w:sz="0" w:space="0" w:color="auto"/>
                                                    <w:right w:val="none" w:sz="0" w:space="0" w:color="auto"/>
                                                  </w:divBdr>
                                                  <w:divsChild>
                                                    <w:div w:id="537352467">
                                                      <w:marLeft w:val="0"/>
                                                      <w:marRight w:val="0"/>
                                                      <w:marTop w:val="0"/>
                                                      <w:marBottom w:val="0"/>
                                                      <w:divBdr>
                                                        <w:top w:val="single" w:sz="6" w:space="0" w:color="ABABAB"/>
                                                        <w:left w:val="single" w:sz="6" w:space="0" w:color="ABABAB"/>
                                                        <w:bottom w:val="none" w:sz="0" w:space="0" w:color="auto"/>
                                                        <w:right w:val="single" w:sz="6" w:space="0" w:color="ABABAB"/>
                                                      </w:divBdr>
                                                      <w:divsChild>
                                                        <w:div w:id="365981508">
                                                          <w:marLeft w:val="0"/>
                                                          <w:marRight w:val="0"/>
                                                          <w:marTop w:val="0"/>
                                                          <w:marBottom w:val="0"/>
                                                          <w:divBdr>
                                                            <w:top w:val="none" w:sz="0" w:space="0" w:color="auto"/>
                                                            <w:left w:val="none" w:sz="0" w:space="0" w:color="auto"/>
                                                            <w:bottom w:val="none" w:sz="0" w:space="0" w:color="auto"/>
                                                            <w:right w:val="none" w:sz="0" w:space="0" w:color="auto"/>
                                                          </w:divBdr>
                                                          <w:divsChild>
                                                            <w:div w:id="1847475441">
                                                              <w:marLeft w:val="0"/>
                                                              <w:marRight w:val="0"/>
                                                              <w:marTop w:val="0"/>
                                                              <w:marBottom w:val="0"/>
                                                              <w:divBdr>
                                                                <w:top w:val="none" w:sz="0" w:space="0" w:color="auto"/>
                                                                <w:left w:val="none" w:sz="0" w:space="0" w:color="auto"/>
                                                                <w:bottom w:val="none" w:sz="0" w:space="0" w:color="auto"/>
                                                                <w:right w:val="none" w:sz="0" w:space="0" w:color="auto"/>
                                                              </w:divBdr>
                                                              <w:divsChild>
                                                                <w:div w:id="808015727">
                                                                  <w:marLeft w:val="0"/>
                                                                  <w:marRight w:val="0"/>
                                                                  <w:marTop w:val="0"/>
                                                                  <w:marBottom w:val="0"/>
                                                                  <w:divBdr>
                                                                    <w:top w:val="none" w:sz="0" w:space="0" w:color="auto"/>
                                                                    <w:left w:val="none" w:sz="0" w:space="0" w:color="auto"/>
                                                                    <w:bottom w:val="none" w:sz="0" w:space="0" w:color="auto"/>
                                                                    <w:right w:val="none" w:sz="0" w:space="0" w:color="auto"/>
                                                                  </w:divBdr>
                                                                  <w:divsChild>
                                                                    <w:div w:id="1159268003">
                                                                      <w:marLeft w:val="0"/>
                                                                      <w:marRight w:val="0"/>
                                                                      <w:marTop w:val="0"/>
                                                                      <w:marBottom w:val="0"/>
                                                                      <w:divBdr>
                                                                        <w:top w:val="none" w:sz="0" w:space="0" w:color="auto"/>
                                                                        <w:left w:val="none" w:sz="0" w:space="0" w:color="auto"/>
                                                                        <w:bottom w:val="none" w:sz="0" w:space="0" w:color="auto"/>
                                                                        <w:right w:val="none" w:sz="0" w:space="0" w:color="auto"/>
                                                                      </w:divBdr>
                                                                      <w:divsChild>
                                                                        <w:div w:id="265888095">
                                                                          <w:marLeft w:val="-75"/>
                                                                          <w:marRight w:val="0"/>
                                                                          <w:marTop w:val="30"/>
                                                                          <w:marBottom w:val="30"/>
                                                                          <w:divBdr>
                                                                            <w:top w:val="none" w:sz="0" w:space="0" w:color="auto"/>
                                                                            <w:left w:val="none" w:sz="0" w:space="0" w:color="auto"/>
                                                                            <w:bottom w:val="none" w:sz="0" w:space="0" w:color="auto"/>
                                                                            <w:right w:val="none" w:sz="0" w:space="0" w:color="auto"/>
                                                                          </w:divBdr>
                                                                          <w:divsChild>
                                                                            <w:div w:id="561868375">
                                                                              <w:marLeft w:val="0"/>
                                                                              <w:marRight w:val="0"/>
                                                                              <w:marTop w:val="0"/>
                                                                              <w:marBottom w:val="0"/>
                                                                              <w:divBdr>
                                                                                <w:top w:val="none" w:sz="0" w:space="0" w:color="auto"/>
                                                                                <w:left w:val="none" w:sz="0" w:space="0" w:color="auto"/>
                                                                                <w:bottom w:val="none" w:sz="0" w:space="0" w:color="auto"/>
                                                                                <w:right w:val="none" w:sz="0" w:space="0" w:color="auto"/>
                                                                              </w:divBdr>
                                                                              <w:divsChild>
                                                                                <w:div w:id="1795752197">
                                                                                  <w:marLeft w:val="0"/>
                                                                                  <w:marRight w:val="0"/>
                                                                                  <w:marTop w:val="0"/>
                                                                                  <w:marBottom w:val="0"/>
                                                                                  <w:divBdr>
                                                                                    <w:top w:val="none" w:sz="0" w:space="0" w:color="auto"/>
                                                                                    <w:left w:val="none" w:sz="0" w:space="0" w:color="auto"/>
                                                                                    <w:bottom w:val="none" w:sz="0" w:space="0" w:color="auto"/>
                                                                                    <w:right w:val="none" w:sz="0" w:space="0" w:color="auto"/>
                                                                                  </w:divBdr>
                                                                                  <w:divsChild>
                                                                                    <w:div w:id="519011132">
                                                                                      <w:marLeft w:val="0"/>
                                                                                      <w:marRight w:val="0"/>
                                                                                      <w:marTop w:val="0"/>
                                                                                      <w:marBottom w:val="0"/>
                                                                                      <w:divBdr>
                                                                                        <w:top w:val="none" w:sz="0" w:space="0" w:color="auto"/>
                                                                                        <w:left w:val="none" w:sz="0" w:space="0" w:color="auto"/>
                                                                                        <w:bottom w:val="none" w:sz="0" w:space="0" w:color="auto"/>
                                                                                        <w:right w:val="none" w:sz="0" w:space="0" w:color="auto"/>
                                                                                      </w:divBdr>
                                                                                      <w:divsChild>
                                                                                        <w:div w:id="1538158757">
                                                                                          <w:marLeft w:val="0"/>
                                                                                          <w:marRight w:val="0"/>
                                                                                          <w:marTop w:val="0"/>
                                                                                          <w:marBottom w:val="0"/>
                                                                                          <w:divBdr>
                                                                                            <w:top w:val="none" w:sz="0" w:space="0" w:color="auto"/>
                                                                                            <w:left w:val="none" w:sz="0" w:space="0" w:color="auto"/>
                                                                                            <w:bottom w:val="none" w:sz="0" w:space="0" w:color="auto"/>
                                                                                            <w:right w:val="none" w:sz="0" w:space="0" w:color="auto"/>
                                                                                          </w:divBdr>
                                                                                          <w:divsChild>
                                                                                            <w:div w:id="100528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072894">
      <w:bodyDiv w:val="1"/>
      <w:marLeft w:val="0"/>
      <w:marRight w:val="0"/>
      <w:marTop w:val="0"/>
      <w:marBottom w:val="0"/>
      <w:divBdr>
        <w:top w:val="none" w:sz="0" w:space="0" w:color="auto"/>
        <w:left w:val="none" w:sz="0" w:space="0" w:color="auto"/>
        <w:bottom w:val="none" w:sz="0" w:space="0" w:color="auto"/>
        <w:right w:val="none" w:sz="0" w:space="0" w:color="auto"/>
      </w:divBdr>
      <w:divsChild>
        <w:div w:id="2088503224">
          <w:marLeft w:val="0"/>
          <w:marRight w:val="0"/>
          <w:marTop w:val="0"/>
          <w:marBottom w:val="0"/>
          <w:divBdr>
            <w:top w:val="none" w:sz="0" w:space="0" w:color="auto"/>
            <w:left w:val="none" w:sz="0" w:space="0" w:color="auto"/>
            <w:bottom w:val="none" w:sz="0" w:space="0" w:color="auto"/>
            <w:right w:val="none" w:sz="0" w:space="0" w:color="auto"/>
          </w:divBdr>
          <w:divsChild>
            <w:div w:id="1389066288">
              <w:marLeft w:val="0"/>
              <w:marRight w:val="0"/>
              <w:marTop w:val="0"/>
              <w:marBottom w:val="0"/>
              <w:divBdr>
                <w:top w:val="none" w:sz="0" w:space="0" w:color="auto"/>
                <w:left w:val="none" w:sz="0" w:space="0" w:color="auto"/>
                <w:bottom w:val="none" w:sz="0" w:space="0" w:color="auto"/>
                <w:right w:val="none" w:sz="0" w:space="0" w:color="auto"/>
              </w:divBdr>
              <w:divsChild>
                <w:div w:id="971055832">
                  <w:marLeft w:val="0"/>
                  <w:marRight w:val="0"/>
                  <w:marTop w:val="0"/>
                  <w:marBottom w:val="0"/>
                  <w:divBdr>
                    <w:top w:val="none" w:sz="0" w:space="0" w:color="auto"/>
                    <w:left w:val="none" w:sz="0" w:space="0" w:color="auto"/>
                    <w:bottom w:val="none" w:sz="0" w:space="0" w:color="auto"/>
                    <w:right w:val="none" w:sz="0" w:space="0" w:color="auto"/>
                  </w:divBdr>
                  <w:divsChild>
                    <w:div w:id="1827626482">
                      <w:marLeft w:val="0"/>
                      <w:marRight w:val="0"/>
                      <w:marTop w:val="0"/>
                      <w:marBottom w:val="0"/>
                      <w:divBdr>
                        <w:top w:val="none" w:sz="0" w:space="0" w:color="auto"/>
                        <w:left w:val="none" w:sz="0" w:space="0" w:color="auto"/>
                        <w:bottom w:val="none" w:sz="0" w:space="0" w:color="auto"/>
                        <w:right w:val="none" w:sz="0" w:space="0" w:color="auto"/>
                      </w:divBdr>
                      <w:divsChild>
                        <w:div w:id="2106269434">
                          <w:marLeft w:val="0"/>
                          <w:marRight w:val="0"/>
                          <w:marTop w:val="0"/>
                          <w:marBottom w:val="0"/>
                          <w:divBdr>
                            <w:top w:val="none" w:sz="0" w:space="0" w:color="auto"/>
                            <w:left w:val="none" w:sz="0" w:space="0" w:color="auto"/>
                            <w:bottom w:val="none" w:sz="0" w:space="0" w:color="auto"/>
                            <w:right w:val="none" w:sz="0" w:space="0" w:color="auto"/>
                          </w:divBdr>
                          <w:divsChild>
                            <w:div w:id="1409576551">
                              <w:marLeft w:val="0"/>
                              <w:marRight w:val="0"/>
                              <w:marTop w:val="0"/>
                              <w:marBottom w:val="0"/>
                              <w:divBdr>
                                <w:top w:val="none" w:sz="0" w:space="0" w:color="auto"/>
                                <w:left w:val="none" w:sz="0" w:space="0" w:color="auto"/>
                                <w:bottom w:val="none" w:sz="0" w:space="0" w:color="auto"/>
                                <w:right w:val="none" w:sz="0" w:space="0" w:color="auto"/>
                              </w:divBdr>
                              <w:divsChild>
                                <w:div w:id="1959482379">
                                  <w:marLeft w:val="0"/>
                                  <w:marRight w:val="0"/>
                                  <w:marTop w:val="0"/>
                                  <w:marBottom w:val="0"/>
                                  <w:divBdr>
                                    <w:top w:val="none" w:sz="0" w:space="0" w:color="auto"/>
                                    <w:left w:val="none" w:sz="0" w:space="0" w:color="auto"/>
                                    <w:bottom w:val="none" w:sz="0" w:space="0" w:color="auto"/>
                                    <w:right w:val="none" w:sz="0" w:space="0" w:color="auto"/>
                                  </w:divBdr>
                                  <w:divsChild>
                                    <w:div w:id="1784030617">
                                      <w:marLeft w:val="0"/>
                                      <w:marRight w:val="0"/>
                                      <w:marTop w:val="0"/>
                                      <w:marBottom w:val="0"/>
                                      <w:divBdr>
                                        <w:top w:val="none" w:sz="0" w:space="0" w:color="auto"/>
                                        <w:left w:val="none" w:sz="0" w:space="0" w:color="auto"/>
                                        <w:bottom w:val="none" w:sz="0" w:space="0" w:color="auto"/>
                                        <w:right w:val="none" w:sz="0" w:space="0" w:color="auto"/>
                                      </w:divBdr>
                                      <w:divsChild>
                                        <w:div w:id="4677591">
                                          <w:marLeft w:val="0"/>
                                          <w:marRight w:val="0"/>
                                          <w:marTop w:val="0"/>
                                          <w:marBottom w:val="0"/>
                                          <w:divBdr>
                                            <w:top w:val="none" w:sz="0" w:space="0" w:color="auto"/>
                                            <w:left w:val="none" w:sz="0" w:space="0" w:color="auto"/>
                                            <w:bottom w:val="none" w:sz="0" w:space="0" w:color="auto"/>
                                            <w:right w:val="none" w:sz="0" w:space="0" w:color="auto"/>
                                          </w:divBdr>
                                          <w:divsChild>
                                            <w:div w:id="2093382398">
                                              <w:marLeft w:val="0"/>
                                              <w:marRight w:val="0"/>
                                              <w:marTop w:val="0"/>
                                              <w:marBottom w:val="0"/>
                                              <w:divBdr>
                                                <w:top w:val="none" w:sz="0" w:space="0" w:color="auto"/>
                                                <w:left w:val="none" w:sz="0" w:space="0" w:color="auto"/>
                                                <w:bottom w:val="none" w:sz="0" w:space="0" w:color="auto"/>
                                                <w:right w:val="none" w:sz="0" w:space="0" w:color="auto"/>
                                              </w:divBdr>
                                              <w:divsChild>
                                                <w:div w:id="1242641228">
                                                  <w:marLeft w:val="0"/>
                                                  <w:marRight w:val="0"/>
                                                  <w:marTop w:val="0"/>
                                                  <w:marBottom w:val="0"/>
                                                  <w:divBdr>
                                                    <w:top w:val="none" w:sz="0" w:space="0" w:color="auto"/>
                                                    <w:left w:val="none" w:sz="0" w:space="0" w:color="auto"/>
                                                    <w:bottom w:val="none" w:sz="0" w:space="0" w:color="auto"/>
                                                    <w:right w:val="none" w:sz="0" w:space="0" w:color="auto"/>
                                                  </w:divBdr>
                                                  <w:divsChild>
                                                    <w:div w:id="215817437">
                                                      <w:marLeft w:val="0"/>
                                                      <w:marRight w:val="0"/>
                                                      <w:marTop w:val="0"/>
                                                      <w:marBottom w:val="0"/>
                                                      <w:divBdr>
                                                        <w:top w:val="single" w:sz="6" w:space="0" w:color="ABABAB"/>
                                                        <w:left w:val="single" w:sz="6" w:space="0" w:color="ABABAB"/>
                                                        <w:bottom w:val="none" w:sz="0" w:space="0" w:color="auto"/>
                                                        <w:right w:val="single" w:sz="6" w:space="0" w:color="ABABAB"/>
                                                      </w:divBdr>
                                                      <w:divsChild>
                                                        <w:div w:id="644164081">
                                                          <w:marLeft w:val="0"/>
                                                          <w:marRight w:val="0"/>
                                                          <w:marTop w:val="0"/>
                                                          <w:marBottom w:val="0"/>
                                                          <w:divBdr>
                                                            <w:top w:val="none" w:sz="0" w:space="0" w:color="auto"/>
                                                            <w:left w:val="none" w:sz="0" w:space="0" w:color="auto"/>
                                                            <w:bottom w:val="none" w:sz="0" w:space="0" w:color="auto"/>
                                                            <w:right w:val="none" w:sz="0" w:space="0" w:color="auto"/>
                                                          </w:divBdr>
                                                          <w:divsChild>
                                                            <w:div w:id="1288774856">
                                                              <w:marLeft w:val="0"/>
                                                              <w:marRight w:val="0"/>
                                                              <w:marTop w:val="0"/>
                                                              <w:marBottom w:val="0"/>
                                                              <w:divBdr>
                                                                <w:top w:val="none" w:sz="0" w:space="0" w:color="auto"/>
                                                                <w:left w:val="none" w:sz="0" w:space="0" w:color="auto"/>
                                                                <w:bottom w:val="none" w:sz="0" w:space="0" w:color="auto"/>
                                                                <w:right w:val="none" w:sz="0" w:space="0" w:color="auto"/>
                                                              </w:divBdr>
                                                              <w:divsChild>
                                                                <w:div w:id="478768898">
                                                                  <w:marLeft w:val="0"/>
                                                                  <w:marRight w:val="0"/>
                                                                  <w:marTop w:val="0"/>
                                                                  <w:marBottom w:val="0"/>
                                                                  <w:divBdr>
                                                                    <w:top w:val="none" w:sz="0" w:space="0" w:color="auto"/>
                                                                    <w:left w:val="none" w:sz="0" w:space="0" w:color="auto"/>
                                                                    <w:bottom w:val="none" w:sz="0" w:space="0" w:color="auto"/>
                                                                    <w:right w:val="none" w:sz="0" w:space="0" w:color="auto"/>
                                                                  </w:divBdr>
                                                                  <w:divsChild>
                                                                    <w:div w:id="87776950">
                                                                      <w:marLeft w:val="0"/>
                                                                      <w:marRight w:val="0"/>
                                                                      <w:marTop w:val="0"/>
                                                                      <w:marBottom w:val="0"/>
                                                                      <w:divBdr>
                                                                        <w:top w:val="none" w:sz="0" w:space="0" w:color="auto"/>
                                                                        <w:left w:val="none" w:sz="0" w:space="0" w:color="auto"/>
                                                                        <w:bottom w:val="none" w:sz="0" w:space="0" w:color="auto"/>
                                                                        <w:right w:val="none" w:sz="0" w:space="0" w:color="auto"/>
                                                                      </w:divBdr>
                                                                      <w:divsChild>
                                                                        <w:div w:id="1860117109">
                                                                          <w:marLeft w:val="-75"/>
                                                                          <w:marRight w:val="0"/>
                                                                          <w:marTop w:val="30"/>
                                                                          <w:marBottom w:val="30"/>
                                                                          <w:divBdr>
                                                                            <w:top w:val="none" w:sz="0" w:space="0" w:color="auto"/>
                                                                            <w:left w:val="none" w:sz="0" w:space="0" w:color="auto"/>
                                                                            <w:bottom w:val="none" w:sz="0" w:space="0" w:color="auto"/>
                                                                            <w:right w:val="none" w:sz="0" w:space="0" w:color="auto"/>
                                                                          </w:divBdr>
                                                                          <w:divsChild>
                                                                            <w:div w:id="82921163">
                                                                              <w:marLeft w:val="0"/>
                                                                              <w:marRight w:val="0"/>
                                                                              <w:marTop w:val="0"/>
                                                                              <w:marBottom w:val="0"/>
                                                                              <w:divBdr>
                                                                                <w:top w:val="none" w:sz="0" w:space="0" w:color="auto"/>
                                                                                <w:left w:val="none" w:sz="0" w:space="0" w:color="auto"/>
                                                                                <w:bottom w:val="none" w:sz="0" w:space="0" w:color="auto"/>
                                                                                <w:right w:val="none" w:sz="0" w:space="0" w:color="auto"/>
                                                                              </w:divBdr>
                                                                              <w:divsChild>
                                                                                <w:div w:id="374239370">
                                                                                  <w:marLeft w:val="0"/>
                                                                                  <w:marRight w:val="0"/>
                                                                                  <w:marTop w:val="0"/>
                                                                                  <w:marBottom w:val="0"/>
                                                                                  <w:divBdr>
                                                                                    <w:top w:val="none" w:sz="0" w:space="0" w:color="auto"/>
                                                                                    <w:left w:val="none" w:sz="0" w:space="0" w:color="auto"/>
                                                                                    <w:bottom w:val="none" w:sz="0" w:space="0" w:color="auto"/>
                                                                                    <w:right w:val="none" w:sz="0" w:space="0" w:color="auto"/>
                                                                                  </w:divBdr>
                                                                                  <w:divsChild>
                                                                                    <w:div w:id="1071007179">
                                                                                      <w:marLeft w:val="0"/>
                                                                                      <w:marRight w:val="0"/>
                                                                                      <w:marTop w:val="0"/>
                                                                                      <w:marBottom w:val="0"/>
                                                                                      <w:divBdr>
                                                                                        <w:top w:val="none" w:sz="0" w:space="0" w:color="auto"/>
                                                                                        <w:left w:val="none" w:sz="0" w:space="0" w:color="auto"/>
                                                                                        <w:bottom w:val="none" w:sz="0" w:space="0" w:color="auto"/>
                                                                                        <w:right w:val="none" w:sz="0" w:space="0" w:color="auto"/>
                                                                                      </w:divBdr>
                                                                                      <w:divsChild>
                                                                                        <w:div w:id="402028093">
                                                                                          <w:marLeft w:val="0"/>
                                                                                          <w:marRight w:val="0"/>
                                                                                          <w:marTop w:val="0"/>
                                                                                          <w:marBottom w:val="0"/>
                                                                                          <w:divBdr>
                                                                                            <w:top w:val="none" w:sz="0" w:space="0" w:color="auto"/>
                                                                                            <w:left w:val="none" w:sz="0" w:space="0" w:color="auto"/>
                                                                                            <w:bottom w:val="none" w:sz="0" w:space="0" w:color="auto"/>
                                                                                            <w:right w:val="none" w:sz="0" w:space="0" w:color="auto"/>
                                                                                          </w:divBdr>
                                                                                          <w:divsChild>
                                                                                            <w:div w:id="1010335064">
                                                                                              <w:marLeft w:val="0"/>
                                                                                              <w:marRight w:val="0"/>
                                                                                              <w:marTop w:val="0"/>
                                                                                              <w:marBottom w:val="0"/>
                                                                                              <w:divBdr>
                                                                                                <w:top w:val="none" w:sz="0" w:space="0" w:color="auto"/>
                                                                                                <w:left w:val="none" w:sz="0" w:space="0" w:color="auto"/>
                                                                                                <w:bottom w:val="none" w:sz="0" w:space="0" w:color="auto"/>
                                                                                                <w:right w:val="none" w:sz="0" w:space="0" w:color="auto"/>
                                                                                              </w:divBdr>
                                                                                            </w:div>
                                                                                            <w:div w:id="1468355307">
                                                                                              <w:marLeft w:val="0"/>
                                                                                              <w:marRight w:val="0"/>
                                                                                              <w:marTop w:val="0"/>
                                                                                              <w:marBottom w:val="0"/>
                                                                                              <w:divBdr>
                                                                                                <w:top w:val="none" w:sz="0" w:space="0" w:color="auto"/>
                                                                                                <w:left w:val="none" w:sz="0" w:space="0" w:color="auto"/>
                                                                                                <w:bottom w:val="none" w:sz="0" w:space="0" w:color="auto"/>
                                                                                                <w:right w:val="none" w:sz="0" w:space="0" w:color="auto"/>
                                                                                              </w:divBdr>
                                                                                            </w:div>
                                                                                            <w:div w:id="347290776">
                                                                                              <w:marLeft w:val="0"/>
                                                                                              <w:marRight w:val="0"/>
                                                                                              <w:marTop w:val="0"/>
                                                                                              <w:marBottom w:val="0"/>
                                                                                              <w:divBdr>
                                                                                                <w:top w:val="none" w:sz="0" w:space="0" w:color="auto"/>
                                                                                                <w:left w:val="none" w:sz="0" w:space="0" w:color="auto"/>
                                                                                                <w:bottom w:val="none" w:sz="0" w:space="0" w:color="auto"/>
                                                                                                <w:right w:val="none" w:sz="0" w:space="0" w:color="auto"/>
                                                                                              </w:divBdr>
                                                                                            </w:div>
                                                                                            <w:div w:id="813256430">
                                                                                              <w:marLeft w:val="0"/>
                                                                                              <w:marRight w:val="0"/>
                                                                                              <w:marTop w:val="0"/>
                                                                                              <w:marBottom w:val="0"/>
                                                                                              <w:divBdr>
                                                                                                <w:top w:val="none" w:sz="0" w:space="0" w:color="auto"/>
                                                                                                <w:left w:val="none" w:sz="0" w:space="0" w:color="auto"/>
                                                                                                <w:bottom w:val="none" w:sz="0" w:space="0" w:color="auto"/>
                                                                                                <w:right w:val="none" w:sz="0" w:space="0" w:color="auto"/>
                                                                                              </w:divBdr>
                                                                                            </w:div>
                                                                                            <w:div w:id="461771919">
                                                                                              <w:marLeft w:val="0"/>
                                                                                              <w:marRight w:val="0"/>
                                                                                              <w:marTop w:val="0"/>
                                                                                              <w:marBottom w:val="0"/>
                                                                                              <w:divBdr>
                                                                                                <w:top w:val="none" w:sz="0" w:space="0" w:color="auto"/>
                                                                                                <w:left w:val="none" w:sz="0" w:space="0" w:color="auto"/>
                                                                                                <w:bottom w:val="none" w:sz="0" w:space="0" w:color="auto"/>
                                                                                                <w:right w:val="none" w:sz="0" w:space="0" w:color="auto"/>
                                                                                              </w:divBdr>
                                                                                            </w:div>
                                                                                            <w:div w:id="10201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771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anmerseyapc.nhs.uk/media/1586/constipation_201801_g44_v010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b3826a4-e976-47da-ad2b-3be0c0f0d5f0">MLCSU-946034477-213336</_dlc_DocId>
    <_dlc_DocIdUrl xmlns="2b3826a4-e976-47da-ad2b-3be0c0f0d5f0">
      <Url>https://csucloudservices.sharepoint.com/sites/CSU/IFR/PolDev/_layouts/15/DocIdRedir.aspx?ID=MLCSU-946034477-213336</Url>
      <Description>MLCSU-946034477-213336</Description>
    </_dlc_DocIdUrl>
    <SharedWithUsers xmlns="2b3826a4-e976-47da-ad2b-3be0c0f0d5f0">
      <UserInfo>
        <DisplayName/>
        <AccountId xsi:nil="true"/>
        <AccountType/>
      </UserInfo>
    </SharedWithUsers>
    <_dlc_DocIdPersistId xmlns="2b3826a4-e976-47da-ad2b-3be0c0f0d5f0">false</_dlc_DocIdPersistId>
    <Document_x0020_Category xmlns="04681c5b-eeea-4fa1-b22a-0c02f4d86c8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A3C206747CA140B401319218C3387E" ma:contentTypeVersion="478" ma:contentTypeDescription="Create a new document." ma:contentTypeScope="" ma:versionID="e3b0abcdaeb0082d2905dbc03ba30a9e">
  <xsd:schema xmlns:xsd="http://www.w3.org/2001/XMLSchema" xmlns:xs="http://www.w3.org/2001/XMLSchema" xmlns:p="http://schemas.microsoft.com/office/2006/metadata/properties" xmlns:ns2="2b3826a4-e976-47da-ad2b-3be0c0f0d5f0" xmlns:ns3="04681c5b-eeea-4fa1-b22a-0c02f4d86c83" targetNamespace="http://schemas.microsoft.com/office/2006/metadata/properties" ma:root="true" ma:fieldsID="1cc034261b80c3ccfe3e94f237c90e68" ns2:_="" ns3:_="">
    <xsd:import namespace="2b3826a4-e976-47da-ad2b-3be0c0f0d5f0"/>
    <xsd:import namespace="04681c5b-eeea-4fa1-b22a-0c02f4d86c83"/>
    <xsd:element name="properties">
      <xsd:complexType>
        <xsd:sequence>
          <xsd:element name="documentManagement">
            <xsd:complexType>
              <xsd:all>
                <xsd:element ref="ns2:_dlc_DocId" minOccurs="0"/>
                <xsd:element ref="ns2:_dlc_DocIdUrl" minOccurs="0"/>
                <xsd:element ref="ns2:_dlc_DocIdPersistId" minOccurs="0"/>
                <xsd:element ref="ns3:Document_x0020_Category"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826a4-e976-47da-ad2b-3be0c0f0d5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681c5b-eeea-4fa1-b22a-0c02f4d86c83" elementFormDefault="qualified">
    <xsd:import namespace="http://schemas.microsoft.com/office/2006/documentManagement/types"/>
    <xsd:import namespace="http://schemas.microsoft.com/office/infopath/2007/PartnerControls"/>
    <xsd:element name="Document_x0020_Category" ma:index="11" nillable="true" ma:displayName="Document Category" ma:format="RadioButtons" ma:internalName="Document_x0020_Category">
      <xsd:simpleType>
        <xsd:union memberTypes="dms:Text">
          <xsd:simpleType>
            <xsd:restriction base="dms:Choice">
              <xsd:enumeration value="Process Flow"/>
              <xsd:enumeration value="Project Brief"/>
              <xsd:enumeration value="Project Plan"/>
              <xsd:enumeration value="Risks &amp; Issue Register"/>
              <xsd:enumeration value="Service Spec"/>
              <xsd:enumeration value="Template"/>
              <xsd:enumeration value="Tools/Resource"/>
              <xsd:enumeration value="TOR"/>
            </xsd:restriction>
          </xsd:simpleType>
        </xsd:un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597F0D-F741-4141-B744-9CB0FAD40361}">
  <ds:schemaRefs>
    <ds:schemaRef ds:uri="http://schemas.microsoft.com/sharepoint/events"/>
  </ds:schemaRefs>
</ds:datastoreItem>
</file>

<file path=customXml/itemProps2.xml><?xml version="1.0" encoding="utf-8"?>
<ds:datastoreItem xmlns:ds="http://schemas.openxmlformats.org/officeDocument/2006/customXml" ds:itemID="{563339B8-FEE4-4E3E-8F1E-426E427E8A69}">
  <ds:schemaRefs>
    <ds:schemaRef ds:uri="http://schemas.microsoft.com/sharepoint/v3/contenttype/forms"/>
  </ds:schemaRefs>
</ds:datastoreItem>
</file>

<file path=customXml/itemProps3.xml><?xml version="1.0" encoding="utf-8"?>
<ds:datastoreItem xmlns:ds="http://schemas.openxmlformats.org/officeDocument/2006/customXml" ds:itemID="{23A45091-3D00-434D-B0AE-FBF17B67E0DB}">
  <ds:schemaRefs>
    <ds:schemaRef ds:uri="http://schemas.microsoft.com/office/2006/metadata/properties"/>
    <ds:schemaRef ds:uri="http://schemas.microsoft.com/office/infopath/2007/PartnerControls"/>
    <ds:schemaRef ds:uri="2b3826a4-e976-47da-ad2b-3be0c0f0d5f0"/>
    <ds:schemaRef ds:uri="04681c5b-eeea-4fa1-b22a-0c02f4d86c83"/>
  </ds:schemaRefs>
</ds:datastoreItem>
</file>

<file path=customXml/itemProps4.xml><?xml version="1.0" encoding="utf-8"?>
<ds:datastoreItem xmlns:ds="http://schemas.openxmlformats.org/officeDocument/2006/customXml" ds:itemID="{024C5AAD-510F-42EC-B20D-F60E6F1C8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3826a4-e976-47da-ad2b-3be0c0f0d5f0"/>
    <ds:schemaRef ds:uri="04681c5b-eeea-4fa1-b22a-0c02f4d86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O'Brien</dc:creator>
  <cp:lastModifiedBy>Walker Fran</cp:lastModifiedBy>
  <cp:revision>1</cp:revision>
  <cp:lastPrinted>2016-11-22T13:01:00Z</cp:lastPrinted>
  <dcterms:created xsi:type="dcterms:W3CDTF">2020-01-29T10:55:00Z</dcterms:created>
  <dcterms:modified xsi:type="dcterms:W3CDTF">2020-01-29T10:55:00Z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0x01010049A3C206747CA140B401319218C3387E</vt:lpwstr>
  </property>
  <property fmtid="{D5CDD505-2E9C-101B-9397-08002B2CF9AE}" pid="3" name="_dlc_DocIdItemGuid">
    <vt:lpwstr>4d01b1fc-15e5-462c-9cc3-95b73b944db7</vt:lpwstr>
  </property>
  <property fmtid="{D5CDD505-2E9C-101B-9397-08002B2CF9AE}" pid="4" name="xd_ProgID">
    <vt:lpwstr/>
  </property>
  <property fmtid="{D5CDD505-2E9C-101B-9397-08002B2CF9AE}" pid="5" name="Procedure codes identified:">
    <vt:lpwstr/>
  </property>
  <property fmtid="{D5CDD505-2E9C-101B-9397-08002B2CF9AE}" pid="6" name="DocumentSetDescription">
    <vt:lpwstr/>
  </property>
  <property fmtid="{D5CDD505-2E9C-101B-9397-08002B2CF9AE}" pid="7" name="TemplateUrl">
    <vt:lpwstr/>
  </property>
  <property fmtid="{D5CDD505-2E9C-101B-9397-08002B2CF9AE}" pid="8" name="ComplianceAssetId">
    <vt:lpwstr/>
  </property>
  <property fmtid="{D5CDD505-2E9C-101B-9397-08002B2CF9AE}" pid="9" name="CCG's Signed off">
    <vt:lpwstr/>
  </property>
  <property fmtid="{D5CDD505-2E9C-101B-9397-08002B2CF9AE}" pid="10" name="Review Request Actioned">
    <vt:lpwstr/>
  </property>
  <property fmtid="{D5CDD505-2E9C-101B-9397-08002B2CF9AE}" pid="11" name="xd_Signature">
    <vt:bool>false</vt:bool>
  </property>
  <property fmtid="{D5CDD505-2E9C-101B-9397-08002B2CF9AE}" pid="12" name="Review Lead">
    <vt:lpwstr/>
  </property>
  <property fmtid="{D5CDD505-2E9C-101B-9397-08002B2CF9AE}" pid="13" name="Add policy name to Document Title">
    <vt:lpwstr>, </vt:lpwstr>
  </property>
</Properties>
</file>