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0C" w:rsidRDefault="008D16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A</w:t>
      </w:r>
      <w:r w:rsidR="00D11F0C">
        <w:rPr>
          <w:rFonts w:ascii="Arial" w:hAnsi="Arial" w:cs="Arial"/>
          <w:b/>
        </w:rPr>
        <w:t xml:space="preserve"> - </w:t>
      </w:r>
      <w:r w:rsidR="00D11F0C" w:rsidRPr="00D11F0C">
        <w:rPr>
          <w:rFonts w:ascii="Arial" w:hAnsi="Arial" w:cs="Arial"/>
          <w:b/>
        </w:rPr>
        <w:t xml:space="preserve">Southport &amp; Formby and South Sefton CCGs Workforce Equality and Diversity Plan </w:t>
      </w:r>
      <w:r w:rsidR="00852D5F">
        <w:rPr>
          <w:rFonts w:ascii="Arial" w:hAnsi="Arial" w:cs="Arial"/>
          <w:b/>
        </w:rPr>
        <w:t xml:space="preserve">2019/21 </w:t>
      </w:r>
      <w:r w:rsidR="00E53BE0">
        <w:rPr>
          <w:rFonts w:ascii="Arial" w:hAnsi="Arial" w:cs="Arial"/>
          <w:b/>
        </w:rPr>
        <w:t xml:space="preserve">– </w:t>
      </w:r>
      <w:r w:rsidR="00E53BE0" w:rsidRPr="004222D4">
        <w:rPr>
          <w:rFonts w:ascii="Arial" w:hAnsi="Arial" w:cs="Arial"/>
          <w:highlight w:val="yellow"/>
        </w:rPr>
        <w:t>updated September 2020</w:t>
      </w:r>
    </w:p>
    <w:p w:rsidR="0013109D" w:rsidRDefault="0013109D">
      <w:pPr>
        <w:rPr>
          <w:rFonts w:ascii="Arial" w:hAnsi="Arial" w:cs="Arial"/>
          <w:b/>
        </w:rPr>
      </w:pPr>
    </w:p>
    <w:tbl>
      <w:tblPr>
        <w:tblW w:w="15027" w:type="dxa"/>
        <w:tblInd w:w="-31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2551"/>
        <w:gridCol w:w="2410"/>
        <w:gridCol w:w="3119"/>
        <w:gridCol w:w="1701"/>
      </w:tblGrid>
      <w:tr w:rsidR="0013109D" w:rsidRPr="007177C5" w:rsidTr="00973177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77C5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311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77C5">
              <w:rPr>
                <w:rFonts w:ascii="Arial" w:hAnsi="Arial" w:cs="Arial"/>
                <w:b/>
              </w:rPr>
              <w:t>Associated Actions</w:t>
            </w:r>
          </w:p>
        </w:tc>
        <w:tc>
          <w:tcPr>
            <w:tcW w:w="255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77C5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241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77C5">
              <w:rPr>
                <w:rFonts w:ascii="Arial" w:hAnsi="Arial" w:cs="Arial"/>
                <w:b/>
              </w:rPr>
              <w:t>Owner(s)</w:t>
            </w:r>
          </w:p>
        </w:tc>
        <w:tc>
          <w:tcPr>
            <w:tcW w:w="311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77C5">
              <w:rPr>
                <w:rFonts w:ascii="Arial" w:hAnsi="Arial" w:cs="Arial"/>
                <w:b/>
              </w:rPr>
              <w:t>Completion Date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77C5">
              <w:rPr>
                <w:rFonts w:ascii="Arial" w:hAnsi="Arial" w:cs="Arial"/>
                <w:b/>
              </w:rPr>
              <w:t>EDS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77C5">
              <w:rPr>
                <w:rFonts w:ascii="Arial" w:hAnsi="Arial" w:cs="Arial"/>
                <w:b/>
              </w:rPr>
              <w:t>Comparators</w:t>
            </w:r>
          </w:p>
        </w:tc>
      </w:tr>
      <w:tr w:rsidR="0013109D" w:rsidRPr="007177C5" w:rsidTr="00973177">
        <w:trPr>
          <w:trHeight w:val="689"/>
        </w:trPr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 xml:space="preserve">Annual completion of NHS Workforce Race 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Equality Standard (WRES)</w:t>
            </w:r>
          </w:p>
        </w:tc>
        <w:tc>
          <w:tcPr>
            <w:tcW w:w="31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3109D" w:rsidRPr="00B53B9E" w:rsidRDefault="0013109D" w:rsidP="00B53B9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800EC">
              <w:rPr>
                <w:rFonts w:ascii="Arial" w:hAnsi="Arial" w:cs="Arial"/>
              </w:rPr>
              <w:t xml:space="preserve">Implement and embed the 9 national Workforce Race Equality Standard indicators as per NHS England guidance. </w:t>
            </w:r>
            <w:r w:rsidR="00E53BE0">
              <w:rPr>
                <w:rFonts w:ascii="Arial" w:hAnsi="Arial" w:cs="Arial"/>
              </w:rPr>
              <w:t>Continue commissioning the NHS Staff Survey including equality specific indicators.</w:t>
            </w:r>
          </w:p>
          <w:p w:rsidR="00E53BE0" w:rsidRDefault="00E53BE0" w:rsidP="009731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3109D" w:rsidRDefault="0013109D" w:rsidP="00E53BE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868DB">
              <w:rPr>
                <w:rFonts w:ascii="Arial" w:hAnsi="Arial" w:cs="Arial"/>
              </w:rPr>
              <w:t xml:space="preserve">CCG to be represented on the Regional Black, Asian and Minority Ethnic Strategic Advisory Group. </w:t>
            </w:r>
          </w:p>
          <w:p w:rsidR="0013109D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53BE0" w:rsidRPr="007177C5" w:rsidRDefault="00E53BE0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3109D" w:rsidRDefault="0013109D" w:rsidP="00E53BE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CCG to have Board Level Health Inequalities Lead (in line with the NHS People Plan). </w:t>
            </w:r>
          </w:p>
          <w:p w:rsidR="0013109D" w:rsidRDefault="0013109D" w:rsidP="009731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3109D" w:rsidRDefault="0013109D" w:rsidP="00E53BE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CCG to review internal </w:t>
            </w:r>
            <w:r w:rsidR="00B53B9E">
              <w:rPr>
                <w:rFonts w:ascii="Arial" w:hAnsi="Arial" w:cs="Arial"/>
              </w:rPr>
              <w:t xml:space="preserve">Equality and Diversity </w:t>
            </w:r>
            <w:r>
              <w:rPr>
                <w:rFonts w:ascii="Arial" w:hAnsi="Arial" w:cs="Arial"/>
              </w:rPr>
              <w:t xml:space="preserve">training offer with a view to incorporating Unconscious Bias </w:t>
            </w:r>
            <w:r>
              <w:rPr>
                <w:rFonts w:ascii="Arial" w:hAnsi="Arial" w:cs="Arial"/>
              </w:rPr>
              <w:lastRenderedPageBreak/>
              <w:t>training and/ or Reverse Mentoring Programme</w:t>
            </w:r>
            <w:r w:rsidR="00B53B9E">
              <w:rPr>
                <w:rFonts w:ascii="Arial" w:hAnsi="Arial" w:cs="Arial"/>
              </w:rPr>
              <w:t xml:space="preserve"> in addition to HR</w:t>
            </w:r>
            <w:r w:rsidR="004222D4">
              <w:rPr>
                <w:rFonts w:ascii="Arial" w:hAnsi="Arial" w:cs="Arial"/>
              </w:rPr>
              <w:t>’s</w:t>
            </w:r>
            <w:r w:rsidR="00B53B9E">
              <w:rPr>
                <w:rFonts w:ascii="Arial" w:hAnsi="Arial" w:cs="Arial"/>
              </w:rPr>
              <w:t xml:space="preserve"> ongoing review of content </w:t>
            </w:r>
            <w:r w:rsidR="004222D4">
              <w:rPr>
                <w:rFonts w:ascii="Arial" w:hAnsi="Arial" w:cs="Arial"/>
              </w:rPr>
              <w:t>of mandatory Equality and Diversity Training.</w:t>
            </w:r>
          </w:p>
          <w:p w:rsidR="0013109D" w:rsidRPr="007177C5" w:rsidRDefault="0013109D" w:rsidP="00973177">
            <w:pPr>
              <w:spacing w:after="0" w:line="240" w:lineRule="auto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3109D" w:rsidRDefault="0013109D" w:rsidP="00E53BE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868DB">
              <w:rPr>
                <w:rFonts w:ascii="Arial" w:hAnsi="Arial" w:cs="Arial"/>
              </w:rPr>
              <w:t>CCG to develop internal processes to record non-mandatory train</w:t>
            </w:r>
            <w:r>
              <w:rPr>
                <w:rFonts w:ascii="Arial" w:hAnsi="Arial" w:cs="Arial"/>
              </w:rPr>
              <w:t>ing.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Pr="004222D4" w:rsidRDefault="004222D4" w:rsidP="004222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CCG to liaise with HR colleagues to b</w:t>
            </w:r>
            <w:r w:rsidR="0013109D" w:rsidRPr="00390574">
              <w:rPr>
                <w:rFonts w:ascii="Arial" w:hAnsi="Arial" w:cs="Arial"/>
              </w:rPr>
              <w:t>enchmark the CCG’s Disciplinary Policy against Imperial College Trust’s policy (as recommended to all NHS Trusts by Amanda Pritchard, Chief Operating Officer for NHS England and Improvement).</w:t>
            </w:r>
          </w:p>
        </w:tc>
        <w:tc>
          <w:tcPr>
            <w:tcW w:w="25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lastRenderedPageBreak/>
              <w:t>Eliminate Discrimination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 xml:space="preserve">Advance equality of opportunity 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/>
                <w:lang w:eastAsia="en-GB"/>
              </w:rPr>
            </w:pPr>
            <w:r>
              <w:rPr>
                <w:rFonts w:ascii="Arial" w:hAnsi="Arial" w:cs="Arial"/>
                <w:color w:val="0D0D0D"/>
                <w:lang w:eastAsia="en-GB"/>
              </w:rPr>
              <w:t>Interim Programme Lead- Corporate Services</w:t>
            </w:r>
            <w:r w:rsidRPr="007177C5">
              <w:rPr>
                <w:rFonts w:ascii="Arial" w:hAnsi="Arial" w:cs="Arial"/>
                <w:color w:val="0D0D0D"/>
                <w:lang w:eastAsia="en-GB"/>
              </w:rPr>
              <w:t xml:space="preserve">, </w:t>
            </w:r>
            <w:r w:rsidRPr="007177C5">
              <w:rPr>
                <w:rFonts w:ascii="Arial" w:hAnsi="Arial" w:cs="Arial"/>
              </w:rPr>
              <w:t>Human Resources Business Partner and Merseyside CCGs Equality and Inclusion Service Lead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77C5">
              <w:rPr>
                <w:rFonts w:ascii="Arial" w:hAnsi="Arial" w:cs="Arial"/>
                <w:b/>
              </w:rPr>
              <w:t>October 2020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  <w:highlight w:val="yellow"/>
              </w:rPr>
              <w:t>Update September 2020</w:t>
            </w:r>
          </w:p>
          <w:p w:rsidR="0013109D" w:rsidRPr="007177C5" w:rsidRDefault="0013109D" w:rsidP="0013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 xml:space="preserve">Workforce Race Equality Standard Report to be presented to </w:t>
            </w:r>
            <w:r>
              <w:rPr>
                <w:rFonts w:ascii="Arial" w:hAnsi="Arial" w:cs="Arial"/>
              </w:rPr>
              <w:t>Finance and Resource Committee October 2020</w:t>
            </w:r>
          </w:p>
          <w:p w:rsidR="0013109D" w:rsidRDefault="0013109D" w:rsidP="00131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Pr="007177C5" w:rsidRDefault="0013109D" w:rsidP="00131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3109D" w:rsidRPr="007177C5" w:rsidRDefault="00B53B9E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</w:t>
            </w:r>
            <w:r w:rsidR="0013109D" w:rsidRPr="007177C5">
              <w:rPr>
                <w:rFonts w:ascii="Arial" w:hAnsi="Arial" w:cs="Arial"/>
                <w:b/>
              </w:rPr>
              <w:t xml:space="preserve"> 2020</w:t>
            </w:r>
          </w:p>
          <w:p w:rsidR="0013109D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3109D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3109D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3109D" w:rsidRPr="007177C5" w:rsidRDefault="0013109D" w:rsidP="00B5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53BE0" w:rsidRDefault="00E53BE0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</w:t>
            </w:r>
            <w:r w:rsidRPr="007177C5">
              <w:rPr>
                <w:rFonts w:ascii="Arial" w:hAnsi="Arial" w:cs="Arial"/>
                <w:b/>
              </w:rPr>
              <w:t xml:space="preserve"> 2020</w:t>
            </w:r>
          </w:p>
          <w:p w:rsidR="0013109D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53BE0" w:rsidRDefault="00E53BE0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222D4" w:rsidRPr="007177C5" w:rsidRDefault="004222D4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77C5">
              <w:rPr>
                <w:rFonts w:ascii="Arial" w:hAnsi="Arial" w:cs="Arial"/>
                <w:b/>
              </w:rPr>
              <w:t>March 2021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 xml:space="preserve"> </w:t>
            </w:r>
          </w:p>
          <w:p w:rsidR="0013109D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53BE0" w:rsidRDefault="00E53BE0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53BE0" w:rsidRDefault="00E53BE0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53BE0" w:rsidRDefault="00E53BE0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222D4" w:rsidRDefault="004222D4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222D4" w:rsidRDefault="004222D4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222D4" w:rsidRDefault="004222D4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4816" w:rsidRDefault="00E74816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222D4" w:rsidRPr="007177C5" w:rsidRDefault="004222D4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77C5">
              <w:rPr>
                <w:rFonts w:ascii="Arial" w:hAnsi="Arial" w:cs="Arial"/>
                <w:b/>
              </w:rPr>
              <w:t>November 2020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53BE0" w:rsidRDefault="00E53BE0" w:rsidP="00E5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222D4" w:rsidRDefault="004222D4" w:rsidP="00E5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13109D" w:rsidRPr="007177C5" w:rsidRDefault="00E53BE0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13109D" w:rsidRPr="007177C5">
              <w:rPr>
                <w:rFonts w:ascii="Arial" w:hAnsi="Arial" w:cs="Arial"/>
                <w:b/>
              </w:rPr>
              <w:t>arch 2021</w:t>
            </w:r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3109D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lastRenderedPageBreak/>
              <w:t>3.1</w:t>
            </w:r>
          </w:p>
          <w:p w:rsidR="00E53BE0" w:rsidRPr="007177C5" w:rsidRDefault="00E53BE0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3.3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3.4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3.6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4.1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4.2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4.3</w:t>
            </w:r>
          </w:p>
        </w:tc>
      </w:tr>
      <w:tr w:rsidR="0013109D" w:rsidRPr="007177C5" w:rsidTr="00973177">
        <w:trPr>
          <w:trHeight w:val="689"/>
        </w:trPr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13109D" w:rsidRPr="007177C5" w:rsidRDefault="0013109D" w:rsidP="00B5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lastRenderedPageBreak/>
              <w:t xml:space="preserve">Development of a </w:t>
            </w:r>
            <w:r w:rsidRPr="004222D4">
              <w:rPr>
                <w:rFonts w:ascii="Arial" w:hAnsi="Arial" w:cs="Arial"/>
              </w:rPr>
              <w:t>system wide approach</w:t>
            </w:r>
            <w:r w:rsidRPr="007177C5">
              <w:rPr>
                <w:rFonts w:ascii="Arial" w:hAnsi="Arial" w:cs="Arial"/>
              </w:rPr>
              <w:t xml:space="preserve"> to Positive Action initiatives allowed under the Equality Act 2010. </w:t>
            </w:r>
          </w:p>
        </w:tc>
        <w:tc>
          <w:tcPr>
            <w:tcW w:w="31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3109D" w:rsidRDefault="0013109D" w:rsidP="001310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3800EC">
              <w:rPr>
                <w:rFonts w:ascii="Arial" w:hAnsi="Arial" w:cs="Arial"/>
              </w:rPr>
              <w:t>Monitor performance of H</w:t>
            </w:r>
            <w:r>
              <w:rPr>
                <w:rFonts w:ascii="Arial" w:hAnsi="Arial" w:cs="Arial"/>
              </w:rPr>
              <w:t xml:space="preserve">uman </w:t>
            </w:r>
            <w:r w:rsidRPr="003800E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esource</w:t>
            </w:r>
            <w:r w:rsidRPr="003800EC">
              <w:rPr>
                <w:rFonts w:ascii="Arial" w:hAnsi="Arial" w:cs="Arial"/>
              </w:rPr>
              <w:t xml:space="preserve"> policies against the Public Sector Equality Duty to establish baseline. 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53B9E" w:rsidRDefault="00B53B9E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53B9E" w:rsidRDefault="00B53B9E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222D4" w:rsidRPr="007177C5" w:rsidRDefault="004222D4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Pr="003800EC" w:rsidRDefault="0013109D" w:rsidP="001310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3800EC">
              <w:rPr>
                <w:rFonts w:ascii="Arial" w:hAnsi="Arial" w:cs="Arial"/>
              </w:rPr>
              <w:t>Identify trends from CCG data.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</w:rPr>
            </w:pPr>
          </w:p>
          <w:p w:rsidR="0013109D" w:rsidRDefault="0013109D" w:rsidP="001310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CCG and Merseyside CCGs Equality and Inclusion Service to ensure that Human Resource services are linked into the Workforce Equality Focussed Forum and facilitate sharing of best practice, development opportunities.</w:t>
            </w:r>
          </w:p>
          <w:p w:rsidR="0013109D" w:rsidRDefault="0013109D" w:rsidP="00E74816">
            <w:pPr>
              <w:spacing w:after="0" w:line="240" w:lineRule="auto"/>
              <w:rPr>
                <w:rFonts w:ascii="Arial" w:hAnsi="Arial" w:cs="Arial"/>
              </w:rPr>
            </w:pPr>
          </w:p>
          <w:p w:rsidR="00E74816" w:rsidRDefault="00E74816" w:rsidP="00E74816">
            <w:pPr>
              <w:spacing w:after="0" w:line="240" w:lineRule="auto"/>
              <w:rPr>
                <w:rFonts w:ascii="Arial" w:hAnsi="Arial" w:cs="Arial"/>
              </w:rPr>
            </w:pPr>
          </w:p>
          <w:p w:rsidR="00E74816" w:rsidRPr="00E74816" w:rsidRDefault="00E74816" w:rsidP="00E74816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13109D" w:rsidRPr="003800EC" w:rsidRDefault="0013109D" w:rsidP="00E748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refresh workforce communications (Bulletins, intranet) to promote inclusivity.</w:t>
            </w:r>
          </w:p>
          <w:p w:rsidR="0013109D" w:rsidRPr="00E74816" w:rsidRDefault="0013109D" w:rsidP="00E7481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i/>
              </w:rPr>
            </w:pPr>
          </w:p>
          <w:p w:rsidR="00E74816" w:rsidRPr="00E74816" w:rsidRDefault="00E74816" w:rsidP="00E7481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i/>
              </w:rPr>
            </w:pPr>
          </w:p>
          <w:p w:rsidR="004222D4" w:rsidRPr="00E74816" w:rsidRDefault="004222D4" w:rsidP="00E748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74816">
              <w:rPr>
                <w:rFonts w:ascii="Arial" w:hAnsi="Arial" w:cs="Arial"/>
              </w:rPr>
              <w:t xml:space="preserve">Promote access to Staff Equality Networks and review reporting mechanisms to </w:t>
            </w:r>
            <w:r w:rsidR="00E74816" w:rsidRPr="00E74816">
              <w:rPr>
                <w:rFonts w:ascii="Arial" w:hAnsi="Arial" w:cs="Arial"/>
              </w:rPr>
              <w:t>enable staff contribution to and inform decision-making processes.</w:t>
            </w:r>
          </w:p>
        </w:tc>
        <w:tc>
          <w:tcPr>
            <w:tcW w:w="25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lastRenderedPageBreak/>
              <w:t>Challenge barriers if data/evidence identifies them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Default="0013109D" w:rsidP="009731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hAnsi="Arial" w:cs="Arial"/>
              </w:rPr>
            </w:pPr>
            <w:r w:rsidRPr="003800EC">
              <w:rPr>
                <w:rFonts w:ascii="Arial" w:hAnsi="Arial" w:cs="Arial"/>
              </w:rPr>
              <w:t>Advance equality of opportunity</w:t>
            </w:r>
          </w:p>
          <w:p w:rsidR="0013109D" w:rsidRPr="004222D4" w:rsidRDefault="0013109D" w:rsidP="00422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Pr="003800EC" w:rsidRDefault="0013109D" w:rsidP="009731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Times New Roman" w:hAnsi="Arial" w:cs="Arial"/>
              </w:rPr>
            </w:pPr>
            <w:r w:rsidRPr="003800EC">
              <w:rPr>
                <w:rFonts w:ascii="Arial" w:hAnsi="Arial" w:cs="Arial"/>
              </w:rPr>
              <w:t xml:space="preserve">Aims to ensure </w:t>
            </w:r>
            <w:r w:rsidRPr="003800EC">
              <w:rPr>
                <w:rFonts w:ascii="Arial" w:eastAsia="Times New Roman" w:hAnsi="Arial" w:cs="Arial"/>
              </w:rPr>
              <w:t>collaboration and partnership working.</w:t>
            </w:r>
          </w:p>
          <w:p w:rsidR="0013109D" w:rsidRPr="003800EC" w:rsidRDefault="0013109D" w:rsidP="009731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Times New Roman" w:hAnsi="Arial" w:cs="Arial"/>
              </w:rPr>
            </w:pPr>
          </w:p>
          <w:p w:rsidR="0013109D" w:rsidRPr="003800EC" w:rsidRDefault="0013109D" w:rsidP="009731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Times New Roman" w:hAnsi="Arial" w:cs="Arial"/>
              </w:rPr>
            </w:pPr>
            <w:r w:rsidRPr="003800EC">
              <w:rPr>
                <w:rFonts w:ascii="Arial" w:eastAsia="Times New Roman" w:hAnsi="Arial" w:cs="Arial"/>
              </w:rPr>
              <w:lastRenderedPageBreak/>
              <w:t>Ideas to promote diversity in the workplace are being considered and will be shared.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53B9E" w:rsidRPr="007177C5" w:rsidRDefault="00B53B9E" w:rsidP="00B5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/>
                <w:lang w:eastAsia="en-GB"/>
              </w:rPr>
            </w:pPr>
            <w:r>
              <w:rPr>
                <w:rFonts w:ascii="Arial" w:hAnsi="Arial" w:cs="Arial"/>
                <w:color w:val="0D0D0D"/>
                <w:lang w:eastAsia="en-GB"/>
              </w:rPr>
              <w:lastRenderedPageBreak/>
              <w:t>Interim Programme Lead- Corporate Services</w:t>
            </w:r>
            <w:r w:rsidRPr="007177C5">
              <w:rPr>
                <w:rFonts w:ascii="Arial" w:hAnsi="Arial" w:cs="Arial"/>
                <w:color w:val="0D0D0D"/>
                <w:lang w:eastAsia="en-GB"/>
              </w:rPr>
              <w:t xml:space="preserve">, </w:t>
            </w:r>
            <w:r w:rsidRPr="007177C5">
              <w:rPr>
                <w:rFonts w:ascii="Arial" w:hAnsi="Arial" w:cs="Arial"/>
              </w:rPr>
              <w:t>Human Resources Business Partner and Merseyside CCGs Equality and Inclusion Service Lead</w:t>
            </w:r>
          </w:p>
          <w:p w:rsidR="0013109D" w:rsidRPr="007177C5" w:rsidRDefault="0013109D" w:rsidP="00B5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53B9E" w:rsidRPr="00E53BE0" w:rsidRDefault="00B53B9E" w:rsidP="00B5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3BE0">
              <w:rPr>
                <w:rFonts w:ascii="Arial" w:hAnsi="Arial" w:cs="Arial"/>
                <w:b/>
              </w:rPr>
              <w:t>Ongoing</w:t>
            </w:r>
          </w:p>
          <w:p w:rsidR="00B53B9E" w:rsidRDefault="00B53B9E" w:rsidP="00B5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BE0">
              <w:rPr>
                <w:rFonts w:ascii="Arial" w:hAnsi="Arial" w:cs="Arial"/>
                <w:highlight w:val="yellow"/>
              </w:rPr>
              <w:t>Update September 2020</w:t>
            </w:r>
          </w:p>
          <w:p w:rsidR="00B53B9E" w:rsidRDefault="004222D4" w:rsidP="00B53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Process established with Impact Assessed Policies being </w:t>
            </w:r>
            <w:r w:rsidR="00B53B9E">
              <w:rPr>
                <w:rFonts w:ascii="Arial" w:hAnsi="Arial" w:cs="Arial"/>
              </w:rPr>
              <w:t>presented to Corporate Governance Steering Group. The recommendations of that group are then presented to Finance and Resource Committee</w:t>
            </w:r>
            <w:r>
              <w:rPr>
                <w:rFonts w:ascii="Arial" w:hAnsi="Arial" w:cs="Arial"/>
              </w:rPr>
              <w:t xml:space="preserve"> for consideration.</w:t>
            </w:r>
          </w:p>
          <w:p w:rsidR="00B53B9E" w:rsidRDefault="00B53B9E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22D4" w:rsidRDefault="004222D4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22D4" w:rsidRDefault="004222D4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22D4" w:rsidRDefault="004222D4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22D4" w:rsidRDefault="004222D4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Ongoing</w:t>
            </w:r>
          </w:p>
          <w:p w:rsidR="004222D4" w:rsidRDefault="004222D4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22D4" w:rsidRDefault="004222D4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22D4" w:rsidRDefault="004222D4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22D4" w:rsidRDefault="004222D4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 2020</w:t>
            </w:r>
          </w:p>
          <w:p w:rsidR="004222D4" w:rsidRPr="004222D4" w:rsidRDefault="004222D4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2D4">
              <w:rPr>
                <w:rFonts w:ascii="Arial" w:hAnsi="Arial" w:cs="Arial"/>
                <w:highlight w:val="yellow"/>
              </w:rPr>
              <w:t>Update September 2020</w:t>
            </w:r>
          </w:p>
          <w:p w:rsidR="004222D4" w:rsidRPr="004222D4" w:rsidRDefault="004222D4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2D4">
              <w:rPr>
                <w:rFonts w:ascii="Arial" w:hAnsi="Arial" w:cs="Arial"/>
              </w:rPr>
              <w:t>Contact made with the Workforce Equality Focussed Forum</w:t>
            </w:r>
            <w:r w:rsidR="00E74816">
              <w:rPr>
                <w:rFonts w:ascii="Arial" w:hAnsi="Arial" w:cs="Arial"/>
              </w:rPr>
              <w:t xml:space="preserve"> (WEFF)</w:t>
            </w:r>
            <w:r w:rsidRPr="004222D4">
              <w:rPr>
                <w:rFonts w:ascii="Arial" w:hAnsi="Arial" w:cs="Arial"/>
              </w:rPr>
              <w:t xml:space="preserve"> to request that CSU HR colleagues are included on the circulation.</w:t>
            </w:r>
          </w:p>
          <w:p w:rsidR="004222D4" w:rsidRPr="00E74816" w:rsidRDefault="00E74816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4816">
              <w:rPr>
                <w:rFonts w:ascii="Arial" w:hAnsi="Arial" w:cs="Arial"/>
              </w:rPr>
              <w:t>First WEFF meeting to take place on 13</w:t>
            </w:r>
            <w:r w:rsidRPr="00E74816">
              <w:rPr>
                <w:rFonts w:ascii="Arial" w:hAnsi="Arial" w:cs="Arial"/>
                <w:vertAlign w:val="superscript"/>
              </w:rPr>
              <w:t>th</w:t>
            </w:r>
            <w:r w:rsidRPr="00E74816">
              <w:rPr>
                <w:rFonts w:ascii="Arial" w:hAnsi="Arial" w:cs="Arial"/>
              </w:rPr>
              <w:t xml:space="preserve"> October 2020. A 12 month work programme is expected to be available by December 2020.</w:t>
            </w:r>
          </w:p>
          <w:p w:rsidR="00E74816" w:rsidRPr="007177C5" w:rsidRDefault="00E74816" w:rsidP="004222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77C5">
              <w:rPr>
                <w:rFonts w:ascii="Arial" w:hAnsi="Arial" w:cs="Arial"/>
                <w:b/>
              </w:rPr>
              <w:t>Ongoing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13109D" w:rsidRDefault="0013109D" w:rsidP="009731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4222D4" w:rsidRDefault="004222D4" w:rsidP="009731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E74816" w:rsidRDefault="00E74816" w:rsidP="009731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E74816" w:rsidRDefault="00E74816" w:rsidP="009731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hAnsi="Arial" w:cs="Arial"/>
              </w:rPr>
            </w:pPr>
          </w:p>
          <w:p w:rsidR="004222D4" w:rsidRPr="004222D4" w:rsidRDefault="004222D4" w:rsidP="00E748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Arial" w:hAnsi="Arial" w:cs="Arial"/>
                <w:b/>
              </w:rPr>
            </w:pPr>
            <w:r w:rsidRPr="004222D4">
              <w:rPr>
                <w:rFonts w:ascii="Arial" w:hAnsi="Arial" w:cs="Arial"/>
                <w:b/>
              </w:rPr>
              <w:t>Ongoing</w:t>
            </w:r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lastRenderedPageBreak/>
              <w:t>3.2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3.5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3.1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3.3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3.5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4.1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4.3</w:t>
            </w:r>
          </w:p>
        </w:tc>
      </w:tr>
      <w:tr w:rsidR="0013109D" w:rsidRPr="007177C5" w:rsidTr="00973177">
        <w:trPr>
          <w:trHeight w:val="1781"/>
        </w:trPr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3109D" w:rsidRPr="00381179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7177C5">
              <w:rPr>
                <w:rFonts w:ascii="Arial" w:hAnsi="Arial" w:cs="Arial"/>
                <w:b/>
                <w:i/>
              </w:rPr>
              <w:lastRenderedPageBreak/>
              <w:t xml:space="preserve"> </w:t>
            </w:r>
            <w:r w:rsidRPr="007177C5">
              <w:rPr>
                <w:rFonts w:ascii="Arial" w:hAnsi="Arial" w:cs="Arial"/>
              </w:rPr>
              <w:t>Support Primary Care colleagues to identify and address workforce Equality issues.</w:t>
            </w:r>
          </w:p>
        </w:tc>
        <w:tc>
          <w:tcPr>
            <w:tcW w:w="31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3109D" w:rsidRPr="00B53B9E" w:rsidRDefault="00E74816" w:rsidP="00B53B9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to be arranged with Primary Care Commissioning Leads in the first instance with a view to developing a specific action plan.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Eliminate Discrimination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Advance equality of opportunity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Foster Good Relations</w:t>
            </w:r>
          </w:p>
        </w:tc>
        <w:tc>
          <w:tcPr>
            <w:tcW w:w="24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53B9E" w:rsidRPr="007177C5" w:rsidRDefault="00B53B9E" w:rsidP="00B5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/>
                <w:lang w:eastAsia="en-GB"/>
              </w:rPr>
            </w:pPr>
            <w:r>
              <w:rPr>
                <w:rFonts w:ascii="Arial" w:hAnsi="Arial" w:cs="Arial"/>
                <w:color w:val="0D0D0D"/>
                <w:lang w:eastAsia="en-GB"/>
              </w:rPr>
              <w:t>Interim Programme Lead- Corporate Services</w:t>
            </w:r>
            <w:r w:rsidRPr="007177C5">
              <w:rPr>
                <w:rFonts w:ascii="Arial" w:hAnsi="Arial" w:cs="Arial"/>
                <w:color w:val="0D0D0D"/>
                <w:lang w:eastAsia="en-GB"/>
              </w:rPr>
              <w:t xml:space="preserve">, </w:t>
            </w:r>
            <w:r w:rsidRPr="007177C5">
              <w:rPr>
                <w:rFonts w:ascii="Arial" w:hAnsi="Arial" w:cs="Arial"/>
              </w:rPr>
              <w:t>Human Resources Business Partner and Merseyside CCGs Equality and Inclusion Service Lead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177C5">
              <w:rPr>
                <w:rFonts w:ascii="Arial" w:hAnsi="Arial" w:cs="Arial"/>
                <w:b/>
              </w:rPr>
              <w:t>December 2020</w:t>
            </w:r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3.1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3.3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3.4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3.6</w:t>
            </w:r>
          </w:p>
        </w:tc>
      </w:tr>
      <w:tr w:rsidR="0013109D" w:rsidRPr="007177C5" w:rsidTr="00973177">
        <w:trPr>
          <w:trHeight w:val="1781"/>
        </w:trPr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 xml:space="preserve">Implementation of the Workforce Disability 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 xml:space="preserve">Equality Standard (WDES) as per NHS England guidance. </w:t>
            </w:r>
          </w:p>
        </w:tc>
        <w:tc>
          <w:tcPr>
            <w:tcW w:w="31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13109D" w:rsidRPr="007177C5" w:rsidRDefault="0013109D" w:rsidP="0013109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 xml:space="preserve">Prepare for the implementation of the WDES, to include familiarisation with proposed national KPIs. </w:t>
            </w:r>
          </w:p>
        </w:tc>
        <w:tc>
          <w:tcPr>
            <w:tcW w:w="25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Eliminate Discrimination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Advance equality of opportunity</w:t>
            </w:r>
          </w:p>
        </w:tc>
        <w:tc>
          <w:tcPr>
            <w:tcW w:w="24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53B9E" w:rsidRPr="007177C5" w:rsidRDefault="00B53B9E" w:rsidP="00B53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/>
                <w:lang w:eastAsia="en-GB"/>
              </w:rPr>
            </w:pPr>
            <w:r>
              <w:rPr>
                <w:rFonts w:ascii="Arial" w:hAnsi="Arial" w:cs="Arial"/>
                <w:color w:val="0D0D0D"/>
                <w:lang w:eastAsia="en-GB"/>
              </w:rPr>
              <w:t>Interim Programme Lead- Corporate Services</w:t>
            </w:r>
            <w:r w:rsidRPr="007177C5">
              <w:rPr>
                <w:rFonts w:ascii="Arial" w:hAnsi="Arial" w:cs="Arial"/>
                <w:color w:val="0D0D0D"/>
                <w:lang w:eastAsia="en-GB"/>
              </w:rPr>
              <w:t xml:space="preserve">, </w:t>
            </w:r>
            <w:r w:rsidRPr="007177C5">
              <w:rPr>
                <w:rFonts w:ascii="Arial" w:hAnsi="Arial" w:cs="Arial"/>
              </w:rPr>
              <w:t>Human Resources Business Partner and Merseyside CCGs Equality and Inclusion Service Lead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3109D" w:rsidRPr="007177C5" w:rsidRDefault="004222D4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Ongoing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  <w:highlight w:val="yellow"/>
              </w:rPr>
              <w:t>Update September 2020</w:t>
            </w:r>
            <w:r w:rsidRPr="007177C5">
              <w:rPr>
                <w:rFonts w:ascii="Arial" w:hAnsi="Arial" w:cs="Arial"/>
              </w:rPr>
              <w:t xml:space="preserve"> Timescale revised to reflect that CCGs are expected to report on WDES in 2020/21. The CCG will therefore need to review internal processes in advance. 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3.1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3.3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3.4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3.6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4.1</w:t>
            </w:r>
          </w:p>
          <w:p w:rsidR="0013109D" w:rsidRPr="007177C5" w:rsidRDefault="0013109D" w:rsidP="0097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77C5">
              <w:rPr>
                <w:rFonts w:ascii="Arial" w:hAnsi="Arial" w:cs="Arial"/>
              </w:rPr>
              <w:t>4.3</w:t>
            </w:r>
          </w:p>
        </w:tc>
      </w:tr>
    </w:tbl>
    <w:p w:rsidR="0013109D" w:rsidRDefault="0013109D">
      <w:pPr>
        <w:rPr>
          <w:rFonts w:ascii="Arial" w:hAnsi="Arial" w:cs="Arial"/>
        </w:rPr>
      </w:pPr>
    </w:p>
    <w:p w:rsidR="00D11F0C" w:rsidRDefault="00D11F0C">
      <w:pPr>
        <w:rPr>
          <w:rFonts w:ascii="Arial" w:hAnsi="Arial" w:cs="Arial"/>
        </w:rPr>
      </w:pPr>
    </w:p>
    <w:p w:rsidR="00D11F0C" w:rsidRPr="00D11F0C" w:rsidRDefault="00D11F0C">
      <w:pPr>
        <w:rPr>
          <w:rFonts w:ascii="Arial" w:hAnsi="Arial" w:cs="Arial"/>
        </w:rPr>
      </w:pPr>
      <w:bookmarkStart w:id="0" w:name="_GoBack"/>
      <w:bookmarkEnd w:id="0"/>
    </w:p>
    <w:sectPr w:rsidR="00D11F0C" w:rsidRPr="00D11F0C" w:rsidSect="001310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F0" w:rsidRDefault="00AF6DF0" w:rsidP="00D11F0C">
      <w:pPr>
        <w:spacing w:after="0" w:line="240" w:lineRule="auto"/>
      </w:pPr>
      <w:r>
        <w:separator/>
      </w:r>
    </w:p>
  </w:endnote>
  <w:endnote w:type="continuationSeparator" w:id="0">
    <w:p w:rsidR="00AF6DF0" w:rsidRDefault="00AF6DF0" w:rsidP="00D1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F0" w:rsidRDefault="00AF6DF0" w:rsidP="00D11F0C">
      <w:pPr>
        <w:spacing w:after="0" w:line="240" w:lineRule="auto"/>
      </w:pPr>
      <w:r>
        <w:separator/>
      </w:r>
    </w:p>
  </w:footnote>
  <w:footnote w:type="continuationSeparator" w:id="0">
    <w:p w:rsidR="00AF6DF0" w:rsidRDefault="00AF6DF0" w:rsidP="00D1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C23"/>
    <w:multiLevelType w:val="hybridMultilevel"/>
    <w:tmpl w:val="AD2C2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BA0"/>
    <w:multiLevelType w:val="hybridMultilevel"/>
    <w:tmpl w:val="DE2841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46BC6"/>
    <w:multiLevelType w:val="hybridMultilevel"/>
    <w:tmpl w:val="BB1CC276"/>
    <w:lvl w:ilvl="0" w:tplc="0809000F">
      <w:start w:val="1"/>
      <w:numFmt w:val="decimal"/>
      <w:lvlText w:val="%1.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3B25"/>
    <w:multiLevelType w:val="hybridMultilevel"/>
    <w:tmpl w:val="C6309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3B87"/>
    <w:multiLevelType w:val="hybridMultilevel"/>
    <w:tmpl w:val="21341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B573D"/>
    <w:multiLevelType w:val="hybridMultilevel"/>
    <w:tmpl w:val="EDC4081E"/>
    <w:lvl w:ilvl="0" w:tplc="C0E801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C033D1B"/>
    <w:multiLevelType w:val="hybridMultilevel"/>
    <w:tmpl w:val="26A4A5E0"/>
    <w:lvl w:ilvl="0" w:tplc="118463A4">
      <w:start w:val="2"/>
      <w:numFmt w:val="bullet"/>
      <w:lvlText w:val="-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5A9360E"/>
    <w:multiLevelType w:val="hybridMultilevel"/>
    <w:tmpl w:val="17989EA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73EE0"/>
    <w:multiLevelType w:val="multilevel"/>
    <w:tmpl w:val="9FCA8B0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9">
    <w:nsid w:val="47B82DDA"/>
    <w:multiLevelType w:val="hybridMultilevel"/>
    <w:tmpl w:val="64BAC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531AB"/>
    <w:multiLevelType w:val="hybridMultilevel"/>
    <w:tmpl w:val="D94CE0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1265F4"/>
    <w:multiLevelType w:val="multilevel"/>
    <w:tmpl w:val="5274C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61750FFA"/>
    <w:multiLevelType w:val="hybridMultilevel"/>
    <w:tmpl w:val="1CF2F0A0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0C"/>
    <w:rsid w:val="000604EE"/>
    <w:rsid w:val="000774A7"/>
    <w:rsid w:val="0013109D"/>
    <w:rsid w:val="00340C44"/>
    <w:rsid w:val="00381179"/>
    <w:rsid w:val="004222D4"/>
    <w:rsid w:val="0067457B"/>
    <w:rsid w:val="007E5B60"/>
    <w:rsid w:val="00852D5F"/>
    <w:rsid w:val="008C61B8"/>
    <w:rsid w:val="008D1697"/>
    <w:rsid w:val="00974EB0"/>
    <w:rsid w:val="00AF6DF0"/>
    <w:rsid w:val="00B53B9E"/>
    <w:rsid w:val="00B97DE9"/>
    <w:rsid w:val="00C93A28"/>
    <w:rsid w:val="00D11F0C"/>
    <w:rsid w:val="00D25A56"/>
    <w:rsid w:val="00E53BE0"/>
    <w:rsid w:val="00E74816"/>
    <w:rsid w:val="00F05F51"/>
    <w:rsid w:val="00FC104B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1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1F0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D11F0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40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09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1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1F0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D11F0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40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09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CFCF-7990-441C-BB95-8B363FA3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Woods</dc:creator>
  <cp:lastModifiedBy>Roberts Jo</cp:lastModifiedBy>
  <cp:revision>4</cp:revision>
  <dcterms:created xsi:type="dcterms:W3CDTF">2020-10-01T15:43:00Z</dcterms:created>
  <dcterms:modified xsi:type="dcterms:W3CDTF">2020-10-28T11:02:00Z</dcterms:modified>
</cp:coreProperties>
</file>